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D2" w:rsidRPr="00411F2B" w:rsidRDefault="00636BD2" w:rsidP="00411F2B">
      <w:pPr>
        <w:jc w:val="right"/>
        <w:rPr>
          <w:b/>
          <w:bCs/>
          <w:kern w:val="28"/>
          <w:sz w:val="32"/>
          <w:szCs w:val="32"/>
        </w:rPr>
      </w:pPr>
      <w:r w:rsidRPr="00411F2B">
        <w:rPr>
          <w:b/>
          <w:bCs/>
          <w:kern w:val="28"/>
          <w:sz w:val="32"/>
          <w:szCs w:val="32"/>
        </w:rPr>
        <w:t>Приложение</w:t>
      </w:r>
    </w:p>
    <w:p w:rsidR="00636BD2" w:rsidRPr="00411F2B" w:rsidRDefault="00636BD2" w:rsidP="00411F2B">
      <w:pPr>
        <w:jc w:val="right"/>
        <w:rPr>
          <w:b/>
          <w:bCs/>
          <w:kern w:val="28"/>
          <w:sz w:val="32"/>
          <w:szCs w:val="32"/>
        </w:rPr>
      </w:pPr>
      <w:r w:rsidRPr="00411F2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36BD2" w:rsidRPr="00411F2B" w:rsidRDefault="00636BD2" w:rsidP="00411F2B">
      <w:pPr>
        <w:jc w:val="right"/>
        <w:rPr>
          <w:b/>
          <w:bCs/>
          <w:kern w:val="28"/>
          <w:sz w:val="32"/>
          <w:szCs w:val="32"/>
        </w:rPr>
      </w:pPr>
      <w:r w:rsidRPr="00411F2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36BD2" w:rsidRPr="00411F2B" w:rsidRDefault="00636BD2" w:rsidP="00411F2B">
      <w:pPr>
        <w:jc w:val="right"/>
        <w:rPr>
          <w:b/>
          <w:bCs/>
          <w:kern w:val="28"/>
          <w:sz w:val="32"/>
          <w:szCs w:val="32"/>
        </w:rPr>
      </w:pPr>
      <w:r w:rsidRPr="00411F2B">
        <w:rPr>
          <w:b/>
          <w:bCs/>
          <w:kern w:val="28"/>
          <w:sz w:val="32"/>
          <w:szCs w:val="32"/>
        </w:rPr>
        <w:t>от 13.11.2014 г. №1613</w:t>
      </w:r>
    </w:p>
    <w:p w:rsidR="00636BD2" w:rsidRPr="00411F2B" w:rsidRDefault="00636BD2" w:rsidP="00411F2B"/>
    <w:p w:rsidR="00636BD2" w:rsidRPr="00411F2B" w:rsidRDefault="00636BD2" w:rsidP="00411F2B">
      <w:pPr>
        <w:jc w:val="center"/>
        <w:rPr>
          <w:b/>
          <w:bCs/>
          <w:kern w:val="32"/>
          <w:sz w:val="32"/>
          <w:szCs w:val="32"/>
        </w:rPr>
      </w:pPr>
      <w:r w:rsidRPr="00411F2B">
        <w:rPr>
          <w:b/>
          <w:bCs/>
          <w:kern w:val="32"/>
          <w:sz w:val="32"/>
          <w:szCs w:val="32"/>
        </w:rPr>
        <w:t>ПАСПОРТ Муниципальной программы «Развитие здравоохранения Крапивинского муниципального района» на 2014 – 2017 годы</w:t>
      </w:r>
    </w:p>
    <w:p w:rsidR="00636BD2" w:rsidRPr="00411F2B" w:rsidRDefault="00636BD2" w:rsidP="00411F2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6243"/>
      </w:tblGrid>
      <w:tr w:rsidR="00636BD2" w:rsidRPr="00411F2B">
        <w:tc>
          <w:tcPr>
            <w:tcW w:w="3240" w:type="dxa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0"/>
            </w:pPr>
            <w:r w:rsidRPr="00411F2B">
              <w:t>Муниципальная программа «Развитие здравоохранения Крапивинского муниципального района» на 2014 – 2017 годы (далее – муниципальная программа)</w:t>
            </w:r>
          </w:p>
        </w:tc>
      </w:tr>
      <w:tr w:rsidR="00636BD2" w:rsidRPr="00411F2B"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Директор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Заместитель главы Крапивинского муниципального района Т.Х. Биккулов</w:t>
            </w:r>
          </w:p>
        </w:tc>
      </w:tr>
      <w:tr w:rsidR="00636BD2" w:rsidRPr="00411F2B"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Ответственный исполнитель (координатор)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МБУЗ «Крапивинская ЦРБ»</w:t>
            </w:r>
          </w:p>
        </w:tc>
      </w:tr>
      <w:tr w:rsidR="00636BD2" w:rsidRPr="00411F2B"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Исполнители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МБУЗ «Крапивинская ЦРБ»</w:t>
            </w:r>
          </w:p>
        </w:tc>
      </w:tr>
      <w:tr w:rsidR="00636BD2" w:rsidRPr="00411F2B">
        <w:trPr>
          <w:trHeight w:val="349"/>
        </w:trPr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Цели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Повышение социальной защищенности населения.</w:t>
            </w:r>
          </w:p>
        </w:tc>
      </w:tr>
      <w:tr w:rsidR="00636BD2" w:rsidRPr="00411F2B">
        <w:trPr>
          <w:trHeight w:val="1435"/>
        </w:trPr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Задачи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Обеспечение мер социальной поддержки отдельных категорий населения.</w:t>
            </w:r>
          </w:p>
        </w:tc>
      </w:tr>
      <w:tr w:rsidR="00636BD2" w:rsidRPr="00411F2B"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Срок реализации муниципальной программы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2014</w:t>
            </w:r>
            <w:r>
              <w:t xml:space="preserve"> </w:t>
            </w:r>
            <w:r w:rsidRPr="00411F2B">
              <w:t>– 2017 годы</w:t>
            </w:r>
          </w:p>
        </w:tc>
      </w:tr>
      <w:tr w:rsidR="00636BD2" w:rsidRPr="00411F2B">
        <w:trPr>
          <w:trHeight w:val="1014"/>
        </w:trPr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Объем бюджетных ассигнований на реализацию Муниципальной программы</w:t>
            </w:r>
            <w:r>
              <w:t xml:space="preserve"> </w:t>
            </w:r>
            <w:r w:rsidRPr="00411F2B">
              <w:t>84 063,8 тыс. рублей, в том числе по годам: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2014 год – 17 076,8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2015 год – 22 329,0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2016 год – 22 329,0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2017 год – 22 329,0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из них: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- средства областного бюджета 43 781,9 тыс. рублей, в том числе по годам: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2014 год –</w:t>
            </w:r>
            <w:r>
              <w:t xml:space="preserve"> </w:t>
            </w:r>
            <w:r w:rsidRPr="00411F2B">
              <w:t>11 330,9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2015 год –</w:t>
            </w:r>
            <w:r>
              <w:t xml:space="preserve"> </w:t>
            </w:r>
            <w:r w:rsidRPr="00411F2B">
              <w:t>10 817,0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2016 год –</w:t>
            </w:r>
            <w:r>
              <w:t xml:space="preserve"> </w:t>
            </w:r>
            <w:r w:rsidRPr="00411F2B">
              <w:t>10 817,0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2017 год – 10 817,0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- средства местного бюджета 48,0 тыс. рублей, в том числе по годам: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2014 год – 12</w:t>
            </w:r>
            <w:r>
              <w:t xml:space="preserve"> </w:t>
            </w:r>
            <w:r w:rsidRPr="00411F2B">
              <w:t>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2015 год – 12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2016 год – 12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2017 год – 12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- средства юридических и физических лиц 40 233,9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 xml:space="preserve"> тыс. рублей, в том числе по годам: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2014 год –</w:t>
            </w:r>
            <w:r>
              <w:t xml:space="preserve"> </w:t>
            </w:r>
            <w:r w:rsidRPr="00411F2B">
              <w:t>5 733,9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2015 год –</w:t>
            </w:r>
            <w:r>
              <w:t xml:space="preserve"> </w:t>
            </w:r>
            <w:r w:rsidRPr="00411F2B">
              <w:t>11 500,0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2016 год –</w:t>
            </w:r>
            <w:r>
              <w:t xml:space="preserve"> </w:t>
            </w:r>
            <w:r w:rsidRPr="00411F2B">
              <w:t>11 500,0 тыс. рублей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2017 год</w:t>
            </w:r>
            <w:r>
              <w:t xml:space="preserve"> </w:t>
            </w:r>
            <w:r w:rsidRPr="00411F2B">
              <w:t>– 11 500,0 тыс. рублей</w:t>
            </w:r>
          </w:p>
        </w:tc>
      </w:tr>
      <w:tr w:rsidR="00636BD2" w:rsidRPr="00411F2B">
        <w:tc>
          <w:tcPr>
            <w:tcW w:w="324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К 2018 году планируется достижение следующих значений целевых показателей (индикаторов):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1.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Кемеровской области – 200%;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2. смертность от всех причин на 1000 населения – 12;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3. материнская смертность на 100 тыс. родившихся живыми – 0;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4. смертность детей в возрасте 0-17 лет на 100 тыс. населения соответствующего возраста – 100.</w:t>
            </w:r>
          </w:p>
        </w:tc>
      </w:tr>
    </w:tbl>
    <w:p w:rsidR="00636BD2" w:rsidRPr="00411F2B" w:rsidRDefault="00636BD2" w:rsidP="00411F2B"/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636BD2" w:rsidRPr="00411F2B" w:rsidRDefault="00636BD2" w:rsidP="00411F2B"/>
    <w:p w:rsidR="00636BD2" w:rsidRPr="00411F2B" w:rsidRDefault="00636BD2" w:rsidP="00411F2B">
      <w:r w:rsidRPr="00411F2B">
        <w:t>Структура муниципального бюджетного учреждения здравоохранения «Крапивинская центральная районная больница» представлена:</w:t>
      </w:r>
    </w:p>
    <w:p w:rsidR="00636BD2" w:rsidRPr="00411F2B" w:rsidRDefault="00636BD2" w:rsidP="00411F2B">
      <w:r>
        <w:t xml:space="preserve">1. </w:t>
      </w:r>
      <w:r w:rsidRPr="00411F2B">
        <w:t>стационар – 97 коек;</w:t>
      </w:r>
    </w:p>
    <w:p w:rsidR="00636BD2" w:rsidRPr="00411F2B" w:rsidRDefault="00636BD2" w:rsidP="00411F2B">
      <w:r>
        <w:t xml:space="preserve">2. </w:t>
      </w:r>
      <w:r w:rsidRPr="00411F2B">
        <w:t>поликлиники, входящие в состав больничной организации – 2 (Зеленогорская и Крапивинская поликлиники);</w:t>
      </w:r>
    </w:p>
    <w:p w:rsidR="00636BD2" w:rsidRPr="00411F2B" w:rsidRDefault="00636BD2" w:rsidP="00411F2B">
      <w:r>
        <w:t xml:space="preserve">3. </w:t>
      </w:r>
      <w:r w:rsidRPr="00411F2B">
        <w:t>дневной стационар – 34 койки;</w:t>
      </w:r>
    </w:p>
    <w:p w:rsidR="00636BD2" w:rsidRPr="00411F2B" w:rsidRDefault="00636BD2" w:rsidP="00411F2B">
      <w:r>
        <w:t xml:space="preserve">4. </w:t>
      </w:r>
      <w:r w:rsidRPr="00411F2B">
        <w:t>общие врачебные практики, входящие в состав больничной организации – 5 (Шевели, Барачаты, Борисово, Каменка, Тараданово);</w:t>
      </w:r>
    </w:p>
    <w:p w:rsidR="00636BD2" w:rsidRPr="00411F2B" w:rsidRDefault="00636BD2" w:rsidP="00411F2B">
      <w:r>
        <w:t xml:space="preserve">5. </w:t>
      </w:r>
      <w:r w:rsidRPr="00411F2B">
        <w:t>фельдшерско-акушерские пункты - 18.</w:t>
      </w:r>
    </w:p>
    <w:p w:rsidR="00636BD2" w:rsidRPr="00411F2B" w:rsidRDefault="00636BD2" w:rsidP="00411F2B">
      <w:r w:rsidRPr="00411F2B"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636BD2" w:rsidRPr="00411F2B" w:rsidRDefault="00636BD2" w:rsidP="00411F2B">
      <w:r w:rsidRPr="00411F2B">
        <w:t>В 2011 - 2012 годах значительно улучшилась материально-техническая база учреждения.</w:t>
      </w:r>
    </w:p>
    <w:p w:rsidR="00636BD2" w:rsidRPr="00411F2B" w:rsidRDefault="00636BD2" w:rsidP="00411F2B">
      <w:r w:rsidRPr="00411F2B">
        <w:t>В рамках программы модернизации 2011 – 2012гг. проведены капитальные ремонты в 2 поликлиниках, 1 врачебной амбулатории, 10 ФАПах, родильном отделении стационара, налажена централизованная подача кислорода в здание стационара.</w:t>
      </w:r>
      <w:r>
        <w:t xml:space="preserve"> </w:t>
      </w:r>
      <w:r w:rsidRPr="00411F2B">
        <w:t xml:space="preserve">На эти цели направлено 34,9 процентов средств, выделенных на модернизацию. </w:t>
      </w:r>
    </w:p>
    <w:p w:rsidR="00636BD2" w:rsidRPr="00411F2B" w:rsidRDefault="00636BD2" w:rsidP="00411F2B">
      <w:r w:rsidRPr="00411F2B"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</w:t>
      </w:r>
      <w:r>
        <w:t xml:space="preserve"> </w:t>
      </w:r>
      <w:r w:rsidRPr="00411F2B">
        <w:t>Также приобретено 2 автомобиля класса В, аппарат ИВЛ, анализатор КЩС, маммограф, мобильный видеоэндоскопический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636BD2" w:rsidRPr="00411F2B" w:rsidRDefault="00636BD2" w:rsidP="00411F2B">
      <w:r w:rsidRPr="00411F2B"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636BD2" w:rsidRPr="00411F2B" w:rsidRDefault="00636BD2" w:rsidP="00411F2B">
      <w:r w:rsidRPr="00411F2B">
        <w:t>Для замены аварийных и ветхих ФАП приобретено 2 модульных ФАП: Перехляйский и Банновский.</w:t>
      </w:r>
    </w:p>
    <w:p w:rsidR="00636BD2" w:rsidRPr="00411F2B" w:rsidRDefault="00636BD2" w:rsidP="00411F2B">
      <w:r w:rsidRPr="00411F2B"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2013 году проведена диспансеризация населения определенных возрастных групп, в количестве 2,5 тыс. сельских жителей (114 процентов от числа подлежащих).</w:t>
      </w:r>
    </w:p>
    <w:p w:rsidR="00636BD2" w:rsidRPr="00411F2B" w:rsidRDefault="00636BD2" w:rsidP="00411F2B">
      <w:r w:rsidRPr="00411F2B">
        <w:t>В медицинской организации организовано 2 кабинета неотложной медицинской помощи, работающие во взаимодействии с диспетчерской службой скорой медицинской помощи Крапивинской территории.</w:t>
      </w:r>
    </w:p>
    <w:p w:rsidR="00636BD2" w:rsidRPr="00411F2B" w:rsidRDefault="00636BD2" w:rsidP="00411F2B">
      <w:r w:rsidRPr="00411F2B">
        <w:t xml:space="preserve">Постоянно совершенствуются выездные формы работы. В 2013 году областными специалистами на выездах оказана консультативная помощь 1 534 сельским жителям. </w:t>
      </w:r>
    </w:p>
    <w:p w:rsidR="00636BD2" w:rsidRPr="00411F2B" w:rsidRDefault="00636BD2" w:rsidP="00411F2B">
      <w:r w:rsidRPr="00411F2B">
        <w:t>В районе наблюдается дефицит медицинских кадров. За 2013 году обеспеченность медицинских организаций врачами составила 21,5 на 10,0 тыс. населения (52 человека); обеспеченность средним медицинским персоналом – 65,8 на 10,0 тыс. населения (159 человека).</w:t>
      </w:r>
    </w:p>
    <w:p w:rsidR="00636BD2" w:rsidRPr="00411F2B" w:rsidRDefault="00636BD2" w:rsidP="00411F2B">
      <w:r w:rsidRPr="00411F2B"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2013 году соотношение средней заработной платы медицинских работников и средней заработной платы в Кемеровской области составила: у врачей – 140% (35 584 руб.)</w:t>
      </w:r>
      <w:r>
        <w:t xml:space="preserve"> </w:t>
      </w:r>
      <w:r w:rsidRPr="00411F2B">
        <w:t>при плане 136,8%; у среднего медицинского персонала – 76,2% (19 612 руб.) при плане 75,6%; младшего медицинского персонала – 41,7%</w:t>
      </w:r>
      <w:r>
        <w:t xml:space="preserve"> </w:t>
      </w:r>
      <w:r w:rsidRPr="00411F2B">
        <w:t>(10 585 руб.) при плане 50,1%.</w:t>
      </w:r>
    </w:p>
    <w:p w:rsidR="00636BD2" w:rsidRPr="00411F2B" w:rsidRDefault="00636BD2" w:rsidP="00411F2B">
      <w:r w:rsidRPr="00411F2B">
        <w:t>В 2018 году соотношение средней заработной платы медицинских работников и средней заработной платы по области достигнет целевого значения - 200 процентов у врачей; 100 процентов - у среднего и младшего медицинского персонала.</w:t>
      </w:r>
    </w:p>
    <w:p w:rsidR="00636BD2" w:rsidRPr="00411F2B" w:rsidRDefault="00636BD2" w:rsidP="00411F2B">
      <w:r w:rsidRPr="00411F2B">
        <w:t>Для улучшения оказания медицинской помощи пострадавшим в ДТП в отделение СМП приобретен новый дефибриллятор ДКИ на сумму 73 352,56 руб.в 2014 году, а также иммобилизационные матрацы для перевозки больных с политтравмой. Соблюдается принцип «золотого часа» при оказании скорой помощи пострадавшим в ДТП, уменьшение времени доезда до больного до 20 минут, не менее, чем в 79% случаев.</w:t>
      </w:r>
    </w:p>
    <w:p w:rsidR="00636BD2" w:rsidRPr="00411F2B" w:rsidRDefault="00636BD2" w:rsidP="00411F2B">
      <w:r w:rsidRPr="00411F2B">
        <w:t>Показатель рождаемости в 2013г. вырос на 15,5% в сравнении с 2012г. и составил 17,1 на 1000 населения. Показатель смертности составил 14,7, таким образом, в районе наблюдается естественная прибыль населения</w:t>
      </w:r>
      <w:r>
        <w:t xml:space="preserve"> </w:t>
      </w:r>
      <w:r w:rsidRPr="00411F2B">
        <w:t>2,3 на 1000 - или 56 человек.</w:t>
      </w:r>
      <w:r>
        <w:t xml:space="preserve"> </w:t>
      </w:r>
      <w:r w:rsidRPr="00411F2B">
        <w:t xml:space="preserve">Наблюдается естественная прибыль населения в нашем районе второй год подряд. </w:t>
      </w:r>
    </w:p>
    <w:p w:rsidR="00636BD2" w:rsidRPr="00411F2B" w:rsidRDefault="00636BD2" w:rsidP="00411F2B">
      <w:r w:rsidRPr="00411F2B">
        <w:t>В 2013 году в структуре смертности в трудоспособном возрасте на первом месте смерть от несчастных случаев, отравлений и травм (37%), на втором – от болезней системы кровообращения (32%), на третьем – от новообразований (12,4%). По сравнению с 2012г. наблюдается рост по травмам и отравлениям на 34% и снижение по остальным нозологиям. Снижение смертности в трудоспособном возрасте связано, в первую очередь, с проведением повозрастной диспансеризации, с повышением качества и доступности в первичном звене здравоохранения.</w:t>
      </w:r>
    </w:p>
    <w:p w:rsidR="00636BD2" w:rsidRPr="00411F2B" w:rsidRDefault="00636BD2" w:rsidP="00411F2B">
      <w:r w:rsidRPr="00411F2B">
        <w:t>Показатель младенческой смертности</w:t>
      </w:r>
      <w:r>
        <w:t xml:space="preserve"> </w:t>
      </w:r>
      <w:r w:rsidRPr="00411F2B">
        <w:t xml:space="preserve">за 2013 год – 7,6 на 1000 родившихся живыми. Абсолютное число умерших – 3 чел. Высокий уровень младенческой смертности из года в год связан с расположением на территории района ГКУЗ ГДРС, куда продолжают поступать дети с инвалидизирующей патологией и, зачастую, неблагоприятным прогнозом для жизни. </w:t>
      </w:r>
    </w:p>
    <w:p w:rsidR="00636BD2" w:rsidRPr="00411F2B" w:rsidRDefault="00636BD2" w:rsidP="00411F2B">
      <w:r w:rsidRPr="00411F2B">
        <w:t>В 2013 году случаев материнской смертности в районе не зарегистрировано.</w:t>
      </w:r>
    </w:p>
    <w:p w:rsidR="00636BD2" w:rsidRPr="00411F2B" w:rsidRDefault="00636BD2" w:rsidP="00411F2B">
      <w:r w:rsidRPr="00411F2B">
        <w:t>Для снижения младенческой и материнской смертности в районе проводятся следующие мероприятия:</w:t>
      </w:r>
    </w:p>
    <w:p w:rsidR="00636BD2" w:rsidRPr="00411F2B" w:rsidRDefault="00636BD2" w:rsidP="00411F2B">
      <w:r w:rsidRPr="00411F2B">
        <w:t>100% охват беременных женщин перинатальным скринингом</w:t>
      </w:r>
    </w:p>
    <w:p w:rsidR="00636BD2" w:rsidRPr="00411F2B" w:rsidRDefault="00636BD2" w:rsidP="00411F2B">
      <w:r w:rsidRPr="00411F2B">
        <w:t>Проведение мероприятий по предупреждению беременности у женщин из групп социального риска</w:t>
      </w:r>
    </w:p>
    <w:p w:rsidR="00636BD2" w:rsidRPr="00411F2B" w:rsidRDefault="00636BD2" w:rsidP="00411F2B">
      <w:r w:rsidRPr="00411F2B">
        <w:t>Своевременная транспортировка беременных с угрозой преждевременных родов в перинатальный центр г. Кемерово</w:t>
      </w:r>
    </w:p>
    <w:p w:rsidR="00636BD2" w:rsidRPr="00411F2B" w:rsidRDefault="00636BD2" w:rsidP="00411F2B">
      <w:r w:rsidRPr="00411F2B">
        <w:t>100% диспансеризация детей первого года жизни</w:t>
      </w:r>
    </w:p>
    <w:p w:rsidR="00636BD2" w:rsidRPr="00411F2B" w:rsidRDefault="00636BD2" w:rsidP="00411F2B">
      <w:r w:rsidRPr="00411F2B">
        <w:t>100% проведение для всех новорожденных неонатального и аудиологического скрининга</w:t>
      </w:r>
    </w:p>
    <w:p w:rsidR="00636BD2" w:rsidRPr="00411F2B" w:rsidRDefault="00636BD2" w:rsidP="00411F2B">
      <w:r w:rsidRPr="00411F2B">
        <w:t>100% выполнение плана по диспансеризации декретированных групп</w:t>
      </w:r>
    </w:p>
    <w:p w:rsidR="00636BD2" w:rsidRPr="00411F2B" w:rsidRDefault="00636BD2" w:rsidP="00411F2B">
      <w:r w:rsidRPr="00411F2B">
        <w:t xml:space="preserve">Усиление первичного звена. </w:t>
      </w:r>
    </w:p>
    <w:p w:rsidR="00636BD2" w:rsidRPr="00411F2B" w:rsidRDefault="00636BD2" w:rsidP="00411F2B">
      <w:r w:rsidRPr="00411F2B">
        <w:t>Первичный выход на инвалидность детей за 2013 год составляет 27,3 на 10000 детского</w:t>
      </w:r>
      <w:r>
        <w:t xml:space="preserve"> </w:t>
      </w:r>
      <w:r w:rsidRPr="00411F2B">
        <w:t>населения (14 чел.) при областном 24,5.</w:t>
      </w:r>
      <w:r>
        <w:t xml:space="preserve"> </w:t>
      </w:r>
      <w:r w:rsidRPr="00411F2B">
        <w:t xml:space="preserve">В динамике произошел рост этого показателя на 200%. Из общего числа детей, впервые признанных инвалидами, 57%(8 человек) – это вновь прибывшие дети в ГКУЗ ГДРС, из оставшихся 6 человек – 50%(3 человека) прописаны, но не проживают на территории района. </w:t>
      </w:r>
    </w:p>
    <w:p w:rsidR="00636BD2" w:rsidRPr="00411F2B" w:rsidRDefault="00636BD2" w:rsidP="00411F2B">
      <w:r w:rsidRPr="00411F2B">
        <w:t>Заболеваемость туберкулезом в 2013 г. в группе взрослого населения снизилась на 17%. По сравнению с 2012г наблюдается снижение смертности от туберкулеза на 89%.</w:t>
      </w:r>
    </w:p>
    <w:p w:rsidR="00636BD2" w:rsidRPr="00411F2B" w:rsidRDefault="00636BD2" w:rsidP="00411F2B">
      <w:r w:rsidRPr="00411F2B">
        <w:t>Для снижения заболеваемости туберкулезом проводятся:</w:t>
      </w:r>
    </w:p>
    <w:p w:rsidR="00636BD2" w:rsidRPr="00411F2B" w:rsidRDefault="00636BD2" w:rsidP="00411F2B">
      <w:r w:rsidRPr="00411F2B">
        <w:t>мероприятия по санитарно- гигиеническому воспитанию среди населения через средства массовой информации.</w:t>
      </w:r>
    </w:p>
    <w:p w:rsidR="00636BD2" w:rsidRPr="00411F2B" w:rsidRDefault="00636BD2" w:rsidP="00411F2B">
      <w:r w:rsidRPr="00411F2B">
        <w:t>Достижение охвата госпитализацией бактериовыделителей в 100% случаев.</w:t>
      </w:r>
    </w:p>
    <w:p w:rsidR="00636BD2" w:rsidRPr="00411F2B" w:rsidRDefault="00636BD2" w:rsidP="00411F2B">
      <w:r w:rsidRPr="00411F2B">
        <w:t>Проведение семинаров, конференций с врачами общей лечебной сети ЦРБ по раннему выявлению туберкулеза.</w:t>
      </w:r>
    </w:p>
    <w:p w:rsidR="00636BD2" w:rsidRPr="00411F2B" w:rsidRDefault="00636BD2" w:rsidP="00411F2B">
      <w:r w:rsidRPr="00411F2B">
        <w:t>Повышение охвата неорганизованного населения флюорографическими осмотрами.</w:t>
      </w:r>
    </w:p>
    <w:p w:rsidR="00636BD2" w:rsidRPr="00411F2B" w:rsidRDefault="00636BD2" w:rsidP="00411F2B">
      <w:r w:rsidRPr="00411F2B">
        <w:t>В сравнении с 2012 годом в 2013 году наблюдается снижение заболеваемости, выросла выявляемость онкопатологии при проведении профилактических осмотров и диспансеризации, снизилась смертность населения в трудоспособном возрасте.</w:t>
      </w:r>
    </w:p>
    <w:p w:rsidR="00636BD2" w:rsidRPr="00411F2B" w:rsidRDefault="00636BD2" w:rsidP="00411F2B">
      <w:r w:rsidRPr="00411F2B">
        <w:t>Уровень заболеваемости ВИЧ-инфекцией</w:t>
      </w:r>
      <w:r>
        <w:t xml:space="preserve"> </w:t>
      </w:r>
      <w:r w:rsidRPr="00411F2B">
        <w:t>вырос</w:t>
      </w:r>
      <w:r>
        <w:t xml:space="preserve"> </w:t>
      </w:r>
      <w:r w:rsidRPr="00411F2B">
        <w:t>на 41%. Первичная заболеваемость по ВИЧ выросла на 10% по сравнению с 2012г. Уровень смертности снизился на20%. Обследования по показаниям (скрининг) вырос на 4%.</w:t>
      </w:r>
    </w:p>
    <w:p w:rsidR="00636BD2" w:rsidRPr="00411F2B" w:rsidRDefault="00636BD2" w:rsidP="00411F2B">
      <w:r w:rsidRPr="00411F2B">
        <w:t>За 2013г. общее количество льготных категорий граждан в районе практически не изменилось. Число пациентов, обратившихся за выпиской льготных рецептов, выросло на 47%.</w:t>
      </w:r>
    </w:p>
    <w:p w:rsidR="00636BD2" w:rsidRPr="00411F2B" w:rsidRDefault="00636BD2" w:rsidP="00411F2B">
      <w:r w:rsidRPr="00411F2B">
        <w:t>Затрачено средств на лекарственное обеспечение:</w:t>
      </w:r>
    </w:p>
    <w:p w:rsidR="00636BD2" w:rsidRPr="00411F2B" w:rsidRDefault="00636BD2" w:rsidP="00411F2B">
      <w:r w:rsidRPr="00411F2B">
        <w:t>Из областного бюджета</w:t>
      </w:r>
      <w:r>
        <w:t xml:space="preserve"> </w:t>
      </w:r>
      <w:r w:rsidRPr="00411F2B">
        <w:t xml:space="preserve">на отпуск лекарственных средств 668,7 тыс. руб. </w:t>
      </w:r>
    </w:p>
    <w:p w:rsidR="00636BD2" w:rsidRPr="00411F2B" w:rsidRDefault="00636BD2" w:rsidP="00411F2B">
      <w:r w:rsidRPr="00411F2B">
        <w:t>Из федерального бюджета – 4 722,62 тыс. руб.</w:t>
      </w:r>
    </w:p>
    <w:p w:rsidR="00636BD2" w:rsidRPr="00411F2B" w:rsidRDefault="00636BD2" w:rsidP="00411F2B">
      <w:r w:rsidRPr="00411F2B">
        <w:t xml:space="preserve">Общее количество выписанных рецептов снизилось на 6,4%, а количество высокозатратных рецептов увеличилось на 35,4% по сравнению с 2012г. Все это говорит о более рациональном использовании бюджетных и федеральных средств. </w:t>
      </w:r>
    </w:p>
    <w:p w:rsidR="00636BD2" w:rsidRPr="00411F2B" w:rsidRDefault="00636BD2" w:rsidP="00411F2B">
      <w:r w:rsidRPr="00411F2B">
        <w:t>Благодаря расширению лицензии на медицинскую деятельность за последние 2 года ЦРБ смогла обеспечить выполнение плана диспансеризации собственными силами. По итогам года отмечается выполнение и перевыполнение плана практически по всем показателям: в частности, диспансеризация отдельных групп взрослого населения</w:t>
      </w:r>
      <w:r>
        <w:t xml:space="preserve"> </w:t>
      </w:r>
      <w:r w:rsidRPr="00411F2B">
        <w:t>выполнена на 114%, несовершеннолетних – на 105%, а детей-сирот</w:t>
      </w:r>
      <w:r>
        <w:t xml:space="preserve"> </w:t>
      </w:r>
      <w:r w:rsidRPr="00411F2B">
        <w:t xml:space="preserve">- на 102%. </w:t>
      </w:r>
    </w:p>
    <w:p w:rsidR="00636BD2" w:rsidRPr="00411F2B" w:rsidRDefault="00636BD2" w:rsidP="00411F2B">
      <w:r w:rsidRPr="00411F2B">
        <w:t>Для улучшения доступности в ЦРБ проводятся следующие мероприятия:</w:t>
      </w:r>
    </w:p>
    <w:p w:rsidR="00636BD2" w:rsidRPr="00411F2B" w:rsidRDefault="00636BD2" w:rsidP="00411F2B">
      <w:r w:rsidRPr="00411F2B">
        <w:t xml:space="preserve"> - организована запись к специалистам поликлиник по телефонам, через Интернет-портал, сайт ЦРБ и инфоматы. </w:t>
      </w:r>
    </w:p>
    <w:p w:rsidR="00636BD2" w:rsidRPr="00411F2B" w:rsidRDefault="00636BD2" w:rsidP="00411F2B">
      <w:r w:rsidRPr="00411F2B">
        <w:t xml:space="preserve"> - Установлено программное обеспечение приёма вызовов ОСМП. </w:t>
      </w:r>
    </w:p>
    <w:p w:rsidR="00636BD2" w:rsidRPr="00411F2B" w:rsidRDefault="00636BD2" w:rsidP="00411F2B">
      <w:r w:rsidRPr="00411F2B">
        <w:t xml:space="preserve"> - Функционирует единая служба приема сельских вызывов;</w:t>
      </w:r>
    </w:p>
    <w:p w:rsidR="00636BD2" w:rsidRPr="00411F2B" w:rsidRDefault="00636BD2" w:rsidP="00411F2B">
      <w:r w:rsidRPr="00411F2B">
        <w:t xml:space="preserve"> - Во всех подразделениях ЦРБ размещены информационные стенды об условиях оказания медицинской помощи,</w:t>
      </w:r>
    </w:p>
    <w:p w:rsidR="00636BD2" w:rsidRPr="00411F2B" w:rsidRDefault="00636BD2" w:rsidP="00411F2B">
      <w:r w:rsidRPr="00411F2B">
        <w:t xml:space="preserve"> - Введение системы видеонаблюдения в лечебном учреждении привело к отсутствию жалоб на грубость и непрофессионализм врачей, укреплению</w:t>
      </w:r>
      <w:r>
        <w:t xml:space="preserve">  </w:t>
      </w:r>
      <w:r w:rsidRPr="00411F2B">
        <w:t xml:space="preserve"> внутреннего порядка в ЦРБ, как со стороны обслуживающего персонала и медицинских работников, так и граждан находившихся в лечебном учреждении. </w:t>
      </w:r>
    </w:p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</w:p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636BD2" w:rsidRPr="00411F2B" w:rsidRDefault="00636BD2" w:rsidP="00411F2B"/>
    <w:p w:rsidR="00636BD2" w:rsidRPr="00411F2B" w:rsidRDefault="00636BD2" w:rsidP="00411F2B">
      <w:r w:rsidRPr="00411F2B">
        <w:t>Целями муниципальной программы являются:</w:t>
      </w:r>
    </w:p>
    <w:p w:rsidR="00636BD2" w:rsidRPr="00411F2B" w:rsidRDefault="00636BD2" w:rsidP="00411F2B">
      <w:r w:rsidRPr="00411F2B">
        <w:t>1.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</w:r>
    </w:p>
    <w:p w:rsidR="00636BD2" w:rsidRPr="00411F2B" w:rsidRDefault="00636BD2" w:rsidP="00411F2B">
      <w:r w:rsidRPr="00411F2B">
        <w:t>2. Повышение социальной защищенности населения.</w:t>
      </w:r>
    </w:p>
    <w:p w:rsidR="00636BD2" w:rsidRPr="00411F2B" w:rsidRDefault="00636BD2" w:rsidP="00411F2B">
      <w:r w:rsidRPr="00411F2B">
        <w:t>Задачи муниципальной программы:</w:t>
      </w:r>
    </w:p>
    <w:p w:rsidR="00636BD2" w:rsidRPr="00411F2B" w:rsidRDefault="00636BD2" w:rsidP="00411F2B">
      <w:r w:rsidRPr="00411F2B">
        <w:t xml:space="preserve">1.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</w:r>
    </w:p>
    <w:p w:rsidR="00636BD2" w:rsidRPr="00411F2B" w:rsidRDefault="00636BD2" w:rsidP="00411F2B">
      <w:r w:rsidRPr="00411F2B">
        <w:t>2. Обеспечение мер социальной поддержки отдельных категорий населения.</w:t>
      </w:r>
    </w:p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</w:p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636BD2" w:rsidRPr="00411F2B" w:rsidRDefault="00636BD2" w:rsidP="00411F2B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14"/>
        <w:gridCol w:w="2634"/>
        <w:gridCol w:w="2035"/>
        <w:gridCol w:w="2035"/>
      </w:tblGrid>
      <w:tr w:rsidR="00636BD2" w:rsidRPr="00411F2B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целевого показателя (индикатора)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Порядок определения (формула)</w:t>
            </w:r>
          </w:p>
        </w:tc>
      </w:tr>
      <w:tr w:rsidR="00636BD2" w:rsidRPr="00411F2B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1. Цель: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 </w:t>
            </w:r>
          </w:p>
        </w:tc>
      </w:tr>
      <w:tr w:rsidR="00636BD2" w:rsidRPr="00411F2B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1. Задача: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</w:tc>
      </w:tr>
      <w:tr w:rsidR="00636BD2" w:rsidRPr="00411F2B">
        <w:trPr>
          <w:trHeight w:val="55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1. Обеспечение деятельности муниципального учреждения здравоохранения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Финансовое обеспечение деятельности выполнения муниципального задания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Выполнение муниципального задания, процентов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Фактическое выполнение муниципального задания х 100 / запланированное выполнение муниципального задания</w:t>
            </w:r>
          </w:p>
        </w:tc>
      </w:tr>
      <w:tr w:rsidR="00636BD2" w:rsidRPr="00411F2B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врачей,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Фонд начисленной заработной</w:t>
            </w:r>
            <w:r>
              <w:t xml:space="preserve"> </w:t>
            </w:r>
            <w:r w:rsidRPr="00411F2B">
              <w:t>платы врачей и иных работников медицинских организаций, имеющих высшее медицинское или иное высшее профессиональное образование / количество врачей / 12</w:t>
            </w:r>
          </w:p>
        </w:tc>
      </w:tr>
      <w:tr w:rsidR="00636BD2" w:rsidRPr="00411F2B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среднего медицинского персонала,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Фонд заработной платы среднего медицинского образование / количество среднего медицинского персонала / 12</w:t>
            </w:r>
          </w:p>
        </w:tc>
      </w:tr>
      <w:tr w:rsidR="00636BD2" w:rsidRPr="00411F2B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младшего медицинского персонала,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Фонд заработной платы младшего медицинского образование / количество младшего медицинского персонала / 12</w:t>
            </w:r>
          </w:p>
        </w:tc>
      </w:tr>
      <w:tr w:rsidR="00636BD2" w:rsidRPr="00411F2B">
        <w:trPr>
          <w:trHeight w:val="96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2. 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Обеспечение льготными лекарственными средствами и медицинскими изделиями отдельных групп граждан, в соответствии с законодательством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Число граждан, получивших необходимые лекарственные препараты х 100 / число нуждающихся в необходимых лекарственных препаратах </w:t>
            </w:r>
          </w:p>
        </w:tc>
      </w:tr>
      <w:tr w:rsidR="00636BD2" w:rsidRPr="00411F2B">
        <w:trPr>
          <w:trHeight w:val="83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от болезней системы кровообращения, чел. на 100 тыс. жителей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 от туберкулеза * 100 000 / количество жителей</w:t>
            </w:r>
          </w:p>
        </w:tc>
      </w:tr>
      <w:tr w:rsidR="00636BD2" w:rsidRPr="00411F2B">
        <w:trPr>
          <w:trHeight w:val="83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от туберкулеза, чел. на 100 тыс. жителей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 от БСК * 100 000 / количество жителей</w:t>
            </w:r>
          </w:p>
        </w:tc>
      </w:tr>
      <w:tr w:rsidR="00636BD2" w:rsidRPr="00411F2B">
        <w:trPr>
          <w:trHeight w:val="965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от дорожно – транспортных происшествий, чел. на 100 тыс. жителей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 от ДТП * 100 000 / количество жителей</w:t>
            </w:r>
          </w:p>
        </w:tc>
      </w:tr>
      <w:tr w:rsidR="00636BD2" w:rsidRPr="00411F2B">
        <w:trPr>
          <w:trHeight w:val="965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населения (без показателя смертности от внешних причин), чел. на 100 тыс. жителей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 ( без количества смертей от внешних причин) * 100 000 / количество жителей</w:t>
            </w:r>
          </w:p>
        </w:tc>
      </w:tr>
      <w:tr w:rsidR="00636BD2" w:rsidRPr="00411F2B">
        <w:trPr>
          <w:trHeight w:val="4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3. Модернизация информационных систем и обеспечение информационной безопасности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Финансовое обеспечение информационных систем и обеспечение информационной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Доля населения, осуществляющихзапись на прием к врачу с использованием сети «Интернет», инфоматы,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Число человек, осуществляющихзапись на прием к врачу с использованием сети «Интернет», инфоматы х 100 / общее количество населения</w:t>
            </w:r>
          </w:p>
        </w:tc>
      </w:tr>
      <w:tr w:rsidR="00636BD2" w:rsidRPr="00411F2B">
        <w:trPr>
          <w:trHeight w:val="48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2. Цель: повышение социальной защищенности населения</w:t>
            </w:r>
          </w:p>
        </w:tc>
      </w:tr>
      <w:tr w:rsidR="00636BD2" w:rsidRPr="00411F2B">
        <w:trPr>
          <w:trHeight w:val="48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2. Задача: обеспечение мер социальной поддержки отдельных категорий населения</w:t>
            </w:r>
          </w:p>
        </w:tc>
      </w:tr>
      <w:tr w:rsidR="00636BD2" w:rsidRPr="00411F2B">
        <w:trPr>
          <w:trHeight w:val="179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4. Приобретение продуктов питания детям, страдающим онкологическими заболеваниями, в соответствии с Законом Кемеровской области от 10.12.2007 </w:t>
            </w:r>
            <w:r>
              <w:t xml:space="preserve">г. </w:t>
            </w:r>
            <w:r w:rsidRPr="00411F2B">
              <w:t>№150-ОЗ «О мере социальной поддержки детей, страдающих онкологическими заболеваниями»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Обеспечение детей, страдающих онкологическими заболеваниями, наборами продуктов питания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Доля детей, страдающих онкологическими заболевания-ми, обеспеченных продуктами питания, от числа нуждающихся,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Число детей, страдающих онкологическими заболеваниями, обеспеченных продуктами питания х 100 / общее число нуждающихся</w:t>
            </w:r>
          </w:p>
        </w:tc>
      </w:tr>
      <w:tr w:rsidR="00636BD2" w:rsidRPr="00411F2B">
        <w:trPr>
          <w:trHeight w:val="179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от новообразований (в том числе от злокачественных), чел. на 100 тыс.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 от новообразований (в том числе от злокачественных)* 100 000 / количество жителей</w:t>
            </w:r>
          </w:p>
        </w:tc>
      </w:tr>
      <w:tr w:rsidR="00636BD2" w:rsidRPr="00411F2B">
        <w:trPr>
          <w:trHeight w:val="124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5.</w:t>
            </w:r>
            <w:r>
              <w:t xml:space="preserve"> </w:t>
            </w:r>
            <w:r w:rsidRPr="00411F2B">
              <w:t xml:space="preserve"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</w:t>
            </w:r>
            <w:r>
              <w:t>г. №</w:t>
            </w:r>
            <w:r w:rsidRPr="00411F2B"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Организация обеспечения лекарственными средствами по рецептам врачей детей-сирот и детей, оставшихся без попечения родителей, в возрасте до 6 лет, находящихся под опекой, в приемной семье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Удовлетворение потребности в лекарственных средствах,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Число лиц, получивших лекарственные средства х 100 / число лиц, включенных в реестр</w:t>
            </w:r>
          </w:p>
        </w:tc>
      </w:tr>
      <w:tr w:rsidR="00636BD2" w:rsidRPr="00411F2B">
        <w:trPr>
          <w:trHeight w:val="124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Материнская смертность, чел. на 1 000 родившихся живыми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Количество умерших матерей * 1 000 / количество родившихся живыми </w:t>
            </w:r>
          </w:p>
        </w:tc>
      </w:tr>
      <w:tr w:rsidR="00636BD2" w:rsidRPr="00411F2B">
        <w:trPr>
          <w:trHeight w:val="124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Младенческая смертность, чел. на 1 000 родившихся живыми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</w:t>
            </w:r>
            <w:r>
              <w:t xml:space="preserve"> </w:t>
            </w:r>
            <w:r w:rsidRPr="00411F2B">
              <w:t xml:space="preserve">детей 0-1* 1 000 / количество родившихся живыми </w:t>
            </w:r>
          </w:p>
        </w:tc>
      </w:tr>
      <w:tr w:rsidR="00636BD2" w:rsidRPr="00411F2B">
        <w:trPr>
          <w:trHeight w:val="97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детей в возрасте 0-17 лет, чел. на 100 тыс. населения соответствующего возраста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Количество умерших</w:t>
            </w:r>
            <w:r>
              <w:t xml:space="preserve"> </w:t>
            </w:r>
            <w:r w:rsidRPr="00411F2B">
              <w:t xml:space="preserve">детей 0-17 лет * 100 000 / количество населения соответствующего возраста </w:t>
            </w:r>
          </w:p>
        </w:tc>
      </w:tr>
      <w:tr w:rsidR="00636BD2" w:rsidRPr="00411F2B">
        <w:trPr>
          <w:trHeight w:val="49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 – сирот,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 – сирот * 100 / количество детей, подлежащих диспансеризации</w:t>
            </w:r>
          </w:p>
        </w:tc>
      </w:tr>
      <w:tr w:rsidR="00636BD2" w:rsidRPr="00411F2B">
        <w:trPr>
          <w:trHeight w:val="49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 * 100 / количество детей, подлежащих диспансеризации</w:t>
            </w:r>
          </w:p>
        </w:tc>
      </w:tr>
    </w:tbl>
    <w:p w:rsidR="00636BD2" w:rsidRPr="00411F2B" w:rsidRDefault="00636BD2" w:rsidP="00411F2B"/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636BD2" w:rsidRPr="00411F2B" w:rsidRDefault="00636BD2" w:rsidP="00411F2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3"/>
        <w:gridCol w:w="2451"/>
        <w:gridCol w:w="1054"/>
        <w:gridCol w:w="1054"/>
        <w:gridCol w:w="1054"/>
        <w:gridCol w:w="1054"/>
      </w:tblGrid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муниципальной программы, подпрограммы, мероприятия</w:t>
            </w:r>
          </w:p>
        </w:tc>
        <w:tc>
          <w:tcPr>
            <w:tcW w:w="2520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Источник финансирования</w:t>
            </w:r>
          </w:p>
        </w:tc>
        <w:tc>
          <w:tcPr>
            <w:tcW w:w="4320" w:type="dxa"/>
            <w:gridSpan w:val="4"/>
          </w:tcPr>
          <w:p w:rsidR="00636BD2" w:rsidRPr="00411F2B" w:rsidRDefault="00636BD2" w:rsidP="00411F2B">
            <w:pPr>
              <w:pStyle w:val="Table0"/>
            </w:pPr>
            <w:r w:rsidRPr="00411F2B">
              <w:t>Объем финансовых ресурсов, тыс. рублей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0"/>
            </w:pPr>
          </w:p>
        </w:tc>
        <w:tc>
          <w:tcPr>
            <w:tcW w:w="2520" w:type="dxa"/>
            <w:vMerge/>
          </w:tcPr>
          <w:p w:rsidR="00636BD2" w:rsidRPr="00411F2B" w:rsidRDefault="00636BD2" w:rsidP="00411F2B">
            <w:pPr>
              <w:pStyle w:val="Table0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2014 год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2015 год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2016 год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2017 год</w:t>
            </w:r>
          </w:p>
        </w:tc>
      </w:tr>
      <w:tr w:rsidR="00636BD2" w:rsidRPr="00411F2B">
        <w:trPr>
          <w:tblHeader/>
        </w:trPr>
        <w:tc>
          <w:tcPr>
            <w:tcW w:w="2988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 1</w:t>
            </w: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2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3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4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5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6</w:t>
            </w:r>
          </w:p>
        </w:tc>
      </w:tr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Муниципальная программа «Развитие здравоохранения Крапивинского муниципального района» на 2014 – 2017 годы</w:t>
            </w: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Всего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17076,8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22329,0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22329,0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22329,0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районный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иные не запрещенные законодательством источники: 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областной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11330,9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10817,0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10817,0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10817,0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средства юридических и физических лиц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5733,9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11500,0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11500,0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11500,0</w:t>
            </w:r>
          </w:p>
        </w:tc>
      </w:tr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1.Обеспечение деятельности муниципального учреждения здравоохранения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Всего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15801,9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20968,0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20968,0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20968,0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районный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12,0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иные не запрещенные законодательством источники: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областной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10056,0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9556,0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9556,0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9556,0</w:t>
            </w:r>
          </w:p>
        </w:tc>
      </w:tr>
      <w:tr w:rsidR="00636BD2" w:rsidRPr="00411F2B"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средства юридических и физических лиц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5733,9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11400,0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11400,0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11400,0</w:t>
            </w:r>
          </w:p>
        </w:tc>
      </w:tr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2. 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Всего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</w:tr>
      <w:tr w:rsidR="00636BD2" w:rsidRPr="00411F2B">
        <w:trPr>
          <w:trHeight w:val="1090"/>
        </w:trPr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иные не запрещенные законодательством источники: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областной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1100,0</w:t>
            </w:r>
          </w:p>
        </w:tc>
      </w:tr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3. Модернизация информационных систем</w:t>
            </w: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Всего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100,0</w:t>
            </w:r>
          </w:p>
        </w:tc>
      </w:tr>
      <w:tr w:rsidR="00636BD2" w:rsidRPr="00411F2B">
        <w:trPr>
          <w:trHeight w:val="1650"/>
        </w:trPr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иные не запрещенные законодательством источники: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средства юридических и физических лиц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100,0</w:t>
            </w:r>
          </w:p>
        </w:tc>
      </w:tr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4. Приобретение продуктов питания детям, страдающим онкологическими заболеваниями, в соответствии с Законом Кемеровской области от 10.12.2007 </w:t>
            </w:r>
            <w:r>
              <w:t xml:space="preserve">г. </w:t>
            </w:r>
            <w:r w:rsidRPr="00411F2B">
              <w:t>№150-ОЗ «О мере социальной поддержки детей, страдающих онкологическими заболеваниями»</w:t>
            </w: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Всего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20,9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</w:tr>
      <w:tr w:rsidR="00636BD2" w:rsidRPr="00411F2B">
        <w:trPr>
          <w:trHeight w:val="1090"/>
        </w:trPr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иные не запрещенные законодательством источники: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областной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20,9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</w:tr>
      <w:tr w:rsidR="00636BD2" w:rsidRPr="00411F2B">
        <w:tc>
          <w:tcPr>
            <w:tcW w:w="298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5.</w:t>
            </w:r>
            <w:r>
              <w:t xml:space="preserve"> </w:t>
            </w:r>
            <w:r w:rsidRPr="00411F2B">
              <w:t xml:space="preserve"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</w:t>
            </w:r>
            <w:r>
              <w:t xml:space="preserve">г. </w:t>
            </w:r>
            <w:r w:rsidRPr="00411F2B">
              <w:t>№124-ОЗ «О некоторых вопросах в сфере опеки и попечительства несовершеннолетних»</w:t>
            </w: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Всего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</w:tr>
      <w:tr w:rsidR="00636BD2" w:rsidRPr="00411F2B">
        <w:trPr>
          <w:trHeight w:val="1090"/>
        </w:trPr>
        <w:tc>
          <w:tcPr>
            <w:tcW w:w="298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1" w:type="dxa"/>
          </w:tcPr>
          <w:p w:rsidR="00636BD2" w:rsidRPr="00411F2B" w:rsidRDefault="00636BD2" w:rsidP="00411F2B">
            <w:pPr>
              <w:pStyle w:val="Table"/>
            </w:pPr>
            <w:r w:rsidRPr="00411F2B">
              <w:t>иные не запрещенные законодательством источники: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областной бюджет</w:t>
            </w:r>
          </w:p>
        </w:tc>
        <w:tc>
          <w:tcPr>
            <w:tcW w:w="1079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  <w:tc>
          <w:tcPr>
            <w:tcW w:w="1080" w:type="dxa"/>
          </w:tcPr>
          <w:p w:rsidR="00636BD2" w:rsidRPr="00411F2B" w:rsidRDefault="00636BD2" w:rsidP="00411F2B">
            <w:pPr>
              <w:pStyle w:val="Table"/>
            </w:pPr>
            <w:r w:rsidRPr="00411F2B">
              <w:t>154,0</w:t>
            </w:r>
          </w:p>
        </w:tc>
      </w:tr>
    </w:tbl>
    <w:p w:rsidR="00636BD2" w:rsidRPr="00411F2B" w:rsidRDefault="00636BD2" w:rsidP="00411F2B"/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636BD2" w:rsidRPr="00411F2B" w:rsidRDefault="00636BD2" w:rsidP="00411F2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3"/>
        <w:gridCol w:w="2400"/>
        <w:gridCol w:w="1419"/>
        <w:gridCol w:w="13"/>
        <w:gridCol w:w="810"/>
        <w:gridCol w:w="865"/>
        <w:gridCol w:w="865"/>
        <w:gridCol w:w="865"/>
      </w:tblGrid>
      <w:tr w:rsidR="00636BD2" w:rsidRPr="00411F2B"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муниципальной программы, подпрограммы, мероприятия</w:t>
            </w:r>
          </w:p>
        </w:tc>
        <w:tc>
          <w:tcPr>
            <w:tcW w:w="2520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целевого показателя (индикатора)</w:t>
            </w:r>
          </w:p>
        </w:tc>
        <w:tc>
          <w:tcPr>
            <w:tcW w:w="1485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Единица измерения</w:t>
            </w:r>
          </w:p>
        </w:tc>
        <w:tc>
          <w:tcPr>
            <w:tcW w:w="3555" w:type="dxa"/>
            <w:gridSpan w:val="5"/>
          </w:tcPr>
          <w:p w:rsidR="00636BD2" w:rsidRPr="00411F2B" w:rsidRDefault="00636BD2" w:rsidP="00411F2B">
            <w:pPr>
              <w:pStyle w:val="Table0"/>
            </w:pPr>
            <w:r w:rsidRPr="00411F2B">
              <w:t>Плановое значение целевого показателя (индикатора)</w:t>
            </w:r>
          </w:p>
        </w:tc>
      </w:tr>
      <w:tr w:rsidR="00636BD2" w:rsidRPr="00411F2B"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0"/>
            </w:pPr>
          </w:p>
        </w:tc>
        <w:tc>
          <w:tcPr>
            <w:tcW w:w="2520" w:type="dxa"/>
            <w:vMerge/>
          </w:tcPr>
          <w:p w:rsidR="00636BD2" w:rsidRPr="00411F2B" w:rsidRDefault="00636BD2" w:rsidP="00411F2B">
            <w:pPr>
              <w:pStyle w:val="Table0"/>
            </w:pPr>
          </w:p>
        </w:tc>
        <w:tc>
          <w:tcPr>
            <w:tcW w:w="1485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855" w:type="dxa"/>
            <w:gridSpan w:val="2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2014 год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2015 год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2016 год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2017 год</w:t>
            </w:r>
          </w:p>
        </w:tc>
      </w:tr>
      <w:tr w:rsidR="00636BD2" w:rsidRPr="00411F2B">
        <w:trPr>
          <w:tblHeader/>
        </w:trPr>
        <w:tc>
          <w:tcPr>
            <w:tcW w:w="2448" w:type="dxa"/>
          </w:tcPr>
          <w:p w:rsidR="00636BD2" w:rsidRPr="00411F2B" w:rsidRDefault="00636BD2" w:rsidP="00411F2B">
            <w:pPr>
              <w:pStyle w:val="Table"/>
            </w:pPr>
            <w:r w:rsidRPr="00411F2B">
              <w:t>1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2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3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4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</w:t>
            </w:r>
          </w:p>
        </w:tc>
      </w:tr>
      <w:tr w:rsidR="00636BD2" w:rsidRPr="00411F2B">
        <w:tc>
          <w:tcPr>
            <w:tcW w:w="2448" w:type="dxa"/>
          </w:tcPr>
          <w:p w:rsidR="00636BD2" w:rsidRPr="00411F2B" w:rsidRDefault="00636BD2" w:rsidP="00411F2B">
            <w:pPr>
              <w:pStyle w:val="Table"/>
            </w:pPr>
            <w:r w:rsidRPr="00411F2B">
              <w:t>Муниципальная программа «Развитие здравоохранения Крапивинского муниципального района» на 2014 – 2017 годы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</w:tr>
      <w:tr w:rsidR="00636BD2" w:rsidRPr="00411F2B">
        <w:trPr>
          <w:trHeight w:val="485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1.Обеспечение деятельности муниципального учреждения здравоохранения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Выполнение муниципального задания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485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врачей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руб.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35600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38701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48415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65448</w:t>
            </w:r>
          </w:p>
        </w:tc>
      </w:tr>
      <w:tr w:rsidR="00636BD2" w:rsidRPr="00411F2B">
        <w:trPr>
          <w:trHeight w:val="485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среднего медицинского персонала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руб.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19700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22401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26179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32724</w:t>
            </w:r>
          </w:p>
        </w:tc>
      </w:tr>
      <w:tr w:rsidR="00636BD2" w:rsidRPr="00411F2B">
        <w:trPr>
          <w:trHeight w:val="485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младшего медицинского персонала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руб.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12000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14802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21386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32724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2. 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24,7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24,8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24,9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25,0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болезней системы кровообращения 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578,6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577,4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576,3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575,1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туберкулеза 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29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27,7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25,9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24,2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дорожно – транспортных происшествий 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11,9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9,4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населения (без показателя смертности от внешних причин)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14,5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13,9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13,8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13,5</w:t>
            </w:r>
          </w:p>
        </w:tc>
      </w:tr>
      <w:tr w:rsidR="00636BD2" w:rsidRPr="00411F2B">
        <w:tc>
          <w:tcPr>
            <w:tcW w:w="2448" w:type="dxa"/>
          </w:tcPr>
          <w:p w:rsidR="00636BD2" w:rsidRPr="00411F2B" w:rsidRDefault="00636BD2" w:rsidP="00411F2B">
            <w:pPr>
              <w:pStyle w:val="Table"/>
            </w:pPr>
            <w:r w:rsidRPr="00411F2B">
              <w:t>3. Модернизация информационных систем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Доля населения, осуществляющих запись на прием к врачу с использованием сети «Интернет», инфоматы</w:t>
            </w:r>
          </w:p>
        </w:tc>
        <w:tc>
          <w:tcPr>
            <w:tcW w:w="1498" w:type="dxa"/>
            <w:gridSpan w:val="2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50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50,5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51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51,5</w:t>
            </w:r>
          </w:p>
        </w:tc>
      </w:tr>
      <w:tr w:rsidR="00636BD2" w:rsidRPr="00411F2B">
        <w:trPr>
          <w:trHeight w:val="2210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4. Приобретение продуктов питания детям, страдающим онкологическими заболеваниями, в соответствии с Законом Кеме</w:t>
            </w:r>
            <w:r>
              <w:t xml:space="preserve">ровской области от 10.12.2007 </w:t>
            </w:r>
            <w:r w:rsidRPr="00411F2B">
              <w:t>150-ОЗ «О мере социальной поддержки детей, страдающих онкологическими заболеваниями»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Доля детей, страдающих онкологическими заболевания-ми, обеспеченных продуктами питания, от числа нуждающихся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2210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новообразований (в том числе от злокачественных) 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населения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172,2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172,0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169,5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166,4</w:t>
            </w:r>
          </w:p>
        </w:tc>
      </w:tr>
      <w:tr w:rsidR="00636BD2" w:rsidRPr="00411F2B">
        <w:trPr>
          <w:trHeight w:val="1015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5. 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</w:t>
            </w:r>
            <w:r>
              <w:t>ровской области от 14.12.2010 №</w:t>
            </w:r>
            <w:bookmarkStart w:id="0" w:name="_GoBack"/>
            <w:bookmarkEnd w:id="0"/>
            <w:r w:rsidRPr="00411F2B"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Удовлетворение потребности в лекарственных средствах, процентов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Материнская смертность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1 000 родившихся живыми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Младенческая смертность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1 000 родившихся живыми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7,6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7,4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детей в возрасте 0-17 лет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населения соответствующего возраста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120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105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 – сирот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498" w:type="dxa"/>
            <w:gridSpan w:val="2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842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</w:tbl>
    <w:p w:rsidR="00636BD2" w:rsidRPr="00411F2B" w:rsidRDefault="00636BD2" w:rsidP="00411F2B"/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636BD2" w:rsidRPr="00411F2B" w:rsidRDefault="00636BD2" w:rsidP="00411F2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1"/>
        <w:gridCol w:w="2399"/>
        <w:gridCol w:w="1376"/>
        <w:gridCol w:w="865"/>
        <w:gridCol w:w="865"/>
        <w:gridCol w:w="869"/>
        <w:gridCol w:w="865"/>
      </w:tblGrid>
      <w:tr w:rsidR="00636BD2" w:rsidRPr="00411F2B"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муниципальной программы, подпрограммы, мероприятия</w:t>
            </w:r>
          </w:p>
        </w:tc>
        <w:tc>
          <w:tcPr>
            <w:tcW w:w="2520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</w:tcPr>
          <w:p w:rsidR="00636BD2" w:rsidRPr="00411F2B" w:rsidRDefault="00636BD2" w:rsidP="00411F2B">
            <w:pPr>
              <w:pStyle w:val="Table0"/>
            </w:pPr>
            <w:r w:rsidRPr="00411F2B">
              <w:t>Единица измерения</w:t>
            </w:r>
          </w:p>
        </w:tc>
        <w:tc>
          <w:tcPr>
            <w:tcW w:w="3600" w:type="dxa"/>
            <w:gridSpan w:val="4"/>
          </w:tcPr>
          <w:p w:rsidR="00636BD2" w:rsidRPr="00411F2B" w:rsidRDefault="00636BD2" w:rsidP="00411F2B">
            <w:pPr>
              <w:pStyle w:val="Table0"/>
            </w:pPr>
            <w:r w:rsidRPr="00411F2B">
              <w:t>Плановое значение целевого показателя (индикатора)</w:t>
            </w:r>
          </w:p>
        </w:tc>
      </w:tr>
      <w:tr w:rsidR="00636BD2" w:rsidRPr="00411F2B"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0"/>
            </w:pPr>
          </w:p>
        </w:tc>
        <w:tc>
          <w:tcPr>
            <w:tcW w:w="2520" w:type="dxa"/>
            <w:vMerge/>
          </w:tcPr>
          <w:p w:rsidR="00636BD2" w:rsidRPr="00411F2B" w:rsidRDefault="00636BD2" w:rsidP="00411F2B">
            <w:pPr>
              <w:pStyle w:val="Table0"/>
            </w:pPr>
          </w:p>
        </w:tc>
        <w:tc>
          <w:tcPr>
            <w:tcW w:w="1440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Январь - март</w:t>
            </w:r>
          </w:p>
        </w:tc>
        <w:tc>
          <w:tcPr>
            <w:tcW w:w="896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Январь - июнь</w:t>
            </w:r>
          </w:p>
        </w:tc>
        <w:tc>
          <w:tcPr>
            <w:tcW w:w="904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Январь - сентябрь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  <w:rPr>
                <w:b/>
                <w:bCs/>
              </w:rPr>
            </w:pPr>
            <w:r w:rsidRPr="00411F2B">
              <w:rPr>
                <w:b/>
                <w:bCs/>
              </w:rPr>
              <w:t>Январь - декабрь</w:t>
            </w:r>
          </w:p>
        </w:tc>
      </w:tr>
      <w:tr w:rsidR="00636BD2" w:rsidRPr="00411F2B">
        <w:trPr>
          <w:tblHeader/>
        </w:trPr>
        <w:tc>
          <w:tcPr>
            <w:tcW w:w="2448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 </w:t>
            </w:r>
            <w:r w:rsidRPr="00411F2B">
              <w:tab/>
              <w:t>1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2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3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4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</w:t>
            </w:r>
          </w:p>
        </w:tc>
      </w:tr>
      <w:tr w:rsidR="00636BD2" w:rsidRPr="00411F2B">
        <w:tc>
          <w:tcPr>
            <w:tcW w:w="2448" w:type="dxa"/>
          </w:tcPr>
          <w:p w:rsidR="00636BD2" w:rsidRPr="00411F2B" w:rsidRDefault="00636BD2" w:rsidP="00411F2B">
            <w:pPr>
              <w:pStyle w:val="Table"/>
            </w:pPr>
            <w:r w:rsidRPr="00411F2B">
              <w:t>Муниципальная программа «Развитие здравоохранения Крапивинского муниципального района» на 2014 – 2017 годы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</w:p>
        </w:tc>
      </w:tr>
      <w:tr w:rsidR="00636BD2" w:rsidRPr="00411F2B">
        <w:trPr>
          <w:trHeight w:val="345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1. Обеспечение деятельности муниципального учреждения здравоохранения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Выполнение муниципального задания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345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врачей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руб.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38701</w:t>
            </w:r>
          </w:p>
        </w:tc>
      </w:tr>
      <w:tr w:rsidR="00636BD2" w:rsidRPr="00411F2B">
        <w:trPr>
          <w:trHeight w:val="345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среднего медицинского персонала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руб.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22401</w:t>
            </w:r>
          </w:p>
        </w:tc>
      </w:tr>
      <w:tr w:rsidR="00636BD2" w:rsidRPr="00411F2B">
        <w:trPr>
          <w:trHeight w:val="345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Средняя заработная плата младшего медицинского персонала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руб.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14802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2. 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питания, процентов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24,8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болезней системы кровообращения 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144,4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288,7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433,1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577,4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туберкулеза 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6,9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13,9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20,8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27,7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дорожно – транспортных происшествий 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8,6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11,5</w:t>
            </w:r>
          </w:p>
        </w:tc>
      </w:tr>
      <w:tr w:rsidR="00636BD2" w:rsidRPr="00411F2B">
        <w:trPr>
          <w:trHeight w:val="608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населения (без показателя смертности от внешних причин)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жителей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3,5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10,4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13,9</w:t>
            </w:r>
          </w:p>
        </w:tc>
      </w:tr>
      <w:tr w:rsidR="00636BD2" w:rsidRPr="00411F2B">
        <w:tc>
          <w:tcPr>
            <w:tcW w:w="2448" w:type="dxa"/>
          </w:tcPr>
          <w:p w:rsidR="00636BD2" w:rsidRPr="00411F2B" w:rsidRDefault="00636BD2" w:rsidP="00411F2B">
            <w:pPr>
              <w:pStyle w:val="Table"/>
            </w:pPr>
            <w:r w:rsidRPr="00411F2B">
              <w:t>3. Модернизация информационных систем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Доля населения, осуществляющих запись на прием к врачу с использованием сети «Интернет», инфоматы</w:t>
            </w:r>
          </w:p>
        </w:tc>
        <w:tc>
          <w:tcPr>
            <w:tcW w:w="1440" w:type="dxa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50,5</w:t>
            </w:r>
          </w:p>
        </w:tc>
      </w:tr>
      <w:tr w:rsidR="00636BD2" w:rsidRPr="00411F2B">
        <w:trPr>
          <w:trHeight w:val="2210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4. 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Доля детей, страдающих онкологическими заболеваниями, обеспеченных продуктами питания, от числа нуждающихся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  <w:p w:rsidR="00636BD2" w:rsidRPr="00411F2B" w:rsidRDefault="00636BD2" w:rsidP="00411F2B">
            <w:pPr>
              <w:pStyle w:val="Table"/>
            </w:pP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2210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 xml:space="preserve">Смертность от новообразований (в том числе от злокачественных) 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населения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43,0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86,0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129,0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172,0</w:t>
            </w:r>
          </w:p>
        </w:tc>
      </w:tr>
      <w:tr w:rsidR="00636BD2" w:rsidRPr="00411F2B">
        <w:trPr>
          <w:trHeight w:val="1015"/>
        </w:trPr>
        <w:tc>
          <w:tcPr>
            <w:tcW w:w="2448" w:type="dxa"/>
            <w:vMerge w:val="restart"/>
          </w:tcPr>
          <w:p w:rsidR="00636BD2" w:rsidRPr="00411F2B" w:rsidRDefault="00636BD2" w:rsidP="00411F2B">
            <w:pPr>
              <w:pStyle w:val="Table"/>
            </w:pPr>
            <w:r w:rsidRPr="00411F2B">
              <w:t>5. 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Удовлетворение потребности в лекарственных средствах, процентов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-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Материнская смертность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1 000 родившихся живыми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0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Младенческая смертность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1 000 родившихся живыми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1,9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3,8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5,7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7,6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Смертность детей в возрасте 0-17 лет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чел. на 100 тыс. населения соответствующего возраста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28,8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57,5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86,3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115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 – сирот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90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  <w:tr w:rsidR="00636BD2" w:rsidRPr="00411F2B">
        <w:trPr>
          <w:trHeight w:val="1013"/>
        </w:trPr>
        <w:tc>
          <w:tcPr>
            <w:tcW w:w="2448" w:type="dxa"/>
            <w:vMerge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520" w:type="dxa"/>
          </w:tcPr>
          <w:p w:rsidR="00636BD2" w:rsidRPr="00411F2B" w:rsidRDefault="00636BD2" w:rsidP="00411F2B">
            <w:pPr>
              <w:pStyle w:val="Table"/>
            </w:pPr>
            <w:r w:rsidRPr="00411F2B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440" w:type="dxa"/>
            <w:vAlign w:val="center"/>
          </w:tcPr>
          <w:p w:rsidR="00636BD2" w:rsidRPr="00411F2B" w:rsidRDefault="00636BD2" w:rsidP="00411F2B">
            <w:pPr>
              <w:pStyle w:val="Table"/>
            </w:pPr>
            <w:r w:rsidRPr="00411F2B">
              <w:t>%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50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75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90</w:t>
            </w:r>
          </w:p>
        </w:tc>
        <w:tc>
          <w:tcPr>
            <w:tcW w:w="900" w:type="dxa"/>
          </w:tcPr>
          <w:p w:rsidR="00636BD2" w:rsidRPr="00411F2B" w:rsidRDefault="00636BD2" w:rsidP="00411F2B">
            <w:pPr>
              <w:pStyle w:val="Table"/>
            </w:pPr>
            <w:r w:rsidRPr="00411F2B">
              <w:t>100</w:t>
            </w:r>
          </w:p>
        </w:tc>
      </w:tr>
    </w:tbl>
    <w:p w:rsidR="00636BD2" w:rsidRPr="00411F2B" w:rsidRDefault="00636BD2" w:rsidP="00411F2B"/>
    <w:p w:rsidR="00636BD2" w:rsidRPr="00411F2B" w:rsidRDefault="00636BD2" w:rsidP="00411F2B">
      <w:pPr>
        <w:jc w:val="center"/>
        <w:rPr>
          <w:b/>
          <w:bCs/>
          <w:sz w:val="30"/>
          <w:szCs w:val="30"/>
        </w:rPr>
      </w:pPr>
      <w:r w:rsidRPr="00411F2B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636BD2" w:rsidRPr="00411F2B" w:rsidRDefault="00636BD2" w:rsidP="00411F2B"/>
    <w:p w:rsidR="00636BD2" w:rsidRPr="00411F2B" w:rsidRDefault="00636BD2" w:rsidP="00411F2B">
      <w:r w:rsidRPr="00411F2B">
        <w:t>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задач, определенных Муниципальной программой, в целях оптимальной концентрации средств на выполнение поставленных задач.</w:t>
      </w:r>
    </w:p>
    <w:p w:rsidR="00636BD2" w:rsidRPr="00411F2B" w:rsidRDefault="00636BD2" w:rsidP="00411F2B">
      <w:r w:rsidRPr="00411F2B">
        <w:t>Для оценки эффективности Муниципальной программы используются целевые показатели (индикаторы) Муниципальной программы.</w:t>
      </w:r>
    </w:p>
    <w:p w:rsidR="00636BD2" w:rsidRPr="00411F2B" w:rsidRDefault="00636BD2" w:rsidP="00411F2B">
      <w:r w:rsidRPr="00411F2B">
        <w:t>Методика оценки эффективности Муниципальной программы учитывает необходимость проведения оценок по следующим критериям:</w:t>
      </w:r>
    </w:p>
    <w:p w:rsidR="00636BD2" w:rsidRPr="00411F2B" w:rsidRDefault="00636BD2" w:rsidP="00411F2B">
      <w:r w:rsidRPr="00411F2B">
        <w:t>а) эффективность использования средств областного бюджета, направленных на реализацию Муниципальной программы;</w:t>
      </w:r>
    </w:p>
    <w:p w:rsidR="00636BD2" w:rsidRPr="00411F2B" w:rsidRDefault="00636BD2" w:rsidP="00411F2B">
      <w:r w:rsidRPr="00411F2B">
        <w:t>б) динамика достижения значений целевых показателей (индикаторов).</w:t>
      </w:r>
    </w:p>
    <w:p w:rsidR="00636BD2" w:rsidRPr="00411F2B" w:rsidRDefault="00636BD2" w:rsidP="00411F2B">
      <w:r w:rsidRPr="00411F2B">
        <w:t>Оценка эффективности производится ежегодно за отчетный год на основании годовых сведений, представленных исполнителями Муниципальной программы.</w:t>
      </w:r>
    </w:p>
    <w:p w:rsidR="00636BD2" w:rsidRPr="00411F2B" w:rsidRDefault="00636BD2" w:rsidP="00411F2B">
      <w:r w:rsidRPr="00411F2B">
        <w:t>Показатель достижения плановых значений целевых показателей (индикаторов) в целом по Муниципальной программе определяется по формуле:</w:t>
      </w:r>
    </w:p>
    <w:p w:rsidR="00636BD2" w:rsidRPr="00411F2B" w:rsidRDefault="00636BD2" w:rsidP="00411F2B">
      <w:r w:rsidRPr="00411F2B">
        <w:t>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2410"/>
        <w:gridCol w:w="850"/>
      </w:tblGrid>
      <w:tr w:rsidR="00636BD2" w:rsidRPr="00411F2B">
        <w:trPr>
          <w:trHeight w:val="415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 </w:t>
            </w:r>
          </w:p>
          <w:p w:rsidR="00636BD2" w:rsidRPr="00411F2B" w:rsidRDefault="00636BD2" w:rsidP="00411F2B">
            <w:pPr>
              <w:pStyle w:val="Table0"/>
            </w:pPr>
            <w:r w:rsidRPr="00411F2B">
              <w:t> ЦП=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0"/>
            </w:pPr>
            <w:r w:rsidRPr="00411F2B">
              <w:t> Ф1 + Ф2 + … + Фк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 П1 П2 Пк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 </w:t>
            </w:r>
          </w:p>
          <w:p w:rsidR="00636BD2" w:rsidRPr="00411F2B" w:rsidRDefault="00636BD2" w:rsidP="00411F2B">
            <w:pPr>
              <w:pStyle w:val="Table"/>
            </w:pPr>
            <w:r w:rsidRPr="00411F2B">
              <w:t> , где:</w:t>
            </w:r>
          </w:p>
        </w:tc>
      </w:tr>
      <w:tr w:rsidR="00636BD2" w:rsidRPr="00411F2B">
        <w:trPr>
          <w:trHeight w:val="149"/>
        </w:trPr>
        <w:tc>
          <w:tcPr>
            <w:tcW w:w="850" w:type="dxa"/>
            <w:vMerge/>
            <w:vAlign w:val="center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 </w:t>
            </w:r>
          </w:p>
        </w:tc>
      </w:tr>
    </w:tbl>
    <w:p w:rsidR="00636BD2" w:rsidRPr="00411F2B" w:rsidRDefault="00636BD2" w:rsidP="00411F2B">
      <w:r w:rsidRPr="00411F2B">
        <w:t> </w:t>
      </w:r>
    </w:p>
    <w:p w:rsidR="00636BD2" w:rsidRPr="00411F2B" w:rsidRDefault="00636BD2" w:rsidP="00411F2B">
      <w:r w:rsidRPr="00411F2B">
        <w:t>ЦП – показатель достижения плановых значений целевых показателей (индикаторов) в целом по Муниципальной программе;</w:t>
      </w:r>
    </w:p>
    <w:p w:rsidR="00636BD2" w:rsidRPr="00411F2B" w:rsidRDefault="00636BD2" w:rsidP="00411F2B">
      <w:r w:rsidRPr="00411F2B">
        <w:t>К– количество целевых показателей (индикаторов) Муниципальной программы;</w:t>
      </w:r>
    </w:p>
    <w:p w:rsidR="00636BD2" w:rsidRPr="00411F2B" w:rsidRDefault="00636BD2" w:rsidP="00411F2B">
      <w:r w:rsidRPr="00411F2B">
        <w:t>Ф – фактическое значение целевого показателя (индикатора) решения задач Муниципальной программы за отчетный год;</w:t>
      </w:r>
    </w:p>
    <w:p w:rsidR="00636BD2" w:rsidRPr="00411F2B" w:rsidRDefault="00636BD2" w:rsidP="00411F2B">
      <w:r w:rsidRPr="00411F2B">
        <w:t>П – планируемое значение достижения целевого показателя (индикатора) решения задач Муниципальной программы за отчетный год.</w:t>
      </w:r>
    </w:p>
    <w:p w:rsidR="00636BD2" w:rsidRPr="00411F2B" w:rsidRDefault="00636BD2" w:rsidP="00411F2B">
      <w:r w:rsidRPr="00411F2B">
        <w:t>В случае когда уменьшение значения целевого показателя (индикатора) является положительной динамикой, показатели Ф и П в формуле меняются местами (например, П1 / Ф1 + П2 / Ф2 + ...).</w:t>
      </w:r>
    </w:p>
    <w:p w:rsidR="00636BD2" w:rsidRPr="00411F2B" w:rsidRDefault="00636BD2" w:rsidP="00411F2B">
      <w:r w:rsidRPr="00411F2B">
        <w:t>Расчет степени соответствия фактических объемов финансирования из бюджета области (БО) на реализацию Муниципальной программы запланированному уровню производится по следующей формуле:</w:t>
      </w: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"/>
        <w:gridCol w:w="851"/>
      </w:tblGrid>
      <w:tr w:rsidR="00636BD2" w:rsidRPr="00411F2B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БО =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0"/>
            </w:pPr>
            <w:r w:rsidRPr="00411F2B">
              <w:t>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0"/>
            </w:pPr>
            <w:r w:rsidRPr="00411F2B">
              <w:t> , где:</w:t>
            </w:r>
          </w:p>
        </w:tc>
      </w:tr>
      <w:tr w:rsidR="00636BD2" w:rsidRPr="00411F2B">
        <w:trPr>
          <w:trHeight w:val="149"/>
        </w:trPr>
        <w:tc>
          <w:tcPr>
            <w:tcW w:w="851" w:type="dxa"/>
            <w:vMerge/>
            <w:vAlign w:val="center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 </w:t>
            </w:r>
          </w:p>
        </w:tc>
      </w:tr>
    </w:tbl>
    <w:p w:rsidR="00636BD2" w:rsidRPr="00411F2B" w:rsidRDefault="00636BD2" w:rsidP="00411F2B">
      <w:r w:rsidRPr="00411F2B">
        <w:t> </w:t>
      </w:r>
    </w:p>
    <w:p w:rsidR="00636BD2" w:rsidRPr="00411F2B" w:rsidRDefault="00636BD2" w:rsidP="00411F2B">
      <w:r w:rsidRPr="00411F2B">
        <w:t> </w:t>
      </w:r>
    </w:p>
    <w:p w:rsidR="00636BD2" w:rsidRPr="00411F2B" w:rsidRDefault="00636BD2" w:rsidP="00411F2B">
      <w:r w:rsidRPr="00411F2B">
        <w:t> </w:t>
      </w:r>
    </w:p>
    <w:p w:rsidR="00636BD2" w:rsidRDefault="00636BD2" w:rsidP="00411F2B"/>
    <w:p w:rsidR="00636BD2" w:rsidRPr="00411F2B" w:rsidRDefault="00636BD2" w:rsidP="00411F2B">
      <w:r w:rsidRPr="00411F2B">
        <w:t>О – фактический объем финансирования из средств областного бюджета по Муниципальной программе за отчетный год;</w:t>
      </w:r>
    </w:p>
    <w:p w:rsidR="00636BD2" w:rsidRPr="00411F2B" w:rsidRDefault="00636BD2" w:rsidP="00411F2B">
      <w:r w:rsidRPr="00411F2B">
        <w:t>Л – лимит бюджетных обязательств на реализацию Муниципальной</w:t>
      </w:r>
      <w:r>
        <w:t xml:space="preserve"> </w:t>
      </w:r>
      <w:r w:rsidRPr="00411F2B">
        <w:t>программы за отчетный год.</w:t>
      </w:r>
    </w:p>
    <w:p w:rsidR="00636BD2" w:rsidRDefault="00636BD2" w:rsidP="00411F2B">
      <w:r w:rsidRPr="00411F2B">
        <w:t>Оценка эффективности использования средств областного бюджета (ОЭ) за отчетный год рассчитывается по формуле:</w:t>
      </w:r>
    </w:p>
    <w:p w:rsidR="00636BD2" w:rsidRPr="00411F2B" w:rsidRDefault="00636BD2" w:rsidP="00411F2B"/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675"/>
        <w:gridCol w:w="1701"/>
      </w:tblGrid>
      <w:tr w:rsidR="00636BD2" w:rsidRPr="00411F2B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ОЭ =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0"/>
            </w:pPr>
            <w:r w:rsidRPr="00411F2B">
              <w:t>ЦП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BD2" w:rsidRPr="00411F2B" w:rsidRDefault="00636BD2" w:rsidP="00411F2B">
            <w:pPr>
              <w:pStyle w:val="Table0"/>
            </w:pPr>
            <w:r w:rsidRPr="00411F2B">
              <w:t>х 100%, где:</w:t>
            </w:r>
          </w:p>
        </w:tc>
      </w:tr>
      <w:tr w:rsidR="00636BD2" w:rsidRPr="00411F2B">
        <w:trPr>
          <w:trHeight w:val="149"/>
        </w:trPr>
        <w:tc>
          <w:tcPr>
            <w:tcW w:w="851" w:type="dxa"/>
            <w:vMerge/>
            <w:vAlign w:val="center"/>
          </w:tcPr>
          <w:p w:rsidR="00636BD2" w:rsidRPr="00411F2B" w:rsidRDefault="00636BD2" w:rsidP="00411F2B">
            <w:pPr>
              <w:pStyle w:val="Table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D2" w:rsidRPr="00411F2B" w:rsidRDefault="00636BD2" w:rsidP="00411F2B">
            <w:pPr>
              <w:pStyle w:val="Table"/>
            </w:pPr>
            <w:r w:rsidRPr="00411F2B">
              <w:t>БО</w:t>
            </w:r>
          </w:p>
        </w:tc>
        <w:tc>
          <w:tcPr>
            <w:tcW w:w="1701" w:type="dxa"/>
            <w:vMerge/>
            <w:vAlign w:val="center"/>
          </w:tcPr>
          <w:p w:rsidR="00636BD2" w:rsidRPr="00411F2B" w:rsidRDefault="00636BD2" w:rsidP="00411F2B">
            <w:pPr>
              <w:pStyle w:val="Table"/>
            </w:pPr>
          </w:p>
        </w:tc>
      </w:tr>
    </w:tbl>
    <w:p w:rsidR="00636BD2" w:rsidRPr="00411F2B" w:rsidRDefault="00636BD2" w:rsidP="00411F2B">
      <w:r w:rsidRPr="00411F2B">
        <w:t> </w:t>
      </w:r>
    </w:p>
    <w:p w:rsidR="00636BD2" w:rsidRPr="00411F2B" w:rsidRDefault="00636BD2" w:rsidP="00411F2B">
      <w:r w:rsidRPr="00411F2B">
        <w:t> </w:t>
      </w:r>
    </w:p>
    <w:p w:rsidR="00636BD2" w:rsidRPr="00411F2B" w:rsidRDefault="00636BD2" w:rsidP="00411F2B">
      <w:r w:rsidRPr="00411F2B">
        <w:t> </w:t>
      </w:r>
    </w:p>
    <w:p w:rsidR="00636BD2" w:rsidRDefault="00636BD2" w:rsidP="00411F2B"/>
    <w:p w:rsidR="00636BD2" w:rsidRPr="00411F2B" w:rsidRDefault="00636BD2" w:rsidP="00411F2B">
      <w:r w:rsidRPr="00411F2B">
        <w:t>ЦП – показатель достижения плановых значений целевых показателей (индикаторов) в целом по Муниципальной программе;</w:t>
      </w:r>
    </w:p>
    <w:p w:rsidR="00636BD2" w:rsidRPr="00411F2B" w:rsidRDefault="00636BD2" w:rsidP="00411F2B">
      <w:r w:rsidRPr="00411F2B">
        <w:t>БО – показатель степени соответствия фактических объемов финансирования из средств областного бюджета на реализацию Муниципальной программы запланированному уровню.</w:t>
      </w:r>
    </w:p>
    <w:p w:rsidR="00636BD2" w:rsidRPr="00411F2B" w:rsidRDefault="00636BD2" w:rsidP="00411F2B">
      <w:r w:rsidRPr="00411F2B">
        <w:t>Оценка эффективности будет тем выше, чем выше уровень достижения плановых значений целевых показателей (индикаторов) и меньше уровень использования бюджетных средств.</w:t>
      </w:r>
    </w:p>
    <w:p w:rsidR="00636BD2" w:rsidRPr="00411F2B" w:rsidRDefault="00636BD2" w:rsidP="00411F2B">
      <w:r w:rsidRPr="00411F2B">
        <w:t>В целях оценки эффективности Муниципальной программы устанавливаются следующие критерии:</w:t>
      </w:r>
    </w:p>
    <w:p w:rsidR="00636BD2" w:rsidRPr="00411F2B" w:rsidRDefault="00636BD2" w:rsidP="00411F2B">
      <w:r w:rsidRPr="00411F2B">
        <w:t>если ОЭ больше 100%, то Муниципальная программа оценивается как высокоэффективная;</w:t>
      </w:r>
    </w:p>
    <w:p w:rsidR="00636BD2" w:rsidRPr="00411F2B" w:rsidRDefault="00636BD2" w:rsidP="00411F2B">
      <w:r w:rsidRPr="00411F2B">
        <w:t>если ОЭ составляет 75-100%, то Муниципальная программа оценивается как эффективная;</w:t>
      </w:r>
    </w:p>
    <w:p w:rsidR="00636BD2" w:rsidRPr="00411F2B" w:rsidRDefault="00636BD2" w:rsidP="00411F2B">
      <w:r w:rsidRPr="00411F2B">
        <w:t>если ОЭ составляет 60-74%, то уровень эффективности Муниципальной программы оценивается как удовлетворительный;</w:t>
      </w:r>
    </w:p>
    <w:p w:rsidR="00636BD2" w:rsidRPr="00411F2B" w:rsidRDefault="00636BD2" w:rsidP="00411F2B">
      <w:r w:rsidRPr="00411F2B">
        <w:t xml:space="preserve">если ОЭ меньше 60%, то Муниципальная программа оценивается как неэффективная. </w:t>
      </w:r>
    </w:p>
    <w:p w:rsidR="00636BD2" w:rsidRPr="00411F2B" w:rsidRDefault="00636BD2" w:rsidP="00411F2B"/>
    <w:sectPr w:rsidR="00636BD2" w:rsidRPr="00411F2B" w:rsidSect="00411F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2"/>
  </w:num>
  <w:num w:numId="5">
    <w:abstractNumId w:val="13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35"/>
  </w:num>
  <w:num w:numId="12">
    <w:abstractNumId w:val="41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25"/>
  </w:num>
  <w:num w:numId="20">
    <w:abstractNumId w:val="1"/>
  </w:num>
  <w:num w:numId="21">
    <w:abstractNumId w:val="39"/>
  </w:num>
  <w:num w:numId="22">
    <w:abstractNumId w:val="3"/>
  </w:num>
  <w:num w:numId="23">
    <w:abstractNumId w:val="8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17"/>
  </w:num>
  <w:num w:numId="35">
    <w:abstractNumId w:val="22"/>
  </w:num>
  <w:num w:numId="36">
    <w:abstractNumId w:val="40"/>
  </w:num>
  <w:num w:numId="37">
    <w:abstractNumId w:val="6"/>
  </w:num>
  <w:num w:numId="38">
    <w:abstractNumId w:val="7"/>
  </w:num>
  <w:num w:numId="39">
    <w:abstractNumId w:val="36"/>
  </w:num>
  <w:num w:numId="40">
    <w:abstractNumId w:val="10"/>
  </w:num>
  <w:num w:numId="41">
    <w:abstractNumId w:val="0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52"/>
    <w:rsid w:val="002230F7"/>
    <w:rsid w:val="002345AD"/>
    <w:rsid w:val="00293995"/>
    <w:rsid w:val="002B512E"/>
    <w:rsid w:val="00411F2B"/>
    <w:rsid w:val="00636BD2"/>
    <w:rsid w:val="00795308"/>
    <w:rsid w:val="007E5BBB"/>
    <w:rsid w:val="008570AA"/>
    <w:rsid w:val="00B118BC"/>
    <w:rsid w:val="00B8517A"/>
    <w:rsid w:val="00BA360E"/>
    <w:rsid w:val="00BD2A2D"/>
    <w:rsid w:val="00D313EC"/>
    <w:rsid w:val="00D44E0F"/>
    <w:rsid w:val="00D7004D"/>
    <w:rsid w:val="00E55C52"/>
    <w:rsid w:val="00E577AF"/>
    <w:rsid w:val="00EC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11F2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11F2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11F2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11F2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11F2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11F2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11F2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11F2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230F7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230F7"/>
  </w:style>
  <w:style w:type="paragraph" w:customStyle="1" w:styleId="CharChar">
    <w:name w:val="Char Char"/>
    <w:basedOn w:val="Normal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Normal"/>
    <w:uiPriority w:val="99"/>
    <w:rsid w:val="002230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57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AA"/>
    <w:rPr>
      <w:rFonts w:ascii="Segoe UI" w:hAnsi="Segoe UI" w:cs="Segoe UI"/>
      <w:sz w:val="18"/>
      <w:szCs w:val="18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11F2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11F2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411F2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11F2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11F2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11F2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1F2B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11F2B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17</Pages>
  <Words>4443</Words>
  <Characters>25329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2014-11-11T05:18:00Z</cp:lastPrinted>
  <dcterms:created xsi:type="dcterms:W3CDTF">2014-11-20T05:28:00Z</dcterms:created>
  <dcterms:modified xsi:type="dcterms:W3CDTF">2014-11-21T01:53:00Z</dcterms:modified>
</cp:coreProperties>
</file>