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D7" w:rsidRPr="00F21939" w:rsidRDefault="002C4BD7" w:rsidP="00F21939">
      <w:pPr>
        <w:jc w:val="right"/>
        <w:rPr>
          <w:b/>
          <w:bCs/>
          <w:kern w:val="28"/>
          <w:sz w:val="32"/>
          <w:szCs w:val="32"/>
        </w:rPr>
      </w:pPr>
      <w:r w:rsidRPr="00F21939">
        <w:rPr>
          <w:b/>
          <w:bCs/>
          <w:kern w:val="28"/>
          <w:sz w:val="32"/>
          <w:szCs w:val="32"/>
        </w:rPr>
        <w:t>Утверждена</w:t>
      </w:r>
    </w:p>
    <w:p w:rsidR="002C4BD7" w:rsidRPr="00F21939" w:rsidRDefault="002C4BD7" w:rsidP="00F21939">
      <w:pPr>
        <w:jc w:val="right"/>
        <w:rPr>
          <w:b/>
          <w:bCs/>
          <w:kern w:val="28"/>
          <w:sz w:val="32"/>
          <w:szCs w:val="32"/>
        </w:rPr>
      </w:pPr>
      <w:r w:rsidRPr="00F2193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2C4BD7" w:rsidRPr="00F21939" w:rsidRDefault="002C4BD7" w:rsidP="00F21939">
      <w:pPr>
        <w:jc w:val="right"/>
        <w:rPr>
          <w:b/>
          <w:bCs/>
          <w:kern w:val="28"/>
          <w:sz w:val="32"/>
          <w:szCs w:val="32"/>
        </w:rPr>
      </w:pPr>
      <w:r w:rsidRPr="00F2193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C4BD7" w:rsidRPr="00F21939" w:rsidRDefault="002C4BD7" w:rsidP="00F21939">
      <w:pPr>
        <w:jc w:val="right"/>
        <w:rPr>
          <w:b/>
          <w:bCs/>
          <w:kern w:val="28"/>
          <w:sz w:val="32"/>
          <w:szCs w:val="32"/>
        </w:rPr>
      </w:pPr>
      <w:r w:rsidRPr="00F21939">
        <w:rPr>
          <w:b/>
          <w:bCs/>
          <w:kern w:val="28"/>
          <w:sz w:val="32"/>
          <w:szCs w:val="32"/>
        </w:rPr>
        <w:t>от 08.11.2013</w:t>
      </w:r>
      <w:r>
        <w:rPr>
          <w:b/>
          <w:bCs/>
          <w:kern w:val="28"/>
          <w:sz w:val="32"/>
          <w:szCs w:val="32"/>
        </w:rPr>
        <w:t xml:space="preserve"> </w:t>
      </w:r>
      <w:r w:rsidRPr="00F21939">
        <w:rPr>
          <w:b/>
          <w:bCs/>
          <w:kern w:val="28"/>
          <w:sz w:val="32"/>
          <w:szCs w:val="32"/>
        </w:rPr>
        <w:t>г.</w:t>
      </w:r>
      <w:r>
        <w:rPr>
          <w:b/>
          <w:bCs/>
          <w:kern w:val="28"/>
          <w:sz w:val="32"/>
          <w:szCs w:val="32"/>
        </w:rPr>
        <w:t xml:space="preserve"> </w:t>
      </w:r>
      <w:r w:rsidRPr="00F21939">
        <w:rPr>
          <w:b/>
          <w:bCs/>
          <w:kern w:val="28"/>
          <w:sz w:val="32"/>
          <w:szCs w:val="32"/>
        </w:rPr>
        <w:t>№1626</w:t>
      </w:r>
    </w:p>
    <w:p w:rsidR="002C4BD7" w:rsidRPr="00F21939" w:rsidRDefault="002C4BD7" w:rsidP="00F21939"/>
    <w:p w:rsidR="002C4BD7" w:rsidRPr="00F21939" w:rsidRDefault="002C4BD7" w:rsidP="00F21939">
      <w:pPr>
        <w:jc w:val="center"/>
        <w:rPr>
          <w:b/>
          <w:bCs/>
          <w:kern w:val="32"/>
          <w:sz w:val="32"/>
          <w:szCs w:val="32"/>
        </w:rPr>
      </w:pPr>
      <w:bookmarkStart w:id="0" w:name="Par136"/>
      <w:bookmarkEnd w:id="0"/>
      <w:r w:rsidRPr="00F21939">
        <w:rPr>
          <w:b/>
          <w:bCs/>
          <w:kern w:val="32"/>
          <w:sz w:val="32"/>
          <w:szCs w:val="32"/>
        </w:rPr>
        <w:t>Паспорт муниципальной программы «Культура Крапивинского муниципального района» на 2014-2016 годы</w:t>
      </w:r>
    </w:p>
    <w:p w:rsidR="002C4BD7" w:rsidRPr="00F21939" w:rsidRDefault="002C4BD7" w:rsidP="00F21939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20"/>
        <w:gridCol w:w="4384"/>
      </w:tblGrid>
      <w:tr w:rsidR="002C4BD7" w:rsidRPr="00F21939">
        <w:trPr>
          <w:trHeight w:val="163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BD7" w:rsidRPr="00F21939" w:rsidRDefault="002C4BD7" w:rsidP="00F21939">
            <w:pPr>
              <w:pStyle w:val="Table0"/>
            </w:pPr>
            <w:r w:rsidRPr="00F21939">
              <w:t>Наименование муниципальной программы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BD7" w:rsidRPr="00F21939" w:rsidRDefault="002C4BD7" w:rsidP="00F21939">
            <w:pPr>
              <w:pStyle w:val="Table0"/>
            </w:pPr>
            <w:r w:rsidRPr="00F21939">
              <w:t xml:space="preserve">Муниципальная программа «Культура Крапивинского муниципального района» на 2014-2016 </w:t>
            </w:r>
            <w:r>
              <w:t>годы (</w:t>
            </w:r>
            <w:r w:rsidRPr="00F21939">
              <w:t>далее Программа)</w:t>
            </w:r>
          </w:p>
        </w:tc>
      </w:tr>
      <w:tr w:rsidR="002C4BD7" w:rsidRPr="00F21939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Директор программы</w:t>
            </w:r>
          </w:p>
        </w:tc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Заместитель главы Крапивинского муниципального района Биккулов Т.Х.</w:t>
            </w:r>
          </w:p>
        </w:tc>
      </w:tr>
      <w:tr w:rsidR="002C4BD7" w:rsidRPr="00F21939">
        <w:trPr>
          <w:trHeight w:val="4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Ответственный исполнитель (координатор)</w:t>
            </w:r>
            <w:r>
              <w:t xml:space="preserve"> </w:t>
            </w:r>
            <w:r w:rsidRPr="00F21939">
              <w:t>муниципальной программы</w:t>
            </w:r>
          </w:p>
        </w:tc>
        <w:tc>
          <w:tcPr>
            <w:tcW w:w="4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 xml:space="preserve">Начальник управления культуры 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администрации Крапивинского муниципального района Гизатулина Ю.И.</w:t>
            </w:r>
          </w:p>
        </w:tc>
      </w:tr>
      <w:tr w:rsidR="002C4BD7" w:rsidRPr="00F2193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Исполнители муниципальной программы</w:t>
            </w:r>
            <w:r>
              <w:t xml:space="preserve"> 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МБУК «Клубная система Крапивинского муниципального района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МБУК «Молодежный-культурно досуговый центр «ЛИДЕР»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МБУК «Крапивинский районный краеведческий музей»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МБУК «Крапивинская центральная библиотека»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МБОУ ДОД «ДМШ №72»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МБОУ ДОД «ДМШ №36»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МБОУ ДОД «ДШИ №36»</w:t>
            </w:r>
          </w:p>
        </w:tc>
      </w:tr>
      <w:tr w:rsidR="002C4BD7" w:rsidRPr="00F21939"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Цели муниципальной программы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Сохранение культурного наследия</w:t>
            </w:r>
            <w:r>
              <w:t xml:space="preserve"> </w:t>
            </w:r>
            <w:r w:rsidRPr="00F21939">
              <w:t>и создание</w:t>
            </w:r>
            <w:r>
              <w:t xml:space="preserve"> </w:t>
            </w:r>
            <w:r w:rsidRPr="00F21939">
              <w:t>условий для равной доступности культурных благ, развития и реализации культурного и духовного потенциала каждой личности;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 xml:space="preserve"> укрепления единства и согласия всех национальностей, проживающих в Крапивинском районе, формирование гармоничных межнациональных отношений. </w:t>
            </w:r>
          </w:p>
        </w:tc>
      </w:tr>
      <w:tr w:rsidR="002C4BD7" w:rsidRPr="00F2193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Задачи муниципальной программы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 xml:space="preserve"> Создание условий</w:t>
            </w:r>
            <w:r>
              <w:t xml:space="preserve"> </w:t>
            </w:r>
            <w:r w:rsidRPr="00F21939">
              <w:t>для расширения доступности и повышения качества культурных</w:t>
            </w:r>
            <w:r>
              <w:t xml:space="preserve"> </w:t>
            </w:r>
            <w:r w:rsidRPr="00F21939">
              <w:t>и информационных услуг для населения Крапивинского муниципального района;</w:t>
            </w:r>
          </w:p>
          <w:p w:rsidR="002C4BD7" w:rsidRPr="00F21939" w:rsidRDefault="002C4BD7" w:rsidP="00F21939">
            <w:pPr>
              <w:pStyle w:val="Table"/>
            </w:pPr>
            <w:r>
              <w:t xml:space="preserve"> </w:t>
            </w:r>
            <w:r w:rsidRPr="00F21939">
              <w:t xml:space="preserve">- обеспечение повышения оплаты труда работников учреждений культуры; 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 xml:space="preserve"> - развитие и сохранение кадрового потенциала учреждений культуры;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 xml:space="preserve"> - выявление и поддержка творчески одаренных личностей посредством проведения</w:t>
            </w:r>
            <w:r>
              <w:t xml:space="preserve"> </w:t>
            </w:r>
            <w:r w:rsidRPr="00F21939">
              <w:t>конкурсов, фестивалей;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 xml:space="preserve"> - сохранение и развитие лучших традиций национальных культур;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 xml:space="preserve"> профилактика возникновения межнациональных противоречий;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 xml:space="preserve"> - модернизация материально – технической базы учреждений культуры;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 xml:space="preserve"> - обеспечение библиотеками</w:t>
            </w:r>
            <w:r>
              <w:t xml:space="preserve"> </w:t>
            </w:r>
            <w:r w:rsidRPr="00F21939">
              <w:t>района свободного доступа к информации, образованию, культуре;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 xml:space="preserve"> - возможность получения дополнительного образования каждому желающему ребенку как составляющая часть единого образовательного процесса;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- сохранение историко-культурного наследия, использование его как фактора объединения различных слоев и сил общества;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-</w:t>
            </w:r>
            <w:r>
              <w:t xml:space="preserve"> </w:t>
            </w:r>
            <w:r w:rsidRPr="00F21939">
              <w:t>формирование нравственной и гражданской позиции у подрастающего поколения и молодежи, потребности в их реализации;</w:t>
            </w:r>
          </w:p>
          <w:p w:rsidR="002C4BD7" w:rsidRPr="00F21939" w:rsidRDefault="002C4BD7" w:rsidP="004B18AB">
            <w:pPr>
              <w:pStyle w:val="Table"/>
            </w:pPr>
            <w:r w:rsidRPr="00F21939">
              <w:t>- содействие временному трудоустройству несовершеннолетних;</w:t>
            </w:r>
          </w:p>
        </w:tc>
      </w:tr>
      <w:tr w:rsidR="002C4BD7" w:rsidRPr="00F2193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Срок реализации муниципальной программы</w:t>
            </w:r>
            <w:r>
              <w:t xml:space="preserve">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2014 год и плановый период 2015-2016годы.</w:t>
            </w:r>
          </w:p>
        </w:tc>
      </w:tr>
      <w:tr w:rsidR="002C4BD7" w:rsidRPr="00F21939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Объемы и источники финансирования</w:t>
            </w:r>
            <w:r>
              <w:t xml:space="preserve"> </w:t>
            </w:r>
            <w:r w:rsidRPr="00F21939">
              <w:t>муниципальной программы в целом и с</w:t>
            </w:r>
            <w:r>
              <w:t xml:space="preserve"> </w:t>
            </w:r>
            <w:r w:rsidRPr="00F21939">
              <w:t>разбивкой по годам ее реализации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Default="002C4BD7" w:rsidP="00F21939">
            <w:pPr>
              <w:pStyle w:val="Table"/>
            </w:pPr>
            <w:r w:rsidRPr="00F21939">
              <w:t>Всего по Программе</w:t>
            </w:r>
            <w:r>
              <w:t xml:space="preserve"> </w:t>
            </w:r>
            <w:r w:rsidRPr="00F21939">
              <w:t>218446</w:t>
            </w:r>
            <w:r>
              <w:t xml:space="preserve"> </w:t>
            </w:r>
            <w:r w:rsidRPr="00F21939">
              <w:t>тыс. рублей, в том числе по годам реализации: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2014 год – 72812 тыс. рублей;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2015 год – 72817 тыс. рублей;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2016 год – 72817 тыс. рублей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в том числе по источникам финансирования: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за счет средств областного бюджета – 80,1</w:t>
            </w:r>
            <w:r>
              <w:t xml:space="preserve"> </w:t>
            </w:r>
            <w:r w:rsidRPr="00F21939">
              <w:t>тыс.</w:t>
            </w:r>
            <w:r>
              <w:t xml:space="preserve"> </w:t>
            </w:r>
            <w:r w:rsidRPr="00F21939">
              <w:t>рублей,</w:t>
            </w:r>
            <w:r>
              <w:t xml:space="preserve"> </w:t>
            </w:r>
            <w:r w:rsidRPr="00F21939">
              <w:t>в том числе по годам реализации: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2014 год –</w:t>
            </w:r>
            <w:r>
              <w:t xml:space="preserve"> </w:t>
            </w:r>
            <w:r w:rsidRPr="00F21939">
              <w:t>26,7 тыс. рублей;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2015 год –</w:t>
            </w:r>
            <w:r>
              <w:t xml:space="preserve"> </w:t>
            </w:r>
            <w:r w:rsidRPr="00F21939">
              <w:t>26,7 тыс. рублей;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2016 год –</w:t>
            </w:r>
            <w:r>
              <w:t xml:space="preserve"> </w:t>
            </w:r>
            <w:r w:rsidRPr="00F21939">
              <w:t>26,7 тыс. рублей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из средств районного бюджета – 212754,9 тыс. рублей, в том числе по годам реализации: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2014 год – 70928,3 тыс. рублей;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2015 год – 70923,3 тыс. рублей;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2016 год – 70913,3 тыс. рублей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 xml:space="preserve">за счет средств юридических и физических лиц </w:t>
            </w:r>
            <w:r>
              <w:t>–</w:t>
            </w:r>
            <w:r w:rsidRPr="00F21939">
              <w:t xml:space="preserve"> 5601</w:t>
            </w:r>
            <w:r>
              <w:t xml:space="preserve"> </w:t>
            </w:r>
            <w:r w:rsidRPr="00F21939">
              <w:t>тыс.</w:t>
            </w:r>
            <w:r>
              <w:t xml:space="preserve"> </w:t>
            </w:r>
            <w:r w:rsidRPr="00F21939">
              <w:t>руб.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2014 год –</w:t>
            </w:r>
            <w:r>
              <w:t xml:space="preserve"> </w:t>
            </w:r>
            <w:r w:rsidRPr="00F21939">
              <w:t>1857,0 тыс.</w:t>
            </w:r>
            <w:r>
              <w:t xml:space="preserve"> </w:t>
            </w:r>
            <w:r w:rsidRPr="00F21939">
              <w:t>руб.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2015 год –</w:t>
            </w:r>
            <w:r>
              <w:t xml:space="preserve"> </w:t>
            </w:r>
            <w:r w:rsidRPr="00F21939">
              <w:t>1867,0 тыс.</w:t>
            </w:r>
            <w:r>
              <w:t xml:space="preserve"> </w:t>
            </w:r>
            <w:r w:rsidRPr="00F21939">
              <w:t>руб.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2016 год –</w:t>
            </w:r>
            <w:r>
              <w:t xml:space="preserve"> </w:t>
            </w:r>
            <w:r w:rsidRPr="00F21939">
              <w:t>1877,0 тыс.</w:t>
            </w:r>
            <w:r>
              <w:t xml:space="preserve"> </w:t>
            </w:r>
            <w:r w:rsidRPr="00F21939">
              <w:t>руб.</w:t>
            </w:r>
          </w:p>
        </w:tc>
      </w:tr>
      <w:tr w:rsidR="002C4BD7" w:rsidRPr="00F21939">
        <w:trPr>
          <w:trHeight w:val="4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Ожидаемые конечные результаты реализации</w:t>
            </w:r>
            <w:r>
              <w:t xml:space="preserve"> </w:t>
            </w:r>
            <w:r w:rsidRPr="00F21939">
              <w:t>муниципальной программы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F21939" w:rsidRDefault="002C4BD7" w:rsidP="00F21939">
            <w:pPr>
              <w:pStyle w:val="Table"/>
            </w:pPr>
            <w:r w:rsidRPr="00F21939">
              <w:t>-увеличение доли объектов культурного наследия, находящихся в удовлетворительном состоянии, в общем количестве объектов культурного наследия в районе до 54,0 % к 2016 году;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- увеличение</w:t>
            </w:r>
            <w:r>
              <w:t xml:space="preserve"> </w:t>
            </w:r>
            <w:r w:rsidRPr="00F21939">
              <w:t>числа показанных</w:t>
            </w:r>
            <w:r>
              <w:t xml:space="preserve"> </w:t>
            </w:r>
            <w:r w:rsidRPr="00F21939">
              <w:t>выставок</w:t>
            </w:r>
            <w:r>
              <w:t xml:space="preserve"> </w:t>
            </w:r>
            <w:r w:rsidRPr="00F21939">
              <w:t>художественного творчества из музеев Кемеровской области и частных коллекций до 25% к 2016году;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- увеличение количества библиографических записей в сводном электронном каталоге библиотек Кузбасса до 3,6 % к 2016году;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- увеличение численности посетителей</w:t>
            </w:r>
            <w:r>
              <w:t xml:space="preserve"> </w:t>
            </w:r>
            <w:r w:rsidRPr="00F21939">
              <w:t>культурно – массовых</w:t>
            </w:r>
            <w:r>
              <w:t xml:space="preserve"> мероприятий (</w:t>
            </w:r>
            <w:r w:rsidRPr="00F21939">
              <w:t>по сравнению с предыдущим годом) до</w:t>
            </w:r>
            <w:r>
              <w:t xml:space="preserve"> </w:t>
            </w:r>
            <w:r w:rsidRPr="00F21939">
              <w:t>1,3 % к 2016году;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- увеличение доли представленных (во всех формах) посетителю музейных предметов в общем количестве музейных предметов основного фонда музея до 52% к 2016году;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-</w:t>
            </w:r>
            <w:r>
              <w:t xml:space="preserve"> </w:t>
            </w:r>
            <w:r w:rsidRPr="00F21939">
              <w:t>повышение уровня удовлетворенности населения Крапивинского района качеством предоставляемых муниципальных услуг учреждениями культуры</w:t>
            </w:r>
            <w:r>
              <w:t xml:space="preserve"> </w:t>
            </w:r>
            <w:r w:rsidRPr="00F21939">
              <w:t>до 87 % к 2016 году;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- увеличение доли детей, привлекаемых к участию в творческих мероприятиях, в общем числе детей до 8,1 % к 2016 году;</w:t>
            </w:r>
          </w:p>
          <w:p w:rsidR="002C4BD7" w:rsidRPr="00F21939" w:rsidRDefault="002C4BD7" w:rsidP="00F21939">
            <w:pPr>
              <w:pStyle w:val="Table"/>
            </w:pPr>
            <w:r w:rsidRPr="00F21939">
              <w:t>-</w:t>
            </w:r>
            <w:r>
              <w:t xml:space="preserve"> </w:t>
            </w:r>
            <w:r w:rsidRPr="00F21939">
              <w:t>увеличение числа временно-трудоустроенной молодежи от 14 до 35 лет на летний период</w:t>
            </w:r>
            <w:r>
              <w:t xml:space="preserve"> </w:t>
            </w:r>
            <w:r w:rsidRPr="00F21939">
              <w:t>до 136 человек к 2016 году.</w:t>
            </w:r>
            <w:r>
              <w:t xml:space="preserve"> </w:t>
            </w:r>
          </w:p>
        </w:tc>
      </w:tr>
    </w:tbl>
    <w:p w:rsidR="002C4BD7" w:rsidRPr="00F21939" w:rsidRDefault="002C4BD7" w:rsidP="00F21939"/>
    <w:p w:rsidR="002C4BD7" w:rsidRPr="00F21939" w:rsidRDefault="002C4BD7" w:rsidP="00F21939">
      <w:pPr>
        <w:jc w:val="center"/>
        <w:rPr>
          <w:b/>
          <w:bCs/>
          <w:sz w:val="30"/>
          <w:szCs w:val="30"/>
        </w:rPr>
      </w:pPr>
      <w:r w:rsidRPr="00F21939">
        <w:rPr>
          <w:b/>
          <w:bCs/>
          <w:sz w:val="30"/>
          <w:szCs w:val="30"/>
        </w:rPr>
        <w:t>1.Содержание проблемы и обоснование необходимости ее решения программными методами</w:t>
      </w:r>
    </w:p>
    <w:p w:rsidR="002C4BD7" w:rsidRPr="00F21939" w:rsidRDefault="002C4BD7" w:rsidP="00F21939"/>
    <w:p w:rsidR="002C4BD7" w:rsidRPr="00F21939" w:rsidRDefault="002C4BD7" w:rsidP="00F21939">
      <w:r w:rsidRPr="00F21939">
        <w:t>Крапивинский район обладает значительным культурным и творческим потенциалом. По состоянию на 01.01.2013года сеть учреждений культур</w:t>
      </w:r>
      <w:r>
        <w:t>ы состоит из 10 юридических лиц</w:t>
      </w:r>
      <w:r w:rsidRPr="00F21939">
        <w:t>: 2 казенный учреждения, 1 автономное учреждение, 7 бюджетных учреждений. В учреждениях культуры трудятся 296 человек, в том числе творческих работников 157 человек, из них 4 человека удостоены почетного звания Российской Федерации «заслуженный работник культуры». Образовательный уровень</w:t>
      </w:r>
      <w:r>
        <w:t xml:space="preserve"> </w:t>
      </w:r>
      <w:r w:rsidRPr="00F21939">
        <w:t>кадрового состава</w:t>
      </w:r>
      <w:r>
        <w:t xml:space="preserve"> </w:t>
      </w:r>
      <w:r w:rsidRPr="00F21939">
        <w:t>достаточно высок: из 157 творческих работников имеют высшее и среднее специальное образование 146человек (93,0% от общего числа творческих работников), из них 101 человек</w:t>
      </w:r>
      <w:r>
        <w:t xml:space="preserve"> </w:t>
      </w:r>
      <w:r w:rsidRPr="00F21939">
        <w:t>имеют высшее и среднее специальное в сфере культуры (64,3% от общего числа творческих работников). Ежегодно поступают учиться 3-5 человек в КЕМГУКИ и Кемеровский областной колледж культуры</w:t>
      </w:r>
      <w:r>
        <w:t xml:space="preserve"> </w:t>
      </w:r>
      <w:r w:rsidRPr="00F21939">
        <w:t>и искусства.</w:t>
      </w:r>
    </w:p>
    <w:p w:rsidR="002C4BD7" w:rsidRPr="00F21939" w:rsidRDefault="002C4BD7" w:rsidP="00F21939">
      <w:r w:rsidRPr="00F21939">
        <w:t>В настоящее время имеется ряд проблем в сфере культуры связанные в основном</w:t>
      </w:r>
      <w:r>
        <w:t xml:space="preserve"> </w:t>
      </w:r>
      <w:r w:rsidRPr="00F21939">
        <w:t>с недостаточно развитой материально - технической и информационно – ресурсной базой учреждений культуры, недостаточным обеспечением безопасности учреждений, медленным внедрением новых информационных технологий, низким уровнем заработной платы работников культуры, неполным</w:t>
      </w:r>
      <w:r>
        <w:t xml:space="preserve"> </w:t>
      </w:r>
      <w:r w:rsidRPr="00F21939">
        <w:t>и малоинтересным перечнем</w:t>
      </w:r>
      <w:r>
        <w:t xml:space="preserve"> </w:t>
      </w:r>
      <w:r w:rsidRPr="00F21939">
        <w:t>предоставляемых услуг учреждениями культуры населению.</w:t>
      </w:r>
    </w:p>
    <w:p w:rsidR="002C4BD7" w:rsidRPr="00F21939" w:rsidRDefault="002C4BD7" w:rsidP="00F21939">
      <w:r w:rsidRPr="00F21939">
        <w:t>Основу материальной базы отрасли составляют 40 отдельно стоящих</w:t>
      </w:r>
      <w:r>
        <w:t xml:space="preserve"> </w:t>
      </w:r>
      <w:r w:rsidRPr="00F21939">
        <w:t>зданий.</w:t>
      </w:r>
      <w:r>
        <w:t xml:space="preserve"> </w:t>
      </w:r>
      <w:r w:rsidRPr="00F21939">
        <w:t>За последние 5лет в ряде зданий и помещений библиотек, клубов, Домов культуры района проведены большие капитальные ремонты, учреждения оснащены современным оборудованием и мебелью.</w:t>
      </w:r>
    </w:p>
    <w:p w:rsidR="002C4BD7" w:rsidRPr="00F21939" w:rsidRDefault="002C4BD7" w:rsidP="00F21939">
      <w:r w:rsidRPr="00F21939">
        <w:t>Начато строительство Шевелевского СДК, окончание стройки ожидается в декабре 2014 года. Разработана Проектно-сметная документация на строительство Зеленогорского ГДК.</w:t>
      </w:r>
    </w:p>
    <w:p w:rsidR="002C4BD7" w:rsidRPr="00F21939" w:rsidRDefault="002C4BD7" w:rsidP="00F21939">
      <w:r w:rsidRPr="00F21939">
        <w:t>Низок уровень компьютеризации и внедрения новых информационных технологий в деятельность учреждений культуры, высокое качество обслуживания пользователей требуют наличие современных средств связи. Автоматизация библиотек - необходимое условие модернизации их деятельности. Всего 8 библиотек из 27 (или 29,6%) имеют компьютерную технику. Лишь 7 библиотек имеют возможность предоставить своим читателям доступ в Интернет. Благодаря региональному проекту «электронная библиотека Кузбасса» центральная библиотека получила 8 компьютеров и открыла</w:t>
      </w:r>
      <w:r>
        <w:t xml:space="preserve"> </w:t>
      </w:r>
      <w:r w:rsidRPr="00F21939">
        <w:t>виртуальный читальный</w:t>
      </w:r>
      <w:r>
        <w:t xml:space="preserve"> </w:t>
      </w:r>
      <w:r w:rsidRPr="00F21939">
        <w:t>зал, где</w:t>
      </w:r>
      <w:r>
        <w:t xml:space="preserve"> </w:t>
      </w:r>
      <w:r w:rsidRPr="00F21939">
        <w:t>успешно ведутся занятия</w:t>
      </w:r>
      <w:r>
        <w:t xml:space="preserve"> </w:t>
      </w:r>
      <w:r w:rsidRPr="00F21939">
        <w:t>по обучению работе на компьютере</w:t>
      </w:r>
      <w:r>
        <w:t xml:space="preserve"> </w:t>
      </w:r>
      <w:r w:rsidRPr="00F21939">
        <w:t>с</w:t>
      </w:r>
      <w:r>
        <w:t xml:space="preserve"> </w:t>
      </w:r>
      <w:r w:rsidRPr="00F21939">
        <w:t>посетителями библиотеки. Ведется</w:t>
      </w:r>
      <w:r>
        <w:t xml:space="preserve"> </w:t>
      </w:r>
      <w:r w:rsidRPr="00F21939">
        <w:t>работа по оцифровке периодики и редких книг из раздела краеведения. Вносятся данные в Сводный каталог библиотек</w:t>
      </w:r>
      <w:r>
        <w:t xml:space="preserve"> </w:t>
      </w:r>
      <w:r w:rsidRPr="00F21939">
        <w:t>Кузбасса о книжном фонде</w:t>
      </w:r>
      <w:r>
        <w:t xml:space="preserve"> </w:t>
      </w:r>
      <w:r w:rsidRPr="00F21939">
        <w:t>Центральной библиотеки. В рамках регионального проекта «Электронная библиотека Кузбасса»</w:t>
      </w:r>
      <w:r>
        <w:t xml:space="preserve"> </w:t>
      </w:r>
      <w:r w:rsidRPr="00F21939">
        <w:t>жители могут в удаленном режиме получить доступ к информационным ресурсам ОНБ.</w:t>
      </w:r>
    </w:p>
    <w:p w:rsidR="002C4BD7" w:rsidRPr="00F21939" w:rsidRDefault="002C4BD7" w:rsidP="00F21939">
      <w:r w:rsidRPr="00F21939">
        <w:t>Учреждениями культуры в 2013 году</w:t>
      </w:r>
      <w:r>
        <w:t xml:space="preserve"> </w:t>
      </w:r>
      <w:r w:rsidRPr="00F21939">
        <w:t>разработаны новые зрелищные массовые</w:t>
      </w:r>
      <w:r>
        <w:t xml:space="preserve"> </w:t>
      </w:r>
      <w:r w:rsidRPr="00F21939">
        <w:t>формы работы, которые позволяют</w:t>
      </w:r>
      <w:r>
        <w:t xml:space="preserve"> </w:t>
      </w:r>
      <w:r w:rsidRPr="00F21939">
        <w:t>привлечь посетителей в Дома культуры, вынести представления</w:t>
      </w:r>
      <w:r>
        <w:t xml:space="preserve"> </w:t>
      </w:r>
      <w:r w:rsidRPr="00F21939">
        <w:t>на</w:t>
      </w:r>
      <w:r>
        <w:t xml:space="preserve"> </w:t>
      </w:r>
      <w:r w:rsidRPr="00F21939">
        <w:t>площади и улицы района. В районе стали проводиться областные и региональные фестивали и конкурсы:</w:t>
      </w:r>
      <w:r>
        <w:t xml:space="preserve"> </w:t>
      </w:r>
      <w:r w:rsidRPr="00F21939">
        <w:t>так был организован и проведен I Межрегиональный фестиваль национальных культур «Истоки». В фестивале приняли участие гости из Красноярского и</w:t>
      </w:r>
      <w:r>
        <w:t xml:space="preserve"> </w:t>
      </w:r>
      <w:r w:rsidRPr="00F21939">
        <w:t>Алтайского края, г. Кемерово, Новокузнецка, Междуреченска, Топок, Мариинска, Верх-Чебулы, коллективы и солисты Крапивинского района. В апреле на районной сцене впервые прошел фестиваль «Русский шансон», который собрал любителей шансона. Традиционен стал «Крапивинский Арбат», проводимый на день работника сельского хозяйства и перерабатывающей промышленности. В рабочем проекте эстрадное шоу «Две звезды», готовятся новогодние поздравления для местного телевидения.</w:t>
      </w:r>
    </w:p>
    <w:p w:rsidR="002C4BD7" w:rsidRPr="00F21939" w:rsidRDefault="002C4BD7" w:rsidP="00F21939">
      <w:r w:rsidRPr="00F21939">
        <w:t>Большой вклад в сохранение культурного наследия района</w:t>
      </w:r>
      <w:r>
        <w:t xml:space="preserve"> </w:t>
      </w:r>
      <w:r w:rsidRPr="00F21939">
        <w:t>дают проекты и мероприятия, проводимые сотрудниками районного краеведческого музея.</w:t>
      </w:r>
      <w:r>
        <w:t xml:space="preserve"> </w:t>
      </w:r>
      <w:r w:rsidRPr="00F21939">
        <w:t>Ведется большая работа по пропаганде художественного творчества - ежемесячно выставляются картины художников Кузбасса и Крапивинского района, как</w:t>
      </w:r>
      <w:r>
        <w:t xml:space="preserve"> </w:t>
      </w:r>
      <w:r w:rsidRPr="00F21939">
        <w:t>из частных</w:t>
      </w:r>
      <w:r>
        <w:t xml:space="preserve"> </w:t>
      </w:r>
      <w:r w:rsidRPr="00F21939">
        <w:t>коллекций, так и из фондов</w:t>
      </w:r>
      <w:r>
        <w:t xml:space="preserve"> </w:t>
      </w:r>
      <w:r w:rsidRPr="00F21939">
        <w:t>музеев Кемеровской области.</w:t>
      </w:r>
      <w:r>
        <w:t xml:space="preserve"> </w:t>
      </w:r>
      <w:r w:rsidRPr="00F21939">
        <w:t>Культурное наследие – духовный, культурный, экономический и социальный капитал невозместимой ценности.</w:t>
      </w:r>
      <w:r>
        <w:t xml:space="preserve"> </w:t>
      </w:r>
      <w:r w:rsidRPr="00F21939">
        <w:t>Они не могут быть компенсированы ни развитием современной культуры, ни созданием новых значительных произведений. Накапливание и сохранение культурных ценностей – основа развития цивилизации. Музей ведет большую работу по собиранию и сохранению фондов, но</w:t>
      </w:r>
      <w:r>
        <w:t xml:space="preserve"> </w:t>
      </w:r>
      <w:r w:rsidRPr="00F21939">
        <w:t>основные поступления – это дар жителей района.</w:t>
      </w:r>
      <w:r>
        <w:t xml:space="preserve"> </w:t>
      </w:r>
      <w:r w:rsidRPr="00F21939">
        <w:t>Ведется</w:t>
      </w:r>
      <w:r>
        <w:t xml:space="preserve"> </w:t>
      </w:r>
      <w:r w:rsidRPr="00F21939">
        <w:t>ежедневная работа путем оцифровки по переводу в электронный вид фондов музея.</w:t>
      </w:r>
    </w:p>
    <w:p w:rsidR="002C4BD7" w:rsidRPr="00F21939" w:rsidRDefault="002C4BD7" w:rsidP="00F21939">
      <w:r w:rsidRPr="00F21939">
        <w:t>В районе</w:t>
      </w:r>
      <w:r>
        <w:t xml:space="preserve"> </w:t>
      </w:r>
      <w:r w:rsidRPr="00F21939">
        <w:t>ведется работа по созданию центра национальных культур, который будет заниматься</w:t>
      </w:r>
      <w:r>
        <w:t xml:space="preserve"> </w:t>
      </w:r>
      <w:r w:rsidRPr="00F21939">
        <w:t>межнациональными отношениями, так как по составу населения, Крапивинский район многонационален, наиболее многочисленно представлены</w:t>
      </w:r>
      <w:r>
        <w:t xml:space="preserve"> </w:t>
      </w:r>
      <w:r w:rsidRPr="00F21939">
        <w:t>чуваши, немцы, украинцы. Библиотечными и клубными работниками ведется работа, направленная на укрепление межнациональных добрососедских отношений среди многонационального населения района. Созданы и благотворно работают два национальных коллектива - чувашский ансамбль «Тэван» и немецкий «Блюмхен».</w:t>
      </w:r>
    </w:p>
    <w:p w:rsidR="002C4BD7" w:rsidRPr="00F21939" w:rsidRDefault="002C4BD7" w:rsidP="00F21939">
      <w:r w:rsidRPr="00F21939">
        <w:t>2014 год объявлен в Кемеровской области</w:t>
      </w:r>
      <w:r>
        <w:t xml:space="preserve"> </w:t>
      </w:r>
      <w:r w:rsidRPr="00F21939">
        <w:t>«годом культуры». Разработан план</w:t>
      </w:r>
      <w:r>
        <w:t xml:space="preserve"> </w:t>
      </w:r>
      <w:r w:rsidRPr="00F21939">
        <w:t>мероприятий празднования «года культуры» в Крапивинском районе.</w:t>
      </w:r>
    </w:p>
    <w:p w:rsidR="002C4BD7" w:rsidRPr="00F21939" w:rsidRDefault="002C4BD7" w:rsidP="00F21939">
      <w:r w:rsidRPr="00F21939">
        <w:t>Таким образом, деятельность</w:t>
      </w:r>
      <w:r>
        <w:t xml:space="preserve"> </w:t>
      </w:r>
      <w:r w:rsidRPr="00F21939">
        <w:t>муниципального управления культуры в сфере реализации государственной культурной</w:t>
      </w:r>
      <w:r>
        <w:t xml:space="preserve"> </w:t>
      </w:r>
      <w:r w:rsidRPr="00F21939">
        <w:t>политики на 2014 год и плановый период 2015-2016годы</w:t>
      </w:r>
      <w:r>
        <w:t xml:space="preserve"> </w:t>
      </w:r>
      <w:r w:rsidRPr="00F21939">
        <w:t>направлена на</w:t>
      </w:r>
      <w:r>
        <w:t xml:space="preserve"> </w:t>
      </w:r>
      <w:r w:rsidRPr="00F21939">
        <w:t>решение обозначенных проблем:</w:t>
      </w:r>
    </w:p>
    <w:p w:rsidR="002C4BD7" w:rsidRPr="00F21939" w:rsidRDefault="002C4BD7" w:rsidP="00F21939">
      <w:r>
        <w:t xml:space="preserve">- </w:t>
      </w:r>
      <w:r w:rsidRPr="00F21939">
        <w:t>Обеспечение</w:t>
      </w:r>
      <w:r>
        <w:t xml:space="preserve"> </w:t>
      </w:r>
      <w:r w:rsidRPr="00F21939">
        <w:t>повышения качества и доступности</w:t>
      </w:r>
      <w:r>
        <w:t xml:space="preserve"> </w:t>
      </w:r>
      <w:r w:rsidRPr="00F21939">
        <w:t>услуг, оказываемых учреждениями культуры, расширение перечня оказываемых услуг населению,</w:t>
      </w:r>
      <w:r>
        <w:t xml:space="preserve"> </w:t>
      </w:r>
      <w:r w:rsidRPr="00F21939">
        <w:t>насыщение его услугами, направленными на массовость и зрелищность, пропаганде народного творчества и певческих традиций;</w:t>
      </w:r>
    </w:p>
    <w:p w:rsidR="002C4BD7" w:rsidRPr="00F21939" w:rsidRDefault="002C4BD7" w:rsidP="00F21939">
      <w:r>
        <w:t xml:space="preserve">- </w:t>
      </w:r>
      <w:r w:rsidRPr="00F21939">
        <w:t>обеспечение учреждений культуры и искусства профессиональными кадрами, их подготовку, переподготовку и повышение квалификации;</w:t>
      </w:r>
    </w:p>
    <w:p w:rsidR="002C4BD7" w:rsidRPr="00F21939" w:rsidRDefault="002C4BD7" w:rsidP="00F21939">
      <w:r>
        <w:t xml:space="preserve">- </w:t>
      </w:r>
      <w:r w:rsidRPr="00F21939">
        <w:t>обеспечение постоянного роста материально – технической базы учреждений культуры, оснащение учреждений современным оборудованием и</w:t>
      </w:r>
      <w:r>
        <w:t xml:space="preserve"> </w:t>
      </w:r>
      <w:r w:rsidRPr="00F21939">
        <w:t>компьютерной техникой, строительством зданий</w:t>
      </w:r>
      <w:r>
        <w:t xml:space="preserve"> </w:t>
      </w:r>
      <w:r w:rsidRPr="00F21939">
        <w:t>современного уровня;</w:t>
      </w:r>
    </w:p>
    <w:p w:rsidR="002C4BD7" w:rsidRPr="00F21939" w:rsidRDefault="002C4BD7" w:rsidP="00F21939">
      <w:r>
        <w:t xml:space="preserve">- </w:t>
      </w:r>
      <w:r w:rsidRPr="00F21939">
        <w:t xml:space="preserve">автоматизация библиотек, модернизация имеющихся ресурсов. </w:t>
      </w:r>
    </w:p>
    <w:p w:rsidR="002C4BD7" w:rsidRPr="00F21939" w:rsidRDefault="002C4BD7" w:rsidP="00F21939">
      <w:r>
        <w:t xml:space="preserve">- </w:t>
      </w:r>
      <w:r w:rsidRPr="00F21939">
        <w:t>обеспечение удовлетворения информационных потребностей населения вне зависимости от пола, возраста, национальности, образования, социального положения, политических убеждений.</w:t>
      </w:r>
    </w:p>
    <w:p w:rsidR="002C4BD7" w:rsidRPr="00F21939" w:rsidRDefault="002C4BD7" w:rsidP="00F21939">
      <w:r>
        <w:t xml:space="preserve">- </w:t>
      </w:r>
      <w:r w:rsidRPr="00F21939">
        <w:t>обеспечение условий для сохранения историко-культурного наследия Крапивинского района.</w:t>
      </w:r>
    </w:p>
    <w:p w:rsidR="002C4BD7" w:rsidRPr="00F21939" w:rsidRDefault="002C4BD7" w:rsidP="00F21939">
      <w:r>
        <w:t xml:space="preserve">- </w:t>
      </w:r>
      <w:r w:rsidRPr="00F21939">
        <w:t>обеспечение добрососедских отношений.</w:t>
      </w:r>
    </w:p>
    <w:p w:rsidR="002C4BD7" w:rsidRPr="00F21939" w:rsidRDefault="002C4BD7" w:rsidP="00F21939">
      <w:r>
        <w:t xml:space="preserve">- </w:t>
      </w:r>
      <w:r w:rsidRPr="00F21939">
        <w:t>обеспечение</w:t>
      </w:r>
      <w:r>
        <w:t xml:space="preserve"> </w:t>
      </w:r>
      <w:r w:rsidRPr="00F21939">
        <w:t>условий по</w:t>
      </w:r>
      <w:r>
        <w:t xml:space="preserve"> </w:t>
      </w:r>
      <w:r w:rsidRPr="00F21939">
        <w:t>организации мероприятий и поддержке проектов направленных на патриотическое и гражданское воспитание молодежи. Работа военно-спортивного клуба «Патриот». Завершение строительства</w:t>
      </w:r>
      <w:r>
        <w:t xml:space="preserve"> </w:t>
      </w:r>
      <w:r w:rsidRPr="00F21939">
        <w:t>«Этнографического центра традиционной и воинской культуры «Мунгатский острог»</w:t>
      </w:r>
      <w:r>
        <w:t xml:space="preserve"> </w:t>
      </w:r>
      <w:r w:rsidRPr="00F21939">
        <w:t>пос. Каменный.</w:t>
      </w:r>
    </w:p>
    <w:p w:rsidR="002C4BD7" w:rsidRPr="00F21939" w:rsidRDefault="002C4BD7" w:rsidP="00F21939">
      <w:r w:rsidRPr="00F21939">
        <w:t>Решение актуальных</w:t>
      </w:r>
      <w:r>
        <w:t xml:space="preserve"> </w:t>
      </w:r>
      <w:r w:rsidRPr="00F21939">
        <w:t>задач сохранения и развития культуры и межнациональных отношений</w:t>
      </w:r>
      <w:r>
        <w:t xml:space="preserve"> </w:t>
      </w:r>
      <w:r w:rsidRPr="00F21939">
        <w:t>требует комплексного подхода, применения программных средств и методов.</w:t>
      </w:r>
    </w:p>
    <w:p w:rsidR="002C4BD7" w:rsidRPr="00F21939" w:rsidRDefault="002C4BD7" w:rsidP="00F21939"/>
    <w:p w:rsidR="002C4BD7" w:rsidRPr="00F21939" w:rsidRDefault="002C4BD7" w:rsidP="00F21939">
      <w:pPr>
        <w:jc w:val="center"/>
        <w:rPr>
          <w:b/>
          <w:bCs/>
          <w:sz w:val="30"/>
          <w:szCs w:val="30"/>
        </w:rPr>
      </w:pPr>
      <w:r w:rsidRPr="00F21939">
        <w:rPr>
          <w:b/>
          <w:bCs/>
          <w:sz w:val="30"/>
          <w:szCs w:val="30"/>
        </w:rPr>
        <w:t>2.</w:t>
      </w:r>
      <w:r>
        <w:rPr>
          <w:b/>
          <w:bCs/>
          <w:sz w:val="30"/>
          <w:szCs w:val="30"/>
        </w:rPr>
        <w:t xml:space="preserve"> </w:t>
      </w:r>
      <w:r w:rsidRPr="00F21939">
        <w:rPr>
          <w:b/>
          <w:bCs/>
          <w:sz w:val="30"/>
          <w:szCs w:val="30"/>
        </w:rPr>
        <w:t>Цели и задачи программы</w:t>
      </w:r>
    </w:p>
    <w:p w:rsidR="002C4BD7" w:rsidRPr="00F21939" w:rsidRDefault="002C4BD7" w:rsidP="00F21939"/>
    <w:p w:rsidR="002C4BD7" w:rsidRPr="00F21939" w:rsidRDefault="002C4BD7" w:rsidP="00F21939">
      <w:r w:rsidRPr="00F21939">
        <w:t>Выбор целей муниципальной программы опирается на стратегические цели развития общества и анализ</w:t>
      </w:r>
      <w:r>
        <w:t xml:space="preserve"> </w:t>
      </w:r>
      <w:r w:rsidRPr="00F21939">
        <w:t>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2C4BD7" w:rsidRPr="00F21939" w:rsidRDefault="002C4BD7" w:rsidP="00F21939">
      <w:r w:rsidRPr="00F21939">
        <w:t>Цели муниципальной программы:</w:t>
      </w:r>
    </w:p>
    <w:p w:rsidR="002C4BD7" w:rsidRPr="00F21939" w:rsidRDefault="002C4BD7" w:rsidP="00F21939">
      <w:r w:rsidRPr="00F21939">
        <w:t>сохранение культурного наследия</w:t>
      </w:r>
      <w:r>
        <w:t xml:space="preserve"> </w:t>
      </w:r>
      <w:r w:rsidRPr="00F21939">
        <w:t>и создание</w:t>
      </w:r>
      <w:r>
        <w:t xml:space="preserve"> </w:t>
      </w:r>
      <w:r w:rsidRPr="00F21939">
        <w:t>условий для равной доступности культурных благ, развития и реализации культурного и духовного потенциала каждой личности;</w:t>
      </w:r>
    </w:p>
    <w:p w:rsidR="002C4BD7" w:rsidRPr="00F21939" w:rsidRDefault="002C4BD7" w:rsidP="00F21939">
      <w:r w:rsidRPr="00F21939">
        <w:t xml:space="preserve">укрепления единства и согласия всех национальностей, проживающих в Крапивинском районе, формирование гармоничных межнациональных отношений. </w:t>
      </w:r>
    </w:p>
    <w:p w:rsidR="002C4BD7" w:rsidRPr="00F21939" w:rsidRDefault="002C4BD7" w:rsidP="00F21939">
      <w:r w:rsidRPr="00F21939">
        <w:t>Для достижения указанных целей в рамках муниципальной программы должны быть решены следующие задачи:</w:t>
      </w:r>
    </w:p>
    <w:p w:rsidR="002C4BD7" w:rsidRPr="00F21939" w:rsidRDefault="002C4BD7" w:rsidP="00F21939">
      <w:r w:rsidRPr="00F21939">
        <w:t>создание условий</w:t>
      </w:r>
      <w:r>
        <w:t xml:space="preserve"> </w:t>
      </w:r>
      <w:r w:rsidRPr="00F21939">
        <w:t>для расширения доступности и повышения качества культурных</w:t>
      </w:r>
      <w:r>
        <w:t xml:space="preserve"> </w:t>
      </w:r>
      <w:r w:rsidRPr="00F21939">
        <w:t>и информационных услуг для населения Крапивинского муниципального района;</w:t>
      </w:r>
    </w:p>
    <w:p w:rsidR="002C4BD7" w:rsidRPr="00F21939" w:rsidRDefault="002C4BD7" w:rsidP="00F21939">
      <w:r w:rsidRPr="00F21939">
        <w:t xml:space="preserve">обеспечение повышение оплаты труда работников учреждений культуры; </w:t>
      </w:r>
    </w:p>
    <w:p w:rsidR="002C4BD7" w:rsidRPr="00F21939" w:rsidRDefault="002C4BD7" w:rsidP="00F21939">
      <w:r w:rsidRPr="00F21939">
        <w:t>развитие и сохранение кадрового потенциала учреждений культуры;</w:t>
      </w:r>
    </w:p>
    <w:p w:rsidR="002C4BD7" w:rsidRPr="00F21939" w:rsidRDefault="002C4BD7" w:rsidP="00F21939">
      <w:r w:rsidRPr="00F21939">
        <w:t>выявление и поддержка творчески одаренных личностей посредством проведения</w:t>
      </w:r>
      <w:r>
        <w:t xml:space="preserve"> </w:t>
      </w:r>
      <w:r w:rsidRPr="00F21939">
        <w:t>конкурсов, фестивалей;</w:t>
      </w:r>
    </w:p>
    <w:p w:rsidR="002C4BD7" w:rsidRPr="00F21939" w:rsidRDefault="002C4BD7" w:rsidP="00F21939">
      <w:r w:rsidRPr="00F21939">
        <w:t>сохранение и развитие лучших традиций национальных культур;</w:t>
      </w:r>
    </w:p>
    <w:p w:rsidR="002C4BD7" w:rsidRPr="00F21939" w:rsidRDefault="002C4BD7" w:rsidP="00F21939">
      <w:r w:rsidRPr="00F21939">
        <w:t>профилактика возникновения межнациональных противоречий;</w:t>
      </w:r>
    </w:p>
    <w:p w:rsidR="002C4BD7" w:rsidRPr="00F21939" w:rsidRDefault="002C4BD7" w:rsidP="00F21939">
      <w:r w:rsidRPr="00F21939">
        <w:t>модернизация материально технической базы учреждений культуры;</w:t>
      </w:r>
    </w:p>
    <w:p w:rsidR="002C4BD7" w:rsidRPr="00F21939" w:rsidRDefault="002C4BD7" w:rsidP="00F21939">
      <w:r w:rsidRPr="00F21939">
        <w:t>обеспечение библиотеками района свободного доступа к информации, образованию, культуре;</w:t>
      </w:r>
    </w:p>
    <w:p w:rsidR="002C4BD7" w:rsidRPr="00F21939" w:rsidRDefault="002C4BD7" w:rsidP="00F21939">
      <w:r w:rsidRPr="00F21939">
        <w:t>возможность получения дополнительного образования каждому желающему ребенку как составляющая часть единого образовательного процесса;</w:t>
      </w:r>
    </w:p>
    <w:p w:rsidR="002C4BD7" w:rsidRPr="00F21939" w:rsidRDefault="002C4BD7" w:rsidP="00F21939">
      <w:r w:rsidRPr="00F21939">
        <w:t>сохранение историко-культурного наследия, использование его как фактора объединения различных слоев и сил общества;</w:t>
      </w:r>
    </w:p>
    <w:p w:rsidR="002C4BD7" w:rsidRPr="00F21939" w:rsidRDefault="002C4BD7" w:rsidP="00F21939">
      <w:r w:rsidRPr="00F21939">
        <w:t>формирование нравственной и гражданской позиции у подрастающего поколения и молодежи, потребности в их реализации;</w:t>
      </w:r>
    </w:p>
    <w:p w:rsidR="002C4BD7" w:rsidRPr="00F21939" w:rsidRDefault="002C4BD7" w:rsidP="00F21939">
      <w:r w:rsidRPr="00F21939">
        <w:t>содействие временному трудоустройству несовершеннолетних;</w:t>
      </w:r>
    </w:p>
    <w:p w:rsidR="002C4BD7" w:rsidRPr="00F21939" w:rsidRDefault="002C4BD7" w:rsidP="00F21939">
      <w:r w:rsidRPr="00F21939">
        <w:t>Реализация государственной программы рассчитана на период с 2014 по 2016 годы без выделения на отдельные этапы реализации.</w:t>
      </w:r>
    </w:p>
    <w:p w:rsidR="002C4BD7" w:rsidRPr="00F21939" w:rsidRDefault="002C4BD7" w:rsidP="00F21939"/>
    <w:p w:rsidR="002C4BD7" w:rsidRPr="00F21939" w:rsidRDefault="002C4BD7" w:rsidP="00F21939">
      <w:pPr>
        <w:jc w:val="center"/>
        <w:rPr>
          <w:b/>
          <w:bCs/>
          <w:sz w:val="30"/>
          <w:szCs w:val="30"/>
        </w:rPr>
      </w:pPr>
      <w:r w:rsidRPr="00F21939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и основных мероприятий муниципальной программы</w:t>
      </w:r>
    </w:p>
    <w:p w:rsidR="002C4BD7" w:rsidRPr="00F21939" w:rsidRDefault="002C4BD7" w:rsidP="00F21939"/>
    <w:p w:rsidR="002C4BD7" w:rsidRPr="00F21939" w:rsidRDefault="002C4BD7" w:rsidP="00F21939">
      <w:r w:rsidRPr="00F21939">
        <w:t>Программные мероприятия направлены на реализацию поставленных целей и задач в рамках следующих подпрограмм муниципальной программы:</w:t>
      </w:r>
    </w:p>
    <w:p w:rsidR="002C4BD7" w:rsidRPr="00F21939" w:rsidRDefault="002C4BD7" w:rsidP="00F21939">
      <w:r w:rsidRPr="00F21939">
        <w:t>1. Подпрограмма «Развитие культуры», которая включает в себя следующие мероприятия:</w:t>
      </w:r>
    </w:p>
    <w:p w:rsidR="002C4BD7" w:rsidRPr="00F21939" w:rsidRDefault="002C4BD7" w:rsidP="00F21939">
      <w:r w:rsidRPr="00F21939">
        <w:t>1.1 обеспечение деятельности</w:t>
      </w:r>
      <w:r>
        <w:t xml:space="preserve"> </w:t>
      </w:r>
      <w:r w:rsidRPr="00F21939">
        <w:t>учреждений культуры и мероприятий в сфере культуры и кинематографии (клубная система);</w:t>
      </w:r>
    </w:p>
    <w:p w:rsidR="002C4BD7" w:rsidRPr="00F21939" w:rsidRDefault="002C4BD7" w:rsidP="00F21939">
      <w:r w:rsidRPr="00F21939">
        <w:t>1.2</w:t>
      </w:r>
      <w:r>
        <w:t xml:space="preserve"> </w:t>
      </w:r>
      <w:r w:rsidRPr="00F21939">
        <w:t>обеспечение деятельности (оказания услуг) подведомственных</w:t>
      </w:r>
      <w:r>
        <w:t xml:space="preserve">  </w:t>
      </w:r>
      <w:r w:rsidRPr="00F21939">
        <w:t>учреждений в сфере культуры</w:t>
      </w:r>
      <w:r>
        <w:t xml:space="preserve"> </w:t>
      </w:r>
      <w:r w:rsidRPr="00F21939">
        <w:t>сфере культуры и кинематографии (Лидер);</w:t>
      </w:r>
    </w:p>
    <w:p w:rsidR="002C4BD7" w:rsidRPr="00F21939" w:rsidRDefault="002C4BD7" w:rsidP="00F21939">
      <w:r w:rsidRPr="00F21939">
        <w:t>1.3 обеспечение деятельности учреждений культуры и мероприятий в сфере культуры и кинематографии (МАУК);</w:t>
      </w:r>
    </w:p>
    <w:p w:rsidR="002C4BD7" w:rsidRPr="00F21939" w:rsidRDefault="002C4BD7" w:rsidP="00F21939">
      <w:r w:rsidRPr="00F21939">
        <w:t>1.4 обеспечение деятельности библиотек;</w:t>
      </w:r>
    </w:p>
    <w:p w:rsidR="002C4BD7" w:rsidRPr="00F21939" w:rsidRDefault="002C4BD7" w:rsidP="00F21939">
      <w:r w:rsidRPr="00F21939">
        <w:t>1.5 обеспечение деятельности музея и постоянных;</w:t>
      </w:r>
    </w:p>
    <w:p w:rsidR="002C4BD7" w:rsidRPr="00F21939" w:rsidRDefault="002C4BD7" w:rsidP="00F21939">
      <w:r w:rsidRPr="00F21939">
        <w:t>1.6 меры социальной поддержки отдельных категорий работников культуры.</w:t>
      </w:r>
    </w:p>
    <w:p w:rsidR="002C4BD7" w:rsidRPr="00F21939" w:rsidRDefault="002C4BD7" w:rsidP="00F21939">
      <w:r w:rsidRPr="00F21939">
        <w:t>1.7</w:t>
      </w:r>
      <w:r>
        <w:t xml:space="preserve"> </w:t>
      </w:r>
      <w:r w:rsidRPr="00F21939">
        <w:t>Подпрограмма «Молодежь Крапивинского муниципального района»</w:t>
      </w:r>
      <w:r>
        <w:t xml:space="preserve"> </w:t>
      </w:r>
      <w:r w:rsidRPr="00F21939">
        <w:t>на 2014-2016 годы включает следующие мероприятия:</w:t>
      </w:r>
    </w:p>
    <w:p w:rsidR="002C4BD7" w:rsidRPr="00F21939" w:rsidRDefault="002C4BD7" w:rsidP="00F21939">
      <w:r w:rsidRPr="00F21939">
        <w:t>1.7.1 информационно-техническое обеспечение.</w:t>
      </w:r>
    </w:p>
    <w:p w:rsidR="002C4BD7" w:rsidRPr="00F21939" w:rsidRDefault="002C4BD7" w:rsidP="00F21939">
      <w:r w:rsidRPr="00F21939">
        <w:t>1.7.2</w:t>
      </w:r>
      <w:r>
        <w:t xml:space="preserve"> </w:t>
      </w:r>
      <w:r w:rsidRPr="00F21939">
        <w:t>гражданское и патриотическое воспитание молодежи.</w:t>
      </w:r>
    </w:p>
    <w:p w:rsidR="002C4BD7" w:rsidRPr="00F21939" w:rsidRDefault="002C4BD7" w:rsidP="00F21939">
      <w:r w:rsidRPr="00F21939">
        <w:t>1.7.3 создание условий для деятельности молодежных общественных объединений.</w:t>
      </w:r>
    </w:p>
    <w:p w:rsidR="002C4BD7" w:rsidRPr="00F21939" w:rsidRDefault="002C4BD7" w:rsidP="00F21939">
      <w:r w:rsidRPr="00F21939">
        <w:t>1.7.4 содействие организации занятости молодежи.</w:t>
      </w:r>
    </w:p>
    <w:p w:rsidR="002C4BD7" w:rsidRPr="00F21939" w:rsidRDefault="002C4BD7" w:rsidP="00F21939">
      <w:r w:rsidRPr="00F21939">
        <w:t>1.7.5 профилактика негативных явлений в молодежной среде.</w:t>
      </w:r>
    </w:p>
    <w:p w:rsidR="002C4BD7" w:rsidRPr="00F21939" w:rsidRDefault="002C4BD7" w:rsidP="00F21939">
      <w:r w:rsidRPr="00F21939">
        <w:t>1.7.6 развитие творчества молодежи, поддержка одаренной молодежи молодых семей.</w:t>
      </w:r>
    </w:p>
    <w:p w:rsidR="002C4BD7" w:rsidRPr="00F21939" w:rsidRDefault="002C4BD7" w:rsidP="00F21939">
      <w:r w:rsidRPr="00F21939">
        <w:t>1.7.7 подготовка и переподготовка кадров.</w:t>
      </w:r>
    </w:p>
    <w:p w:rsidR="002C4BD7" w:rsidRPr="00F21939" w:rsidRDefault="002C4BD7" w:rsidP="00F21939">
      <w:r w:rsidRPr="00F21939">
        <w:t>2.</w:t>
      </w:r>
      <w:r>
        <w:t xml:space="preserve"> </w:t>
      </w:r>
      <w:r w:rsidRPr="00F21939">
        <w:t>Подпрограмма «Развитие системы дополнительного образования в области культуры» включает в себя следующие мероприятия:</w:t>
      </w:r>
      <w:r>
        <w:t xml:space="preserve"> </w:t>
      </w:r>
    </w:p>
    <w:p w:rsidR="002C4BD7" w:rsidRPr="00F21939" w:rsidRDefault="002C4BD7" w:rsidP="00F21939">
      <w:r w:rsidRPr="00F21939">
        <w:t>2.1</w:t>
      </w:r>
      <w:r>
        <w:t xml:space="preserve"> </w:t>
      </w:r>
      <w:r w:rsidRPr="00F21939">
        <w:t xml:space="preserve">обеспечение деятельности дополнительного образования. </w:t>
      </w:r>
    </w:p>
    <w:p w:rsidR="002C4BD7" w:rsidRPr="00F21939" w:rsidRDefault="002C4BD7" w:rsidP="00F21939">
      <w:r w:rsidRPr="00F21939">
        <w:t>3. Подпрограмма «Прочие мероприятия в области культуры» включает в себя следующие мероприятия:</w:t>
      </w:r>
      <w:r>
        <w:t xml:space="preserve"> </w:t>
      </w:r>
    </w:p>
    <w:p w:rsidR="002C4BD7" w:rsidRPr="00F21939" w:rsidRDefault="002C4BD7" w:rsidP="00F21939">
      <w:r w:rsidRPr="00F21939">
        <w:t>3.1 обеспечение выполнения функций муниципальными органами;</w:t>
      </w:r>
    </w:p>
    <w:p w:rsidR="002C4BD7" w:rsidRPr="00F21939" w:rsidRDefault="002C4BD7" w:rsidP="00F21939">
      <w:r w:rsidRPr="00F21939">
        <w:t>3.2 обеспечение деятельности подведомственных учреждений со следующими мероприятиями:</w:t>
      </w:r>
    </w:p>
    <w:p w:rsidR="002C4BD7" w:rsidRPr="00F21939" w:rsidRDefault="002C4BD7" w:rsidP="00F21939">
      <w:r w:rsidRPr="00F21939">
        <w:t>- фонд оплаты труда казенных учреждений и взносы по обязательному социальному страхованию;</w:t>
      </w:r>
    </w:p>
    <w:p w:rsidR="002C4BD7" w:rsidRPr="00F21939" w:rsidRDefault="002C4BD7" w:rsidP="00F21939">
      <w:r w:rsidRPr="00F21939">
        <w:t>- закупка товаров, работ, услуг в сфере информационно-коммуникационных технологий;</w:t>
      </w:r>
    </w:p>
    <w:p w:rsidR="002C4BD7" w:rsidRDefault="002C4BD7" w:rsidP="00F21939">
      <w:r w:rsidRPr="00F21939">
        <w:t>- прочая закупка товаров, работ и услуг для обеспечения муниципальных нужд.</w:t>
      </w:r>
    </w:p>
    <w:p w:rsidR="002C4BD7" w:rsidRDefault="002C4BD7" w:rsidP="00F21939"/>
    <w:p w:rsidR="002C4BD7" w:rsidRPr="0069290B" w:rsidRDefault="002C4BD7" w:rsidP="0069290B">
      <w:pPr>
        <w:jc w:val="center"/>
        <w:rPr>
          <w:b/>
          <w:bCs/>
          <w:sz w:val="30"/>
          <w:szCs w:val="30"/>
        </w:rPr>
      </w:pPr>
      <w:r w:rsidRPr="0069290B">
        <w:rPr>
          <w:b/>
          <w:bCs/>
          <w:sz w:val="30"/>
          <w:szCs w:val="30"/>
        </w:rPr>
        <w:t>4.Ресурсное обеспечение реализации муниципальной программы «Культура Крапивинского муниципального района» на 2014-2016годы</w:t>
      </w:r>
    </w:p>
    <w:p w:rsidR="002C4BD7" w:rsidRPr="00F21939" w:rsidRDefault="002C4BD7" w:rsidP="00F21939"/>
    <w:tbl>
      <w:tblPr>
        <w:tblW w:w="47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57"/>
        <w:gridCol w:w="25"/>
        <w:gridCol w:w="1988"/>
        <w:gridCol w:w="1276"/>
        <w:gridCol w:w="1418"/>
        <w:gridCol w:w="1830"/>
        <w:gridCol w:w="14"/>
      </w:tblGrid>
      <w:tr w:rsidR="002C4BD7" w:rsidRPr="00F21939">
        <w:trPr>
          <w:trHeight w:val="480"/>
        </w:trPr>
        <w:tc>
          <w:tcPr>
            <w:tcW w:w="2457" w:type="dxa"/>
            <w:vMerge w:val="restart"/>
          </w:tcPr>
          <w:p w:rsidR="002C4BD7" w:rsidRPr="00F21939" w:rsidRDefault="002C4BD7" w:rsidP="0069290B">
            <w:pPr>
              <w:pStyle w:val="Table0"/>
            </w:pPr>
            <w:r w:rsidRPr="00F21939">
              <w:t>Наименование</w:t>
            </w:r>
            <w:r>
              <w:t xml:space="preserve"> </w:t>
            </w:r>
            <w:r w:rsidRPr="00F21939">
              <w:t>муниципальной программы,</w:t>
            </w:r>
            <w:r>
              <w:t xml:space="preserve"> </w:t>
            </w:r>
            <w:r w:rsidRPr="00F21939">
              <w:t>подпрограммы, мероприятия</w:t>
            </w:r>
          </w:p>
        </w:tc>
        <w:tc>
          <w:tcPr>
            <w:tcW w:w="2013" w:type="dxa"/>
            <w:gridSpan w:val="2"/>
            <w:vMerge w:val="restart"/>
          </w:tcPr>
          <w:p w:rsidR="002C4BD7" w:rsidRPr="00F21939" w:rsidRDefault="002C4BD7" w:rsidP="0069290B">
            <w:pPr>
              <w:pStyle w:val="Table0"/>
            </w:pPr>
            <w:r w:rsidRPr="00F21939">
              <w:t>Источник</w:t>
            </w:r>
          </w:p>
          <w:p w:rsidR="002C4BD7" w:rsidRPr="00F21939" w:rsidRDefault="002C4BD7" w:rsidP="0069290B">
            <w:pPr>
              <w:pStyle w:val="Table0"/>
            </w:pPr>
            <w:r w:rsidRPr="00F21939">
              <w:t>финансирования</w:t>
            </w:r>
          </w:p>
        </w:tc>
        <w:tc>
          <w:tcPr>
            <w:tcW w:w="4538" w:type="dxa"/>
            <w:gridSpan w:val="4"/>
          </w:tcPr>
          <w:p w:rsidR="002C4BD7" w:rsidRPr="00F21939" w:rsidRDefault="002C4BD7" w:rsidP="001F67D4">
            <w:pPr>
              <w:pStyle w:val="Table0"/>
            </w:pPr>
            <w:r w:rsidRPr="00F21939">
              <w:t>Объем финансовых ресурсов, тыс. рублей</w:t>
            </w:r>
          </w:p>
        </w:tc>
      </w:tr>
      <w:tr w:rsidR="002C4BD7" w:rsidRPr="00F21939">
        <w:trPr>
          <w:gridAfter w:val="1"/>
          <w:wAfter w:w="14" w:type="dxa"/>
          <w:trHeight w:val="617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276" w:type="dxa"/>
          </w:tcPr>
          <w:p w:rsidR="002C4BD7" w:rsidRPr="001F67D4" w:rsidRDefault="002C4BD7" w:rsidP="0069290B">
            <w:pPr>
              <w:pStyle w:val="Table"/>
              <w:rPr>
                <w:b/>
                <w:bCs/>
              </w:rPr>
            </w:pPr>
            <w:r w:rsidRPr="001F67D4">
              <w:rPr>
                <w:b/>
                <w:bCs/>
              </w:rPr>
              <w:t>2014</w:t>
            </w:r>
            <w:r>
              <w:rPr>
                <w:b/>
                <w:bCs/>
              </w:rPr>
              <w:t xml:space="preserve"> </w:t>
            </w:r>
            <w:r w:rsidRPr="001F67D4">
              <w:rPr>
                <w:b/>
                <w:bCs/>
              </w:rPr>
              <w:t>год</w:t>
            </w:r>
          </w:p>
        </w:tc>
        <w:tc>
          <w:tcPr>
            <w:tcW w:w="1418" w:type="dxa"/>
          </w:tcPr>
          <w:p w:rsidR="002C4BD7" w:rsidRPr="001F67D4" w:rsidRDefault="002C4BD7" w:rsidP="0069290B">
            <w:pPr>
              <w:pStyle w:val="Table"/>
              <w:rPr>
                <w:b/>
                <w:bCs/>
              </w:rPr>
            </w:pPr>
            <w:r w:rsidRPr="001F67D4">
              <w:rPr>
                <w:b/>
                <w:bCs/>
              </w:rPr>
              <w:t>2015</w:t>
            </w:r>
            <w:r>
              <w:rPr>
                <w:b/>
                <w:bCs/>
              </w:rPr>
              <w:t xml:space="preserve"> </w:t>
            </w:r>
            <w:r w:rsidRPr="001F67D4">
              <w:rPr>
                <w:b/>
                <w:bCs/>
              </w:rPr>
              <w:t>год</w:t>
            </w:r>
          </w:p>
        </w:tc>
        <w:tc>
          <w:tcPr>
            <w:tcW w:w="1830" w:type="dxa"/>
          </w:tcPr>
          <w:p w:rsidR="002C4BD7" w:rsidRPr="001F67D4" w:rsidRDefault="002C4BD7" w:rsidP="0069290B">
            <w:pPr>
              <w:pStyle w:val="Table"/>
              <w:rPr>
                <w:b/>
                <w:bCs/>
              </w:rPr>
            </w:pPr>
            <w:r w:rsidRPr="001F67D4">
              <w:rPr>
                <w:b/>
                <w:bCs/>
              </w:rPr>
              <w:t>2016</w:t>
            </w:r>
            <w:r>
              <w:rPr>
                <w:b/>
                <w:bCs/>
              </w:rPr>
              <w:t xml:space="preserve"> </w:t>
            </w:r>
            <w:r w:rsidRPr="001F67D4">
              <w:rPr>
                <w:b/>
                <w:bCs/>
              </w:rPr>
              <w:t>год</w:t>
            </w:r>
          </w:p>
        </w:tc>
      </w:tr>
      <w:tr w:rsidR="002C4BD7" w:rsidRPr="00F21939">
        <w:trPr>
          <w:gridAfter w:val="1"/>
          <w:wAfter w:w="14" w:type="dxa"/>
        </w:trPr>
        <w:tc>
          <w:tcPr>
            <w:tcW w:w="2457" w:type="dxa"/>
          </w:tcPr>
          <w:p w:rsidR="002C4BD7" w:rsidRPr="00F21939" w:rsidRDefault="002C4BD7" w:rsidP="0069290B">
            <w:pPr>
              <w:pStyle w:val="Table"/>
            </w:pPr>
            <w:r w:rsidRPr="00F21939">
              <w:t>1</w:t>
            </w: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4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5</w:t>
            </w:r>
          </w:p>
        </w:tc>
      </w:tr>
      <w:tr w:rsidR="002C4BD7" w:rsidRPr="00F21939">
        <w:trPr>
          <w:gridAfter w:val="1"/>
          <w:wAfter w:w="14" w:type="dxa"/>
          <w:trHeight w:val="197"/>
        </w:trPr>
        <w:tc>
          <w:tcPr>
            <w:tcW w:w="2457" w:type="dxa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Муниципальная программа 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«Культура Крапивинского муниципального района» на 2014-2016 год</w:t>
            </w: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72812,0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72817,0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72817,0</w:t>
            </w:r>
          </w:p>
        </w:tc>
      </w:tr>
      <w:tr w:rsidR="002C4BD7" w:rsidRPr="00F21939">
        <w:trPr>
          <w:gridAfter w:val="1"/>
          <w:wAfter w:w="14" w:type="dxa"/>
          <w:trHeight w:val="225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70928,3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70923,3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70913,3</w:t>
            </w:r>
          </w:p>
        </w:tc>
      </w:tr>
      <w:tr w:rsidR="002C4BD7" w:rsidRPr="00F21939">
        <w:trPr>
          <w:gridAfter w:val="1"/>
          <w:wAfter w:w="14" w:type="dxa"/>
          <w:trHeight w:val="253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rPr>
          <w:gridAfter w:val="1"/>
          <w:wAfter w:w="14" w:type="dxa"/>
          <w:trHeight w:val="320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</w:tr>
      <w:tr w:rsidR="002C4BD7" w:rsidRPr="00F21939">
        <w:trPr>
          <w:gridAfter w:val="1"/>
          <w:wAfter w:w="14" w:type="dxa"/>
          <w:trHeight w:val="320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1857,0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1867,0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1877,0</w:t>
            </w:r>
          </w:p>
        </w:tc>
      </w:tr>
      <w:tr w:rsidR="002C4BD7" w:rsidRPr="00F21939">
        <w:trPr>
          <w:gridAfter w:val="1"/>
          <w:wAfter w:w="14" w:type="dxa"/>
          <w:trHeight w:val="197"/>
        </w:trPr>
        <w:tc>
          <w:tcPr>
            <w:tcW w:w="2457" w:type="dxa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1. Подпрограмма «</w:t>
            </w:r>
            <w:r>
              <w:t>Развитие культуры»</w:t>
            </w:r>
            <w:r w:rsidRPr="00F21939">
              <w:t>:</w:t>
            </w: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52047,0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52052,0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52052,0</w:t>
            </w:r>
          </w:p>
        </w:tc>
      </w:tr>
      <w:tr w:rsidR="002C4BD7" w:rsidRPr="00F21939">
        <w:trPr>
          <w:gridAfter w:val="1"/>
          <w:wAfter w:w="14" w:type="dxa"/>
          <w:trHeight w:val="281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51143,3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51138,3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51128,3</w:t>
            </w:r>
          </w:p>
        </w:tc>
      </w:tr>
      <w:tr w:rsidR="002C4BD7" w:rsidRPr="00F21939">
        <w:trPr>
          <w:gridAfter w:val="1"/>
          <w:wAfter w:w="14" w:type="dxa"/>
          <w:trHeight w:val="320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rPr>
          <w:gridAfter w:val="1"/>
          <w:wAfter w:w="14" w:type="dxa"/>
          <w:trHeight w:val="225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</w:tr>
      <w:tr w:rsidR="002C4BD7" w:rsidRPr="00F21939">
        <w:trPr>
          <w:gridAfter w:val="1"/>
          <w:wAfter w:w="14" w:type="dxa"/>
          <w:trHeight w:val="1242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877,0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887,0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897,0</w:t>
            </w:r>
          </w:p>
        </w:tc>
      </w:tr>
      <w:tr w:rsidR="002C4BD7" w:rsidRPr="00F21939">
        <w:trPr>
          <w:gridAfter w:val="1"/>
          <w:wAfter w:w="14" w:type="dxa"/>
          <w:trHeight w:val="197"/>
        </w:trPr>
        <w:tc>
          <w:tcPr>
            <w:tcW w:w="2457" w:type="dxa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1.1 Обеспечение деятельности учреждений культуры и мероприятий в сфере культуры и кинематографии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(клубная система)</w:t>
            </w: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33178,0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33178,0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33178,0</w:t>
            </w:r>
          </w:p>
        </w:tc>
      </w:tr>
      <w:tr w:rsidR="002C4BD7" w:rsidRPr="00F21939">
        <w:trPr>
          <w:gridAfter w:val="1"/>
          <w:wAfter w:w="14" w:type="dxa"/>
          <w:trHeight w:val="281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32484,0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32484,0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32484,0</w:t>
            </w:r>
          </w:p>
        </w:tc>
      </w:tr>
      <w:tr w:rsidR="002C4BD7" w:rsidRPr="00F21939">
        <w:trPr>
          <w:gridAfter w:val="1"/>
          <w:wAfter w:w="14" w:type="dxa"/>
          <w:trHeight w:val="320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rPr>
          <w:gridAfter w:val="1"/>
          <w:wAfter w:w="14" w:type="dxa"/>
          <w:trHeight w:val="225"/>
        </w:trPr>
        <w:tc>
          <w:tcPr>
            <w:tcW w:w="2457" w:type="dxa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30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rPr>
          <w:gridAfter w:val="1"/>
          <w:wAfter w:w="14" w:type="dxa"/>
          <w:trHeight w:val="1035"/>
        </w:trPr>
        <w:tc>
          <w:tcPr>
            <w:tcW w:w="2457" w:type="dxa"/>
            <w:vMerge/>
            <w:tcBorders>
              <w:bottom w:val="single" w:sz="12" w:space="0" w:color="auto"/>
            </w:tcBorders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2013" w:type="dxa"/>
            <w:gridSpan w:val="2"/>
            <w:tcBorders>
              <w:bottom w:val="single" w:sz="12" w:space="0" w:color="auto"/>
            </w:tcBorders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  <w:r>
              <w:t xml:space="preserve"> и физических лиц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C4BD7" w:rsidRPr="00F21939" w:rsidRDefault="002C4BD7" w:rsidP="0069290B">
            <w:pPr>
              <w:pStyle w:val="Table"/>
            </w:pPr>
            <w:r w:rsidRPr="00F21939">
              <w:t>694,0</w:t>
            </w:r>
          </w:p>
          <w:p w:rsidR="002C4BD7" w:rsidRPr="00F21939" w:rsidRDefault="002C4BD7" w:rsidP="0069290B">
            <w:pPr>
              <w:pStyle w:val="Table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C4BD7" w:rsidRPr="00F21939" w:rsidRDefault="002C4BD7" w:rsidP="0069290B">
            <w:pPr>
              <w:pStyle w:val="Table"/>
            </w:pPr>
            <w:r w:rsidRPr="00F21939">
              <w:t>694,0</w:t>
            </w:r>
          </w:p>
        </w:tc>
        <w:tc>
          <w:tcPr>
            <w:tcW w:w="1830" w:type="dxa"/>
            <w:tcBorders>
              <w:bottom w:val="single" w:sz="12" w:space="0" w:color="auto"/>
            </w:tcBorders>
          </w:tcPr>
          <w:p w:rsidR="002C4BD7" w:rsidRPr="00F21939" w:rsidRDefault="002C4BD7" w:rsidP="0069290B">
            <w:pPr>
              <w:pStyle w:val="Table"/>
            </w:pPr>
            <w:r w:rsidRPr="00F21939">
              <w:t>694,0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1.2 Обеспечение деятельности</w:t>
            </w:r>
            <w:r>
              <w:t xml:space="preserve"> </w:t>
            </w:r>
            <w:r w:rsidRPr="00F21939">
              <w:t>(оказания услуг) подведомственных учреждений в сфере культуры</w:t>
            </w:r>
            <w:r>
              <w:t xml:space="preserve"> </w:t>
            </w:r>
            <w:r w:rsidRPr="00F21939">
              <w:t>сфере культуры и кинематографии</w:t>
            </w:r>
            <w:r>
              <w:t xml:space="preserve"> </w:t>
            </w:r>
            <w:r w:rsidRPr="00F21939">
              <w:t xml:space="preserve"> (Лидер)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4802,3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4786,8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4778,9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4775,0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4775,0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4775,0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27,3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11,8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3,9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7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1.3 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740,0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740,0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740,0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732,0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732,0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732,0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1.4 Обеспечение деятельности библиотек 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11522,0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11522,0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11522,0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11432,0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11432,0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11432,0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90,0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90,0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90,0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1.5 Обеспечение деятельно</w:t>
            </w:r>
            <w:r>
              <w:t>сти музея и постоянных выставок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1337,0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1337,0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1337,0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1322,0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1322,0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1322,0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1.6 Меры социальной поддержки отдельных категорий работников культуры </w:t>
            </w:r>
          </w:p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26,7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7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1.7 «Молодежь Крапивинского муниципального района»</w:t>
            </w:r>
            <w:r>
              <w:t xml:space="preserve"> </w:t>
            </w:r>
            <w:r w:rsidRPr="00F21939">
              <w:t>на 2014-2016 годы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441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461,5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469,4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398,3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393,3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383,3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42,7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68,2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86,1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7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1.7.1 Информационно-техническое обеспечение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39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39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39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9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9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9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30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5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-Выпуск печатной продукции, тематических буклетов, молодежной газеты, ведение банка данных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7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-Приобретение оборудования, в том числе оргтехники, спортивно-игрового инвентаря для МБУК «МКДЦ «Лидер» на городских и сельских территорий района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38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38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38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30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1F67D4">
            <w:pPr>
              <w:pStyle w:val="Table"/>
            </w:pPr>
            <w:r w:rsidRPr="00F21939">
              <w:t>1.7.2 Гражданское и патриотическое воспитание молодежи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299,0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299,0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299,0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287,3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287,3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287,3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11,7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11,7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11,7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-Организация трудовых бригад, подростков, временная занятость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287,3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287,3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287,3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287,3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287,3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287,3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 организация трудовых бригад подростков от 14 до 18 лет, временная трудоспособность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173,8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173,8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173,8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173,8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173,8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173,8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-организация трудовых бригад, преимущественно из лиц молодых граждан от 18 до 30 лет, временная занятость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113,5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113,5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113,5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113,5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113,5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113,5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-организация летнего отдыха детей по программе «Дворовые отряды»</w:t>
            </w:r>
          </w:p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11,7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11,7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11,7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6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4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49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11,7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11,7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11,7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 1.7.3 Создание условий для деятельности молодежных объединений.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4,0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4,0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4,0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3,0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-Организация мероприятий и поддержка проектов направленных на патриотическое и гражданское воспитание молодежи. Работа военно-спортивного клуба «Патриот»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-Проведение мероприятий, направленных на повышение престижа службы в Вооруженных Силах Российской Федерации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-участие в организации праздника «День призывника»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-Организация и проведение мероприятий в честь празднования «Дня защитника отечества»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3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-Акция «Георгиевская ленточка»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8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9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-Конкурс тематических эссе приуроченный к 90-летию образования Крапивинского муниципального района»</w:t>
            </w:r>
            <w:r>
              <w:t xml:space="preserve"> </w:t>
            </w:r>
            <w:r w:rsidRPr="00F21939">
              <w:t>Юбилею района посвящается», «год культуры»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1.7.4 Содействие организации занятости молодежи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27,0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27,0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17,0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17,0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10,0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10,0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-Поддержка добровольческого движения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1F67D4">
            <w:pPr>
              <w:pStyle w:val="Table"/>
            </w:pPr>
            <w:r w:rsidRPr="00F21939">
              <w:t>Районный слет волонтеров, посвященный Всероссийскому Дню добровольца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федеральный бюджет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-Мероприятия, посвященные празднованию Дня студента «Татьянин день»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-Сезонные игры Клуба Веселых и Находчивых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6,0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-Мероприятия посвященные празднованию Дня Молодежи: (1 тыс. руб.)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-парад невест (3 тыс.</w:t>
            </w:r>
            <w:r>
              <w:t xml:space="preserve"> </w:t>
            </w:r>
            <w:r w:rsidRPr="00F21939">
              <w:t>руб.)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-парад колясок (4 тыс.</w:t>
            </w:r>
            <w:r>
              <w:t xml:space="preserve"> </w:t>
            </w:r>
            <w:r w:rsidRPr="00F21939">
              <w:t>руб.)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1.7.5 Профилактика негативных явлений в молодежной среде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9,0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14,5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16,9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9,0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14,5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19,9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58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-Формирование отрядов СООПР на территории района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8,0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85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-Кубок МБУК «МКДЦ «Лидер» по футболу и волейболу 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-Акция «Счастливые праздники»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5,5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7,9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5,5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7,9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1.7.6</w:t>
            </w:r>
            <w:r>
              <w:t xml:space="preserve"> </w:t>
            </w:r>
            <w:r w:rsidRPr="00F21939">
              <w:t>Развитие творчества молодежи, поддержка одаренной молодежи, молодых семей.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68,0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73,0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73,0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68,0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63,0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53,0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10,0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20,0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-Конкурс «Молодая семья»</w:t>
            </w:r>
            <w:r>
              <w:t xml:space="preserve"> (</w:t>
            </w:r>
            <w:r w:rsidRPr="00F21939">
              <w:t>районный и областной);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10,0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3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районный бюджет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10,0</w:t>
            </w:r>
          </w:p>
          <w:p w:rsidR="002C4BD7" w:rsidRPr="00F21939" w:rsidRDefault="002C4BD7" w:rsidP="0069290B">
            <w:pPr>
              <w:pStyle w:val="Table"/>
            </w:pP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-День защиты детей конкурс «Мини –</w:t>
            </w:r>
            <w:r>
              <w:t xml:space="preserve"> </w:t>
            </w:r>
            <w:r w:rsidRPr="00F21939">
              <w:t>мисс»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10,0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10,0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-Формирование областной смены РБС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-Премирование лучших учеников путевками в ВДЦ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  <w:r>
              <w:t xml:space="preserve">   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42,0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42,0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42,0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42,0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42,0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42,0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-Конкурс студентов ГОУ СПО «Зеленогорский многопрофильный техникум» (студенческая осень)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  <w:r>
              <w:t xml:space="preserve">   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-Конкурс «Молодое лицо района» (район и область)</w:t>
            </w:r>
          </w:p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  <w:r>
              <w:t xml:space="preserve">   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областной бюджет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  <w:p w:rsidR="002C4BD7" w:rsidRPr="00F21939" w:rsidRDefault="002C4BD7" w:rsidP="0069290B">
            <w:pPr>
              <w:pStyle w:val="Table"/>
            </w:pP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  <w:p w:rsidR="002C4BD7" w:rsidRPr="00F21939" w:rsidRDefault="002C4BD7" w:rsidP="0069290B">
            <w:pPr>
              <w:pStyle w:val="Table"/>
            </w:pP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  <w:p w:rsidR="002C4BD7" w:rsidRPr="00F21939" w:rsidRDefault="002C4BD7" w:rsidP="0069290B">
            <w:pPr>
              <w:pStyle w:val="Table"/>
            </w:pP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10,0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1.7.7 Подготовка и переподготовка кадров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  <w:r>
              <w:t xml:space="preserve">   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Курсы повышения квалификации специалистов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3,0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3,0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3,0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3,0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1F67D4">
            <w:pPr>
              <w:pStyle w:val="Table"/>
            </w:pPr>
            <w:r>
              <w:t xml:space="preserve">и физических лиц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>Участие в работе семинаров, совещаний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</w:t>
            </w:r>
            <w:r>
              <w:t>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7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2. Подпрограмма</w:t>
            </w:r>
            <w:r>
              <w:t xml:space="preserve"> </w:t>
            </w:r>
            <w:r w:rsidRPr="00F21939">
              <w:t>«Развитие системы дополнительного о</w:t>
            </w:r>
            <w:r>
              <w:t>бразования в области культуры»: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  <w:r>
              <w:t xml:space="preserve">   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16487,0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16487,0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16487,0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15507,0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15507,0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15507,0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областной бюджет </w:t>
            </w:r>
          </w:p>
          <w:p w:rsidR="002C4BD7" w:rsidRPr="00F21939" w:rsidRDefault="002C4BD7" w:rsidP="0069290B">
            <w:pPr>
              <w:pStyle w:val="Table"/>
            </w:pPr>
          </w:p>
          <w:p w:rsidR="002C4BD7" w:rsidRPr="00F21939" w:rsidRDefault="002C4BD7" w:rsidP="0069290B">
            <w:pPr>
              <w:pStyle w:val="Table"/>
            </w:pP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30"/>
        </w:trPr>
        <w:tc>
          <w:tcPr>
            <w:tcW w:w="2482" w:type="dxa"/>
            <w:gridSpan w:val="2"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980,0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980,0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98,0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7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2.1 Обеспечение деятельности дополнительного образования 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16487,0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16487,0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16487,0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15507,0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15507,0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1550,0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32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980,0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980,0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980,0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7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>3. Подпрограмма «Прочие мероприятия в области культуры»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4278,0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4278,0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4278,0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4278,0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4278,0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4278,0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3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7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3.1 Обеспечение выполнения функций муниципальными органами 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1463,0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1463,0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1463,0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1463,0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1463,0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1463,0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7"/>
        </w:trPr>
        <w:tc>
          <w:tcPr>
            <w:tcW w:w="2482" w:type="dxa"/>
            <w:gridSpan w:val="2"/>
            <w:vMerge w:val="restart"/>
          </w:tcPr>
          <w:p w:rsidR="002C4BD7" w:rsidRPr="00F21939" w:rsidRDefault="002C4BD7" w:rsidP="0069290B">
            <w:pPr>
              <w:pStyle w:val="Table"/>
            </w:pPr>
          </w:p>
          <w:p w:rsidR="002C4BD7" w:rsidRPr="00F21939" w:rsidRDefault="002C4BD7" w:rsidP="0069290B">
            <w:pPr>
              <w:pStyle w:val="Table"/>
            </w:pPr>
            <w:r w:rsidRPr="00F21939">
              <w:t xml:space="preserve"> 3.2 Обеспечение</w:t>
            </w:r>
            <w:r>
              <w:t xml:space="preserve"> </w:t>
            </w:r>
            <w:r w:rsidRPr="00F21939">
              <w:t>деятельности подведомственных учреждений :</w:t>
            </w:r>
          </w:p>
          <w:p w:rsidR="002C4BD7" w:rsidRPr="00F21939" w:rsidRDefault="002C4BD7" w:rsidP="0069290B">
            <w:pPr>
              <w:pStyle w:val="Table"/>
            </w:pPr>
          </w:p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2815,0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2815,0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2815,0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2815,0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2815,0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2815,0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9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4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средства юридических</w:t>
            </w:r>
          </w:p>
          <w:p w:rsidR="002C4BD7" w:rsidRPr="00F21939" w:rsidRDefault="002C4BD7" w:rsidP="0069290B">
            <w:pPr>
              <w:pStyle w:val="Table"/>
            </w:pP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 -Фонд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2727,0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2727,0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2727,0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2727,0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2727,0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2727,0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 -Закупка товаров, работ, услуг в сфере информационно-коммуникационных технологий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65,0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65,0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65,0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65,0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65,0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65,0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 w:val="restart"/>
            <w:vAlign w:val="center"/>
          </w:tcPr>
          <w:p w:rsidR="002C4BD7" w:rsidRPr="00F21939" w:rsidRDefault="002C4BD7" w:rsidP="0069290B">
            <w:pPr>
              <w:pStyle w:val="Table"/>
            </w:pPr>
            <w:r w:rsidRPr="00F21939">
              <w:t xml:space="preserve"> -Прочая</w:t>
            </w:r>
            <w:r>
              <w:t xml:space="preserve"> </w:t>
            </w:r>
            <w:r w:rsidRPr="00F21939">
              <w:t>закупка товаров, работ и услуг для -</w:t>
            </w:r>
            <w:r>
              <w:t xml:space="preserve"> </w:t>
            </w:r>
            <w:r w:rsidRPr="00F21939">
              <w:t>обеспечения государственных(муниципальных нужд)</w:t>
            </w: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Всего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23,0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23,0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23,0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районный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23,0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23,0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23,0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федеральный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69290B">
            <w:pPr>
              <w:pStyle w:val="Table"/>
            </w:pPr>
            <w:r w:rsidRPr="00F21939">
              <w:t>областной бюджет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  <w:tr w:rsidR="002C4BD7" w:rsidRPr="00F2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0"/>
        </w:trPr>
        <w:tc>
          <w:tcPr>
            <w:tcW w:w="2482" w:type="dxa"/>
            <w:gridSpan w:val="2"/>
            <w:vMerge/>
            <w:vAlign w:val="center"/>
          </w:tcPr>
          <w:p w:rsidR="002C4BD7" w:rsidRPr="00F21939" w:rsidRDefault="002C4BD7" w:rsidP="0069290B">
            <w:pPr>
              <w:pStyle w:val="Table"/>
            </w:pPr>
          </w:p>
        </w:tc>
        <w:tc>
          <w:tcPr>
            <w:tcW w:w="1988" w:type="dxa"/>
          </w:tcPr>
          <w:p w:rsidR="002C4BD7" w:rsidRPr="00F21939" w:rsidRDefault="002C4BD7" w:rsidP="001F67D4">
            <w:pPr>
              <w:pStyle w:val="Table"/>
            </w:pPr>
            <w:r w:rsidRPr="00F21939">
              <w:t>средства юридических</w:t>
            </w:r>
            <w:r>
              <w:t xml:space="preserve"> </w:t>
            </w:r>
            <w:r w:rsidRPr="00F21939">
              <w:t>и физических лиц</w:t>
            </w:r>
            <w:r>
              <w:t xml:space="preserve"> </w:t>
            </w:r>
          </w:p>
        </w:tc>
        <w:tc>
          <w:tcPr>
            <w:tcW w:w="1276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418" w:type="dxa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  <w:tc>
          <w:tcPr>
            <w:tcW w:w="1844" w:type="dxa"/>
            <w:gridSpan w:val="2"/>
          </w:tcPr>
          <w:p w:rsidR="002C4BD7" w:rsidRPr="00F21939" w:rsidRDefault="002C4BD7" w:rsidP="0069290B">
            <w:pPr>
              <w:pStyle w:val="Table"/>
            </w:pPr>
            <w:r w:rsidRPr="00F21939">
              <w:t>0</w:t>
            </w:r>
          </w:p>
        </w:tc>
      </w:tr>
    </w:tbl>
    <w:p w:rsidR="002C4BD7" w:rsidRPr="00F21939" w:rsidRDefault="002C4BD7" w:rsidP="00F21939"/>
    <w:p w:rsidR="002C4BD7" w:rsidRPr="001F67D4" w:rsidRDefault="002C4BD7" w:rsidP="001F67D4">
      <w:pPr>
        <w:jc w:val="center"/>
        <w:rPr>
          <w:b/>
          <w:bCs/>
          <w:sz w:val="30"/>
          <w:szCs w:val="30"/>
        </w:rPr>
      </w:pPr>
      <w:bookmarkStart w:id="1" w:name="Par260"/>
      <w:bookmarkEnd w:id="1"/>
      <w:r w:rsidRPr="001F67D4">
        <w:rPr>
          <w:b/>
          <w:bCs/>
          <w:sz w:val="30"/>
          <w:szCs w:val="30"/>
        </w:rPr>
        <w:t>5. Сведения о планируемых значениях целевых показателей (индикаторов)</w:t>
      </w:r>
      <w:r>
        <w:rPr>
          <w:b/>
          <w:bCs/>
          <w:sz w:val="30"/>
          <w:szCs w:val="30"/>
        </w:rPr>
        <w:t xml:space="preserve"> </w:t>
      </w:r>
      <w:r w:rsidRPr="001F67D4">
        <w:rPr>
          <w:b/>
          <w:bCs/>
          <w:sz w:val="30"/>
          <w:szCs w:val="30"/>
        </w:rPr>
        <w:t>муниципальной программы «Культура Крапивинского муниципального района» на 2014-2016 год</w:t>
      </w:r>
    </w:p>
    <w:p w:rsidR="002C4BD7" w:rsidRPr="00F21939" w:rsidRDefault="002C4BD7" w:rsidP="00F21939"/>
    <w:tbl>
      <w:tblPr>
        <w:tblW w:w="5000" w:type="pct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50"/>
        <w:gridCol w:w="3543"/>
        <w:gridCol w:w="1162"/>
        <w:gridCol w:w="883"/>
        <w:gridCol w:w="883"/>
        <w:gridCol w:w="883"/>
      </w:tblGrid>
      <w:tr w:rsidR="002C4BD7" w:rsidRPr="00F21939">
        <w:trPr>
          <w:trHeight w:val="480"/>
        </w:trPr>
        <w:tc>
          <w:tcPr>
            <w:tcW w:w="2150" w:type="dxa"/>
            <w:vMerge w:val="restart"/>
          </w:tcPr>
          <w:p w:rsidR="002C4BD7" w:rsidRPr="00F21939" w:rsidRDefault="002C4BD7" w:rsidP="001F67D4">
            <w:pPr>
              <w:pStyle w:val="Table0"/>
            </w:pPr>
            <w:r w:rsidRPr="00F21939">
              <w:t>Наименование</w:t>
            </w:r>
          </w:p>
          <w:p w:rsidR="002C4BD7" w:rsidRPr="00F21939" w:rsidRDefault="002C4BD7" w:rsidP="001F67D4">
            <w:pPr>
              <w:pStyle w:val="Table0"/>
            </w:pPr>
            <w:r w:rsidRPr="00F21939">
              <w:t>муниципальной</w:t>
            </w:r>
            <w:r>
              <w:t xml:space="preserve"> </w:t>
            </w:r>
            <w:r w:rsidRPr="00F21939">
              <w:t>программы,</w:t>
            </w:r>
          </w:p>
          <w:p w:rsidR="002C4BD7" w:rsidRPr="00F21939" w:rsidRDefault="002C4BD7" w:rsidP="001F67D4">
            <w:pPr>
              <w:pStyle w:val="Table0"/>
            </w:pPr>
            <w:r w:rsidRPr="00F21939">
              <w:t>подпрограммы,</w:t>
            </w:r>
          </w:p>
          <w:p w:rsidR="002C4BD7" w:rsidRPr="00F21939" w:rsidRDefault="002C4BD7" w:rsidP="001F67D4">
            <w:pPr>
              <w:pStyle w:val="Table0"/>
            </w:pPr>
            <w:r w:rsidRPr="00F21939">
              <w:t>мероприятия</w:t>
            </w:r>
          </w:p>
        </w:tc>
        <w:tc>
          <w:tcPr>
            <w:tcW w:w="3543" w:type="dxa"/>
            <w:vMerge w:val="restart"/>
          </w:tcPr>
          <w:p w:rsidR="002C4BD7" w:rsidRPr="00F21939" w:rsidRDefault="002C4BD7" w:rsidP="001F67D4">
            <w:pPr>
              <w:pStyle w:val="Table0"/>
            </w:pPr>
            <w:r w:rsidRPr="00F21939">
              <w:t>Наименование целевого</w:t>
            </w:r>
          </w:p>
          <w:p w:rsidR="002C4BD7" w:rsidRPr="00F21939" w:rsidRDefault="002C4BD7" w:rsidP="001F67D4">
            <w:pPr>
              <w:pStyle w:val="Table0"/>
            </w:pPr>
            <w:r w:rsidRPr="00F21939">
              <w:t>показателя (индикатора)</w:t>
            </w:r>
          </w:p>
        </w:tc>
        <w:tc>
          <w:tcPr>
            <w:tcW w:w="1162" w:type="dxa"/>
          </w:tcPr>
          <w:p w:rsidR="002C4BD7" w:rsidRPr="001F67D4" w:rsidRDefault="002C4BD7" w:rsidP="001F67D4">
            <w:pPr>
              <w:pStyle w:val="Table"/>
              <w:rPr>
                <w:b/>
                <w:bCs/>
              </w:rPr>
            </w:pPr>
            <w:r w:rsidRPr="001F67D4">
              <w:rPr>
                <w:b/>
                <w:bCs/>
              </w:rPr>
              <w:t>Единица измерения</w:t>
            </w:r>
          </w:p>
        </w:tc>
        <w:tc>
          <w:tcPr>
            <w:tcW w:w="2649" w:type="dxa"/>
            <w:gridSpan w:val="3"/>
          </w:tcPr>
          <w:p w:rsidR="002C4BD7" w:rsidRPr="001F67D4" w:rsidRDefault="002C4BD7" w:rsidP="001F67D4">
            <w:pPr>
              <w:pStyle w:val="Table"/>
              <w:rPr>
                <w:b/>
                <w:bCs/>
              </w:rPr>
            </w:pPr>
            <w:r w:rsidRPr="001F67D4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1162" w:type="dxa"/>
          </w:tcPr>
          <w:p w:rsidR="002C4BD7" w:rsidRPr="001F67D4" w:rsidRDefault="002C4BD7" w:rsidP="001F67D4">
            <w:pPr>
              <w:pStyle w:val="Table"/>
              <w:rPr>
                <w:b/>
                <w:bCs/>
              </w:rPr>
            </w:pPr>
          </w:p>
        </w:tc>
        <w:tc>
          <w:tcPr>
            <w:tcW w:w="883" w:type="dxa"/>
          </w:tcPr>
          <w:p w:rsidR="002C4BD7" w:rsidRPr="001F67D4" w:rsidRDefault="002C4BD7" w:rsidP="001F67D4">
            <w:pPr>
              <w:pStyle w:val="Table"/>
              <w:rPr>
                <w:b/>
                <w:bCs/>
              </w:rPr>
            </w:pPr>
            <w:r w:rsidRPr="001F67D4">
              <w:rPr>
                <w:b/>
                <w:bCs/>
              </w:rPr>
              <w:t>2014год</w:t>
            </w:r>
          </w:p>
        </w:tc>
        <w:tc>
          <w:tcPr>
            <w:tcW w:w="883" w:type="dxa"/>
          </w:tcPr>
          <w:p w:rsidR="002C4BD7" w:rsidRPr="001F67D4" w:rsidRDefault="002C4BD7" w:rsidP="001F67D4">
            <w:pPr>
              <w:pStyle w:val="Table"/>
              <w:rPr>
                <w:b/>
                <w:bCs/>
              </w:rPr>
            </w:pPr>
            <w:r w:rsidRPr="001F67D4">
              <w:rPr>
                <w:b/>
                <w:bCs/>
              </w:rPr>
              <w:t>2015год</w:t>
            </w:r>
          </w:p>
        </w:tc>
        <w:tc>
          <w:tcPr>
            <w:tcW w:w="883" w:type="dxa"/>
          </w:tcPr>
          <w:p w:rsidR="002C4BD7" w:rsidRPr="001F67D4" w:rsidRDefault="002C4BD7" w:rsidP="001F67D4">
            <w:pPr>
              <w:pStyle w:val="Table"/>
              <w:rPr>
                <w:b/>
                <w:bCs/>
              </w:rPr>
            </w:pPr>
            <w:r w:rsidRPr="001F67D4">
              <w:rPr>
                <w:b/>
                <w:bCs/>
              </w:rPr>
              <w:t>2016год</w:t>
            </w:r>
          </w:p>
        </w:tc>
      </w:tr>
      <w:tr w:rsidR="002C4BD7" w:rsidRPr="00F21939">
        <w:tc>
          <w:tcPr>
            <w:tcW w:w="2150" w:type="dxa"/>
          </w:tcPr>
          <w:p w:rsidR="002C4BD7" w:rsidRPr="00F21939" w:rsidRDefault="002C4BD7" w:rsidP="001F67D4">
            <w:pPr>
              <w:pStyle w:val="Table"/>
            </w:pPr>
            <w:r w:rsidRPr="00F21939">
              <w:t>1</w:t>
            </w: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2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3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4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5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6</w:t>
            </w:r>
          </w:p>
        </w:tc>
      </w:tr>
      <w:tr w:rsidR="002C4BD7" w:rsidRPr="00F21939">
        <w:trPr>
          <w:trHeight w:val="349"/>
        </w:trPr>
        <w:tc>
          <w:tcPr>
            <w:tcW w:w="2150" w:type="dxa"/>
            <w:vMerge w:val="restart"/>
          </w:tcPr>
          <w:p w:rsidR="002C4BD7" w:rsidRPr="00F21939" w:rsidRDefault="002C4BD7" w:rsidP="001F67D4">
            <w:pPr>
              <w:pStyle w:val="Table"/>
            </w:pPr>
            <w:r w:rsidRPr="00F21939">
              <w:t>Муниципальная программа</w:t>
            </w:r>
            <w:r>
              <w:t xml:space="preserve"> </w:t>
            </w:r>
          </w:p>
          <w:p w:rsidR="002C4BD7" w:rsidRPr="00F21939" w:rsidRDefault="002C4BD7" w:rsidP="001F67D4">
            <w:pPr>
              <w:pStyle w:val="Table"/>
            </w:pPr>
            <w:r w:rsidRPr="00F21939">
              <w:t>«Культура Крапивинского муниципального района» на 2014-2016годы</w:t>
            </w:r>
          </w:p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Показатель интегральной</w:t>
            </w:r>
            <w:r>
              <w:t xml:space="preserve"> </w:t>
            </w:r>
            <w:r w:rsidRPr="00F21939">
              <w:t>оценки эффективности муниципальных программ</w:t>
            </w:r>
            <w:r>
              <w:t xml:space="preserve">   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единиц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0,75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0,8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0,85</w:t>
            </w:r>
          </w:p>
        </w:tc>
      </w:tr>
      <w:tr w:rsidR="002C4BD7" w:rsidRPr="00F21939">
        <w:trPr>
          <w:trHeight w:val="32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 xml:space="preserve"> Соотношение средней заработной платы работников учреждений</w:t>
            </w:r>
            <w:r>
              <w:t xml:space="preserve"> </w:t>
            </w:r>
            <w:r w:rsidRPr="00F21939">
              <w:t>культуры к средней заработной плате</w:t>
            </w:r>
            <w:r>
              <w:t xml:space="preserve"> </w:t>
            </w:r>
            <w:r w:rsidRPr="00F21939">
              <w:t>в Кемеровской области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64,9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73,7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82,4</w:t>
            </w:r>
          </w:p>
        </w:tc>
      </w:tr>
      <w:tr w:rsidR="002C4BD7" w:rsidRPr="00F21939">
        <w:trPr>
          <w:trHeight w:val="32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в районе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>
              <w:t xml:space="preserve"> </w:t>
            </w:r>
            <w:r w:rsidRPr="00F21939">
              <w:t>50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52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54</w:t>
            </w:r>
          </w:p>
        </w:tc>
      </w:tr>
      <w:tr w:rsidR="002C4BD7" w:rsidRPr="00F21939">
        <w:trPr>
          <w:trHeight w:val="32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Количество национальных творческих</w:t>
            </w:r>
            <w:r>
              <w:t xml:space="preserve"> </w:t>
            </w:r>
            <w:r w:rsidRPr="00F21939">
              <w:t>коллективов, работающих при национальных общественных объединениях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единиц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3</w:t>
            </w:r>
          </w:p>
        </w:tc>
      </w:tr>
      <w:tr w:rsidR="002C4BD7" w:rsidRPr="00F21939">
        <w:trPr>
          <w:trHeight w:val="342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Повышение уровня удовлетворенности населения Крапивинского района качеством предоставляемых муниципальных услуг учреждениями культуры</w:t>
            </w:r>
          </w:p>
        </w:tc>
        <w:tc>
          <w:tcPr>
            <w:tcW w:w="1162" w:type="dxa"/>
          </w:tcPr>
          <w:p w:rsidR="002C4BD7" w:rsidRPr="00F21939" w:rsidRDefault="002C4BD7" w:rsidP="00C3412B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C3412B">
            <w:pPr>
              <w:pStyle w:val="Table"/>
            </w:pPr>
            <w:r w:rsidRPr="00F21939">
              <w:t>84</w:t>
            </w:r>
          </w:p>
        </w:tc>
        <w:tc>
          <w:tcPr>
            <w:tcW w:w="883" w:type="dxa"/>
          </w:tcPr>
          <w:p w:rsidR="002C4BD7" w:rsidRPr="00F21939" w:rsidRDefault="002C4BD7" w:rsidP="00C3412B">
            <w:pPr>
              <w:pStyle w:val="Table"/>
            </w:pPr>
            <w:r w:rsidRPr="00F21939">
              <w:t>85</w:t>
            </w:r>
          </w:p>
        </w:tc>
        <w:tc>
          <w:tcPr>
            <w:tcW w:w="883" w:type="dxa"/>
          </w:tcPr>
          <w:p w:rsidR="002C4BD7" w:rsidRPr="00F21939" w:rsidRDefault="002C4BD7" w:rsidP="00C3412B">
            <w:pPr>
              <w:pStyle w:val="Table"/>
            </w:pPr>
            <w:r w:rsidRPr="00F21939">
              <w:t>87</w:t>
            </w:r>
          </w:p>
        </w:tc>
      </w:tr>
      <w:tr w:rsidR="002C4BD7" w:rsidRPr="00F21939">
        <w:trPr>
          <w:trHeight w:val="320"/>
        </w:trPr>
        <w:tc>
          <w:tcPr>
            <w:tcW w:w="2150" w:type="dxa"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 xml:space="preserve">Увеличение доли детей, привлекаемых к участию в творческих мероприятиях, в общем числе детей 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7,9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8,0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8,1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 w:val="restart"/>
          </w:tcPr>
          <w:p w:rsidR="002C4BD7" w:rsidRPr="00F21939" w:rsidRDefault="002C4BD7" w:rsidP="001F67D4">
            <w:pPr>
              <w:pStyle w:val="Table"/>
            </w:pPr>
            <w:r w:rsidRPr="00F21939">
              <w:t>Подпрограмма</w:t>
            </w:r>
          </w:p>
          <w:p w:rsidR="002C4BD7" w:rsidRPr="00F21939" w:rsidRDefault="002C4BD7" w:rsidP="001F67D4">
            <w:pPr>
              <w:pStyle w:val="Table"/>
            </w:pPr>
            <w:r w:rsidRPr="00F21939">
              <w:t>«Развитие культуры»</w:t>
            </w:r>
            <w:r>
              <w:t xml:space="preserve"> </w:t>
            </w: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Увеличение численности посетителей</w:t>
            </w:r>
            <w:r>
              <w:t xml:space="preserve"> </w:t>
            </w:r>
            <w:r w:rsidRPr="00F21939">
              <w:t>культурно – массовых</w:t>
            </w:r>
            <w:r>
              <w:t xml:space="preserve"> </w:t>
            </w:r>
            <w:r w:rsidRPr="00F21939">
              <w:t xml:space="preserve">мероприятий (по сравнению с предыдущим годом) 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1,1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1,3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Увеличение количества библиографических записей в сводном электронном каталоге библиотек Кузбасса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1,9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2,7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3,6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Количество экземпляров новых поступлений в библиотечные фонды муниципальных библиотек</w:t>
            </w:r>
            <w:r>
              <w:t xml:space="preserve"> </w:t>
            </w:r>
            <w:r w:rsidRPr="00F21939">
              <w:t>на 1000 населения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экземпляров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228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230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232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Увеличение посещаемости музея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Посещений на 1 жителя в год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0,452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0,453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0,454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Увеличение</w:t>
            </w:r>
            <w:r>
              <w:t xml:space="preserve"> </w:t>
            </w:r>
            <w:r w:rsidRPr="00F21939">
              <w:t>числа выставок</w:t>
            </w:r>
            <w:r>
              <w:t xml:space="preserve"> </w:t>
            </w:r>
            <w:r w:rsidRPr="00F21939">
              <w:t>художественного творчества из музеев Кемеровской области и частных коллекций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 к 2012году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12,5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18,8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25,0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Увеличение доли представленных (во всех формах) посетителю музейных</w:t>
            </w:r>
          </w:p>
          <w:p w:rsidR="002C4BD7" w:rsidRPr="00F21939" w:rsidRDefault="002C4BD7" w:rsidP="001F67D4">
            <w:pPr>
              <w:pStyle w:val="Table"/>
            </w:pPr>
            <w:r w:rsidRPr="00F21939">
              <w:t xml:space="preserve"> предметов в общем количестве музейных предметов основного фонда музея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50,0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51,0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52,0</w:t>
            </w:r>
          </w:p>
        </w:tc>
      </w:tr>
      <w:tr w:rsidR="002C4BD7" w:rsidRPr="00F21939">
        <w:trPr>
          <w:trHeight w:val="329"/>
        </w:trPr>
        <w:tc>
          <w:tcPr>
            <w:tcW w:w="2150" w:type="dxa"/>
            <w:vAlign w:val="center"/>
          </w:tcPr>
          <w:p w:rsidR="002C4BD7" w:rsidRPr="00F21939" w:rsidRDefault="002C4BD7" w:rsidP="001F67D4">
            <w:pPr>
              <w:pStyle w:val="Table"/>
            </w:pPr>
            <w:r w:rsidRPr="00F21939">
              <w:t>Подпрограмма</w:t>
            </w:r>
            <w:r>
              <w:t xml:space="preserve">  </w:t>
            </w:r>
            <w:r w:rsidRPr="00F21939">
              <w:t>«Молодежь Крапивинского района»</w:t>
            </w:r>
          </w:p>
          <w:p w:rsidR="002C4BD7" w:rsidRPr="00F21939" w:rsidRDefault="002C4BD7" w:rsidP="001F67D4">
            <w:pPr>
              <w:pStyle w:val="Table"/>
            </w:pPr>
            <w:r w:rsidRPr="00F21939">
              <w:t>на 2014-2016год.</w:t>
            </w:r>
          </w:p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1,0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1,3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1,6</w:t>
            </w:r>
          </w:p>
          <w:p w:rsidR="002C4BD7" w:rsidRPr="00F21939" w:rsidRDefault="002C4BD7" w:rsidP="001F67D4">
            <w:pPr>
              <w:pStyle w:val="Table"/>
            </w:pPr>
          </w:p>
        </w:tc>
      </w:tr>
      <w:tr w:rsidR="002C4BD7" w:rsidRPr="00F21939">
        <w:trPr>
          <w:trHeight w:val="480"/>
        </w:trPr>
        <w:tc>
          <w:tcPr>
            <w:tcW w:w="2150" w:type="dxa"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Рост привлеченных в молодежную сферу дополнительных (спонсорских) средств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8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15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 w:val="restart"/>
          </w:tcPr>
          <w:p w:rsidR="002C4BD7" w:rsidRPr="00F21939" w:rsidRDefault="002C4BD7" w:rsidP="001F67D4">
            <w:pPr>
              <w:pStyle w:val="Table"/>
            </w:pPr>
            <w:r w:rsidRPr="00F21939">
              <w:t>Организация досуга для молодежи, содействие организации занятости, информирование, поддержка студентов, творческой талантливой молодежи, патриотическое воспитание молодого поколения Крапивинского муниципального района</w:t>
            </w:r>
            <w:r>
              <w:t xml:space="preserve">  </w:t>
            </w:r>
          </w:p>
          <w:p w:rsidR="002C4BD7" w:rsidRPr="00F21939" w:rsidRDefault="002C4BD7" w:rsidP="001F67D4">
            <w:pPr>
              <w:pStyle w:val="Table"/>
            </w:pPr>
            <w:r w:rsidRPr="00F21939">
              <w:t>Подпрограмма 3</w:t>
            </w:r>
            <w:r>
              <w:t xml:space="preserve">  </w:t>
            </w:r>
            <w:r w:rsidRPr="00F21939">
              <w:t>«Молодежь Крапивинского района»</w:t>
            </w:r>
          </w:p>
          <w:p w:rsidR="002C4BD7" w:rsidRPr="00F21939" w:rsidRDefault="002C4BD7" w:rsidP="001F67D4">
            <w:pPr>
              <w:pStyle w:val="Table"/>
            </w:pPr>
            <w:r w:rsidRPr="00F21939">
              <w:t>на 2014-2016год.</w:t>
            </w: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Количество</w:t>
            </w:r>
            <w:r>
              <w:t xml:space="preserve"> </w:t>
            </w:r>
            <w:r w:rsidRPr="00F21939">
              <w:t>проведенных акций</w:t>
            </w:r>
            <w:r>
              <w:t xml:space="preserve">   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единиц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11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13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Количество участников</w:t>
            </w:r>
            <w:r>
              <w:t xml:space="preserve"> </w:t>
            </w:r>
            <w:r w:rsidRPr="00F21939">
              <w:t>акций</w:t>
            </w:r>
            <w:r>
              <w:t xml:space="preserve">  </w:t>
            </w:r>
            <w:r w:rsidRPr="00F21939">
              <w:t xml:space="preserve"> 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человек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5993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6000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6010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Количество проведенных мероприятий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632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635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640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Количество посетителей мероприятий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человек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24502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24605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25100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Количество</w:t>
            </w:r>
            <w:r>
              <w:t xml:space="preserve"> </w:t>
            </w:r>
            <w:r w:rsidRPr="00F21939">
              <w:t>молодежи в</w:t>
            </w:r>
            <w:r>
              <w:t xml:space="preserve"> </w:t>
            </w:r>
            <w:r w:rsidRPr="00F21939">
              <w:t>возрасте 14-35 лет проживающих</w:t>
            </w:r>
            <w:r>
              <w:t xml:space="preserve"> </w:t>
            </w:r>
            <w:r w:rsidRPr="00F21939">
              <w:t>в районе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человек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7002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7003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7004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Количество молодых семей в районе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единиц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2764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2765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2765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 xml:space="preserve"> Количество</w:t>
            </w:r>
            <w:r>
              <w:t xml:space="preserve"> </w:t>
            </w:r>
            <w:r w:rsidRPr="00F21939">
              <w:t>временно - трудоустроенной</w:t>
            </w:r>
            <w:r>
              <w:t xml:space="preserve"> </w:t>
            </w:r>
            <w:r w:rsidRPr="00F21939">
              <w:t xml:space="preserve">молодежи от 14 до 35 лет на летний период 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человек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134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135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136</w:t>
            </w:r>
          </w:p>
        </w:tc>
      </w:tr>
      <w:tr w:rsidR="002C4BD7" w:rsidRPr="00F21939">
        <w:trPr>
          <w:trHeight w:val="48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процентов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1,0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1,3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1,6</w:t>
            </w:r>
          </w:p>
        </w:tc>
      </w:tr>
      <w:tr w:rsidR="002C4BD7" w:rsidRPr="00F21939">
        <w:trPr>
          <w:trHeight w:val="320"/>
        </w:trPr>
        <w:tc>
          <w:tcPr>
            <w:tcW w:w="2150" w:type="dxa"/>
            <w:vMerge w:val="restart"/>
            <w:vAlign w:val="center"/>
          </w:tcPr>
          <w:p w:rsidR="002C4BD7" w:rsidRPr="00F21939" w:rsidRDefault="002C4BD7" w:rsidP="001F67D4">
            <w:pPr>
              <w:pStyle w:val="Table"/>
            </w:pPr>
            <w:r w:rsidRPr="00F21939">
              <w:t>Подпрограмма «Развитие системы дополнительного образования в области культуры»</w:t>
            </w: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Сохранение контингента учащихся в школах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человек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432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432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432</w:t>
            </w:r>
          </w:p>
        </w:tc>
      </w:tr>
      <w:tr w:rsidR="002C4BD7" w:rsidRPr="00F21939">
        <w:trPr>
          <w:trHeight w:val="320"/>
        </w:trPr>
        <w:tc>
          <w:tcPr>
            <w:tcW w:w="2150" w:type="dxa"/>
            <w:vMerge/>
            <w:vAlign w:val="center"/>
          </w:tcPr>
          <w:p w:rsidR="002C4BD7" w:rsidRPr="00F21939" w:rsidRDefault="002C4BD7" w:rsidP="001F67D4">
            <w:pPr>
              <w:pStyle w:val="Table"/>
            </w:pPr>
          </w:p>
        </w:tc>
        <w:tc>
          <w:tcPr>
            <w:tcW w:w="3543" w:type="dxa"/>
          </w:tcPr>
          <w:p w:rsidR="002C4BD7" w:rsidRPr="00F21939" w:rsidRDefault="002C4BD7" w:rsidP="001F67D4">
            <w:pPr>
              <w:pStyle w:val="Table"/>
            </w:pPr>
            <w:r w:rsidRPr="00F21939">
              <w:t>Выпуск</w:t>
            </w:r>
            <w:r>
              <w:t xml:space="preserve"> </w:t>
            </w:r>
            <w:r w:rsidRPr="00F21939">
              <w:t>учащихся</w:t>
            </w:r>
          </w:p>
        </w:tc>
        <w:tc>
          <w:tcPr>
            <w:tcW w:w="1162" w:type="dxa"/>
          </w:tcPr>
          <w:p w:rsidR="002C4BD7" w:rsidRPr="00F21939" w:rsidRDefault="002C4BD7" w:rsidP="001F67D4">
            <w:pPr>
              <w:pStyle w:val="Table"/>
            </w:pPr>
            <w:r w:rsidRPr="00F21939">
              <w:t>человек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42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42</w:t>
            </w:r>
          </w:p>
        </w:tc>
        <w:tc>
          <w:tcPr>
            <w:tcW w:w="883" w:type="dxa"/>
          </w:tcPr>
          <w:p w:rsidR="002C4BD7" w:rsidRPr="00F21939" w:rsidRDefault="002C4BD7" w:rsidP="001F67D4">
            <w:pPr>
              <w:pStyle w:val="Table"/>
            </w:pPr>
            <w:r w:rsidRPr="00F21939">
              <w:t>42</w:t>
            </w:r>
          </w:p>
        </w:tc>
      </w:tr>
    </w:tbl>
    <w:p w:rsidR="002C4BD7" w:rsidRDefault="002C4BD7" w:rsidP="00F21939"/>
    <w:p w:rsidR="002C4BD7" w:rsidRPr="001F67D4" w:rsidRDefault="002C4BD7" w:rsidP="001F67D4">
      <w:pPr>
        <w:jc w:val="right"/>
        <w:rPr>
          <w:b/>
          <w:bCs/>
          <w:kern w:val="28"/>
          <w:sz w:val="32"/>
          <w:szCs w:val="32"/>
        </w:rPr>
      </w:pPr>
      <w:r w:rsidRPr="001F67D4">
        <w:rPr>
          <w:b/>
          <w:bCs/>
          <w:kern w:val="28"/>
          <w:sz w:val="32"/>
          <w:szCs w:val="32"/>
        </w:rPr>
        <w:t>Приложение</w:t>
      </w:r>
    </w:p>
    <w:p w:rsidR="002C4BD7" w:rsidRPr="001F67D4" w:rsidRDefault="002C4BD7" w:rsidP="001F67D4">
      <w:pPr>
        <w:jc w:val="right"/>
        <w:rPr>
          <w:b/>
          <w:bCs/>
          <w:kern w:val="28"/>
          <w:sz w:val="32"/>
          <w:szCs w:val="32"/>
        </w:rPr>
      </w:pPr>
      <w:r w:rsidRPr="001F67D4">
        <w:rPr>
          <w:b/>
          <w:bCs/>
          <w:kern w:val="28"/>
          <w:sz w:val="32"/>
          <w:szCs w:val="32"/>
        </w:rPr>
        <w:t>к муниципальной программе</w:t>
      </w:r>
    </w:p>
    <w:p w:rsidR="002C4BD7" w:rsidRPr="00F21939" w:rsidRDefault="002C4BD7" w:rsidP="00F21939"/>
    <w:p w:rsidR="002C4BD7" w:rsidRPr="001F67D4" w:rsidRDefault="002C4BD7" w:rsidP="001F67D4">
      <w:pPr>
        <w:jc w:val="center"/>
        <w:rPr>
          <w:b/>
          <w:bCs/>
          <w:sz w:val="30"/>
          <w:szCs w:val="30"/>
        </w:rPr>
      </w:pPr>
      <w:r w:rsidRPr="001F67D4">
        <w:rPr>
          <w:b/>
          <w:bCs/>
          <w:sz w:val="30"/>
          <w:szCs w:val="30"/>
        </w:rPr>
        <w:t>Методика оценки эффективности муниципальной программы</w:t>
      </w:r>
    </w:p>
    <w:p w:rsidR="002C4BD7" w:rsidRPr="00F21939" w:rsidRDefault="002C4BD7" w:rsidP="00F21939"/>
    <w:p w:rsidR="002C4BD7" w:rsidRPr="00F21939" w:rsidRDefault="002C4BD7" w:rsidP="00F21939">
      <w:r w:rsidRPr="00F21939">
        <w:t>Реализация государственной программы оценивается по следующим направлениям:</w:t>
      </w:r>
    </w:p>
    <w:p w:rsidR="002C4BD7" w:rsidRPr="00F21939" w:rsidRDefault="002C4BD7" w:rsidP="00F21939">
      <w:r w:rsidRPr="00F21939">
        <w:t>а)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муниципальной программы);</w:t>
      </w:r>
    </w:p>
    <w:p w:rsidR="002C4BD7" w:rsidRPr="00F21939" w:rsidRDefault="002C4BD7" w:rsidP="00F21939">
      <w:r w:rsidRPr="00F21939">
        <w:t>б) оценка степени соответствия фактических затрат бюджета запланированному уровню;</w:t>
      </w:r>
    </w:p>
    <w:p w:rsidR="002C4BD7" w:rsidRPr="00F21939" w:rsidRDefault="002C4BD7" w:rsidP="00F21939">
      <w:r w:rsidRPr="00F21939">
        <w:t>в) оценка эффективности использования бюджетных средств;</w:t>
      </w:r>
    </w:p>
    <w:p w:rsidR="002C4BD7" w:rsidRPr="00F21939" w:rsidRDefault="002C4BD7" w:rsidP="00F21939">
      <w:r w:rsidRPr="00F21939">
        <w:t>г) оценка степени достижения непосредственных результатов реализации мероприятий;</w:t>
      </w:r>
    </w:p>
    <w:p w:rsidR="002C4BD7" w:rsidRPr="00F21939" w:rsidRDefault="002C4BD7" w:rsidP="00F21939">
      <w:r w:rsidRPr="00F21939">
        <w:t>д) оценка соблюдения установленных сроков реализации мероприятий муниципальной программы.</w:t>
      </w:r>
    </w:p>
    <w:p w:rsidR="002C4BD7" w:rsidRPr="00F21939" w:rsidRDefault="002C4BD7" w:rsidP="00F21939">
      <w:r w:rsidRPr="00F21939">
        <w:t>Оценка достижения целей и решения задач муниципальной программы осуществляется</w:t>
      </w:r>
      <w:r>
        <w:t xml:space="preserve"> </w:t>
      </w:r>
      <w:r w:rsidRPr="00F21939">
        <w:t>ежегодно, а также по итогам завершения реализации государственной программы.</w:t>
      </w:r>
    </w:p>
    <w:p w:rsidR="002C4BD7" w:rsidRPr="00F21939" w:rsidRDefault="002C4BD7" w:rsidP="00F21939">
      <w:r w:rsidRPr="00F21939">
        <w:t>Оценка на основании данной методики проводится в отношении:</w:t>
      </w:r>
    </w:p>
    <w:p w:rsidR="002C4BD7" w:rsidRPr="00F21939" w:rsidRDefault="002C4BD7" w:rsidP="00F21939">
      <w:r w:rsidRPr="00F21939">
        <w:t>целей муниципальной программы;</w:t>
      </w:r>
    </w:p>
    <w:p w:rsidR="002C4BD7" w:rsidRPr="00F21939" w:rsidRDefault="002C4BD7" w:rsidP="00F21939">
      <w:r w:rsidRPr="00F21939">
        <w:t>задач муниципальной программы;</w:t>
      </w:r>
    </w:p>
    <w:p w:rsidR="002C4BD7" w:rsidRPr="00F21939" w:rsidRDefault="002C4BD7" w:rsidP="00F21939">
      <w:r w:rsidRPr="00F21939">
        <w:t>основных мероприятий муниципальной программы.</w:t>
      </w:r>
    </w:p>
    <w:p w:rsidR="002C4BD7" w:rsidRPr="00F21939" w:rsidRDefault="002C4BD7" w:rsidP="00F21939">
      <w:r w:rsidRPr="00F21939">
        <w:t>Интегральная оценка эффективности муниципальной программы осуществляется на основании следующей формулы:</w:t>
      </w:r>
    </w:p>
    <w:p w:rsidR="002C4BD7" w:rsidRPr="00F21939" w:rsidRDefault="002C4BD7" w:rsidP="00F21939">
      <w:r w:rsidRPr="001E0D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2" o:spid="_x0000_i1025" type="#_x0000_t75" style="width:153.75pt;height:20.25pt;visibility:visible">
            <v:imagedata r:id="rId7" o:title=""/>
          </v:shape>
        </w:pict>
      </w:r>
      <w:r w:rsidRPr="00F21939">
        <w:t>,</w:t>
      </w:r>
    </w:p>
    <w:p w:rsidR="002C4BD7" w:rsidRPr="00F21939" w:rsidRDefault="002C4BD7" w:rsidP="00F21939">
      <w:r w:rsidRPr="00F21939">
        <w:t xml:space="preserve">где: </w:t>
      </w:r>
      <w:r w:rsidRPr="001E0D99">
        <w:rPr>
          <w:noProof/>
        </w:rPr>
        <w:pict>
          <v:shape id="Рисунок 173" o:spid="_x0000_i1026" type="#_x0000_t75" style="width:23.25pt;height:20.25pt;visibility:visible">
            <v:imagedata r:id="rId8" o:title=""/>
          </v:shape>
        </w:pict>
      </w:r>
      <w:r w:rsidRPr="00F21939">
        <w:t xml:space="preserve"> интегральный показатель эффективности реализации муниципальной программы;</w:t>
      </w:r>
    </w:p>
    <w:p w:rsidR="002C4BD7" w:rsidRPr="00F21939" w:rsidRDefault="002C4BD7" w:rsidP="00F21939">
      <w:r w:rsidRPr="001E0D99">
        <w:rPr>
          <w:noProof/>
        </w:rPr>
        <w:pict>
          <v:shape id="Рисунок 174" o:spid="_x0000_i1027" type="#_x0000_t75" style="width:20.25pt;height:20.25pt;visibility:visible">
            <v:imagedata r:id="rId9" o:title=""/>
          </v:shape>
        </w:pict>
      </w:r>
      <w:r w:rsidRPr="00F21939">
        <w:t xml:space="preserve"> - показатель эффективности использования бюджетных средств;</w:t>
      </w:r>
    </w:p>
    <w:p w:rsidR="002C4BD7" w:rsidRPr="00F21939" w:rsidRDefault="002C4BD7" w:rsidP="00F21939">
      <w:r w:rsidRPr="001E0D99">
        <w:rPr>
          <w:noProof/>
        </w:rPr>
        <w:pict>
          <v:shape id="Рисунок 175" o:spid="_x0000_i1028" type="#_x0000_t75" style="width:27.75pt;height:20.25pt;visibility:visible">
            <v:imagedata r:id="rId10" o:title=""/>
          </v:shape>
        </w:pict>
      </w:r>
      <w:r w:rsidRPr="00F21939">
        <w:t xml:space="preserve"> - степень своевременности реализации мероприятий Программы (процентов);</w:t>
      </w:r>
    </w:p>
    <w:p w:rsidR="002C4BD7" w:rsidRPr="00F21939" w:rsidRDefault="002C4BD7" w:rsidP="00F21939">
      <w:r w:rsidRPr="00F21939">
        <w:t>0,8 и 0,2 - индексы значимости (веса) целевых показателей (индикаторов), определяемые заказчиком муниципальной</w:t>
      </w:r>
      <w:r>
        <w:t xml:space="preserve"> </w:t>
      </w:r>
      <w:r w:rsidRPr="00F21939">
        <w:t>программы на основании экспертной оценки.</w:t>
      </w:r>
    </w:p>
    <w:p w:rsidR="002C4BD7" w:rsidRPr="00F21939" w:rsidRDefault="002C4BD7" w:rsidP="00F21939">
      <w:r w:rsidRPr="00F21939">
        <w:t>Показатель интегральной оценки эффективности при значении от 0,7 до 1 показывает положительную динамику исполнения мероприятий.</w:t>
      </w:r>
    </w:p>
    <w:p w:rsidR="002C4BD7" w:rsidRPr="00F21939" w:rsidRDefault="002C4BD7" w:rsidP="00F21939">
      <w:r w:rsidRPr="00F21939">
        <w:t>Значение показателя интегральной оценки свыше 1 показывает высокую эффективность муниципальной программы.</w:t>
      </w:r>
    </w:p>
    <w:p w:rsidR="002C4BD7" w:rsidRPr="00F21939" w:rsidRDefault="002C4BD7" w:rsidP="00F21939"/>
    <w:p w:rsidR="002C4BD7" w:rsidRPr="00F21939" w:rsidRDefault="002C4BD7" w:rsidP="00F21939">
      <w:r w:rsidRPr="00F21939">
        <w:t>Оценка эффективности использования бюджетных средств</w:t>
      </w:r>
    </w:p>
    <w:p w:rsidR="002C4BD7" w:rsidRPr="00F21939" w:rsidRDefault="002C4BD7" w:rsidP="00F21939">
      <w:r w:rsidRPr="00F21939">
        <w:t>Оценка эффективности использования бюджетных средств (</w:t>
      </w:r>
      <w:r w:rsidRPr="001E0D99">
        <w:rPr>
          <w:noProof/>
        </w:rPr>
        <w:pict>
          <v:shape id="Рисунок 176" o:spid="_x0000_i1029" type="#_x0000_t75" style="width:20.25pt;height:20.25pt;visibility:visible">
            <v:imagedata r:id="rId9" o:title=""/>
          </v:shape>
        </w:pict>
      </w:r>
      <w:r w:rsidRPr="00F21939">
        <w:t>) в рассматриваемом периоде рассчитывается как:</w:t>
      </w:r>
    </w:p>
    <w:p w:rsidR="002C4BD7" w:rsidRPr="00F21939" w:rsidRDefault="002C4BD7" w:rsidP="00F21939">
      <w:r w:rsidRPr="001E0D99">
        <w:rPr>
          <w:noProof/>
        </w:rPr>
        <w:pict>
          <v:shape id="Рисунок 177" o:spid="_x0000_i1030" type="#_x0000_t75" style="width:56.25pt;height:35.25pt;visibility:visible">
            <v:imagedata r:id="rId11" o:title=""/>
          </v:shape>
        </w:pict>
      </w:r>
      <w:r w:rsidRPr="00F21939">
        <w:t>,</w:t>
      </w:r>
    </w:p>
    <w:p w:rsidR="002C4BD7" w:rsidRPr="00F21939" w:rsidRDefault="002C4BD7" w:rsidP="00F21939">
      <w:r w:rsidRPr="00F21939">
        <w:t xml:space="preserve">где: </w:t>
      </w:r>
      <w:r w:rsidRPr="001E0D99">
        <w:rPr>
          <w:noProof/>
        </w:rPr>
        <w:pict>
          <v:shape id="Рисунок 178" o:spid="_x0000_i1031" type="#_x0000_t75" style="width:20.25pt;height:20.25pt;visibility:visible">
            <v:imagedata r:id="rId9" o:title=""/>
          </v:shape>
        </w:pict>
      </w:r>
      <w:r w:rsidRPr="00F21939">
        <w:t xml:space="preserve"> - показатель эффективности использования бюджетных средств;</w:t>
      </w:r>
    </w:p>
    <w:p w:rsidR="002C4BD7" w:rsidRPr="00F21939" w:rsidRDefault="002C4BD7" w:rsidP="00F21939">
      <w:r w:rsidRPr="001E0D99">
        <w:rPr>
          <w:noProof/>
        </w:rPr>
        <w:pict>
          <v:shape id="Рисунок 179" o:spid="_x0000_i1032" type="#_x0000_t75" style="width:21.75pt;height:20.25pt;visibility:visible">
            <v:imagedata r:id="rId12" o:title=""/>
          </v:shape>
        </w:pict>
      </w:r>
      <w:r w:rsidRPr="00F21939">
        <w:t>- показатель достижения целей и решения задач муниципальной программы;</w:t>
      </w:r>
    </w:p>
    <w:p w:rsidR="002C4BD7" w:rsidRPr="00F21939" w:rsidRDefault="002C4BD7" w:rsidP="00F21939">
      <w:r w:rsidRPr="001E0D99">
        <w:rPr>
          <w:noProof/>
        </w:rPr>
        <w:pict>
          <v:shape id="Рисунок 180" o:spid="_x0000_i1033" type="#_x0000_t75" style="width:21.75pt;height:18.75pt;visibility:visible">
            <v:imagedata r:id="rId13" o:title=""/>
          </v:shape>
        </w:pict>
      </w:r>
      <w:r w:rsidRPr="00F21939">
        <w:t xml:space="preserve"> - показатель степени выполнения запланированного уровня затрат.</w:t>
      </w:r>
    </w:p>
    <w:p w:rsidR="002C4BD7" w:rsidRPr="00F21939" w:rsidRDefault="002C4BD7" w:rsidP="00F21939">
      <w:r w:rsidRPr="00F21939"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средств.</w:t>
      </w:r>
    </w:p>
    <w:p w:rsidR="002C4BD7" w:rsidRPr="00F21939" w:rsidRDefault="002C4BD7" w:rsidP="00F21939">
      <w:r w:rsidRPr="00F21939">
        <w:t>Оценка степени достижения целей и решения задач муниципальной программы</w:t>
      </w:r>
    </w:p>
    <w:p w:rsidR="002C4BD7" w:rsidRPr="00F21939" w:rsidRDefault="002C4BD7" w:rsidP="00F21939"/>
    <w:p w:rsidR="002C4BD7" w:rsidRPr="00F21939" w:rsidRDefault="002C4BD7" w:rsidP="00F21939">
      <w:r w:rsidRPr="00F21939">
        <w:t>Оценка степени достижения целей и решения задач муниципальной программы (</w:t>
      </w:r>
      <w:r w:rsidRPr="001E0D99">
        <w:rPr>
          <w:noProof/>
        </w:rPr>
        <w:pict>
          <v:shape id="Рисунок 181" o:spid="_x0000_i1034" type="#_x0000_t75" style="width:21.75pt;height:20.25pt;visibility:visible">
            <v:imagedata r:id="rId14" o:title=""/>
          </v:shape>
        </w:pict>
      </w:r>
      <w:r w:rsidRPr="00F21939">
        <w:t>) осуществляется в соответствии со следующей формулой:</w:t>
      </w:r>
    </w:p>
    <w:p w:rsidR="002C4BD7" w:rsidRPr="00F21939" w:rsidRDefault="002C4BD7" w:rsidP="00F21939">
      <w:r w:rsidRPr="001E0D99">
        <w:rPr>
          <w:noProof/>
        </w:rPr>
        <w:pict>
          <v:shape id="Рисунок 182" o:spid="_x0000_i1035" type="#_x0000_t75" style="width:230.25pt;height:33pt;visibility:visible">
            <v:imagedata r:id="rId15" o:title=""/>
          </v:shape>
        </w:pict>
      </w:r>
      <w:r w:rsidRPr="00F21939">
        <w:t>,</w:t>
      </w:r>
    </w:p>
    <w:p w:rsidR="002C4BD7" w:rsidRPr="00F21939" w:rsidRDefault="002C4BD7" w:rsidP="00F21939">
      <w:r w:rsidRPr="00F21939">
        <w:t>где:</w:t>
      </w:r>
    </w:p>
    <w:p w:rsidR="002C4BD7" w:rsidRPr="00F21939" w:rsidRDefault="002C4BD7" w:rsidP="00F21939">
      <w:r w:rsidRPr="001E0D99">
        <w:rPr>
          <w:noProof/>
        </w:rPr>
        <w:pict>
          <v:shape id="Рисунок 183" o:spid="_x0000_i1036" type="#_x0000_t75" style="width:21.75pt;height:20.25pt;visibility:visible">
            <v:imagedata r:id="rId14" o:title=""/>
          </v:shape>
        </w:pict>
      </w:r>
      <w:r w:rsidRPr="00F21939">
        <w:t xml:space="preserve"> - показатель достижения плановых значений целевых показателей (индикаторов) муниципальной программы;</w:t>
      </w:r>
    </w:p>
    <w:p w:rsidR="002C4BD7" w:rsidRPr="00F21939" w:rsidRDefault="002C4BD7" w:rsidP="00F21939">
      <w:r w:rsidRPr="00F21939">
        <w:t>к - количество целевых показателей (индикаторов) муниципальной программы;</w:t>
      </w:r>
    </w:p>
    <w:p w:rsidR="002C4BD7" w:rsidRPr="00F21939" w:rsidRDefault="002C4BD7" w:rsidP="00F21939">
      <w:r w:rsidRPr="00F21939">
        <w:t>Ф - фактические значения</w:t>
      </w:r>
      <w:r>
        <w:t xml:space="preserve"> </w:t>
      </w:r>
      <w:r w:rsidRPr="00F21939">
        <w:t>целевых показателей (индикаторов) муниципальной программы за рассматриваемый период;</w:t>
      </w:r>
    </w:p>
    <w:p w:rsidR="002C4BD7" w:rsidRPr="00F21939" w:rsidRDefault="002C4BD7" w:rsidP="00F21939">
      <w:r w:rsidRPr="00F21939">
        <w:t xml:space="preserve">П - планируемые значения достижения показателей муниципальной программы за рассматриваемый период. </w:t>
      </w:r>
    </w:p>
    <w:p w:rsidR="002C4BD7" w:rsidRPr="00F21939" w:rsidRDefault="002C4BD7" w:rsidP="00F21939"/>
    <w:p w:rsidR="002C4BD7" w:rsidRPr="00F21939" w:rsidRDefault="002C4BD7" w:rsidP="00F21939">
      <w:r w:rsidRPr="00F21939">
        <w:t>Оценка выполнения запланированного уровня затрат</w:t>
      </w:r>
      <w:r>
        <w:t xml:space="preserve"> </w:t>
      </w:r>
      <w:r w:rsidRPr="00F21939">
        <w:t>на реализацию муниципальной программы</w:t>
      </w:r>
    </w:p>
    <w:p w:rsidR="002C4BD7" w:rsidRPr="00F21939" w:rsidRDefault="002C4BD7" w:rsidP="00F21939"/>
    <w:p w:rsidR="002C4BD7" w:rsidRPr="00F21939" w:rsidRDefault="002C4BD7" w:rsidP="00F21939">
      <w:r w:rsidRPr="00F21939">
        <w:t>Оценка выполнения запланированного уровня затрат на реализацию муниципальной программы (</w:t>
      </w:r>
      <w:r w:rsidRPr="001E0D99">
        <w:rPr>
          <w:noProof/>
        </w:rPr>
        <w:pict>
          <v:shape id="Рисунок 184" o:spid="_x0000_i1037" type="#_x0000_t75" style="width:21.75pt;height:18.75pt;visibility:visible">
            <v:imagedata r:id="rId16" o:title=""/>
          </v:shape>
        </w:pict>
      </w:r>
      <w:r w:rsidRPr="00F21939">
        <w:t>) рассчитывается по формуле:</w:t>
      </w:r>
    </w:p>
    <w:p w:rsidR="002C4BD7" w:rsidRPr="00F21939" w:rsidRDefault="002C4BD7" w:rsidP="00F21939">
      <w:r w:rsidRPr="001E0D99">
        <w:rPr>
          <w:noProof/>
        </w:rPr>
        <w:pict>
          <v:shape id="Рисунок 185" o:spid="_x0000_i1038" type="#_x0000_t75" style="width:51.75pt;height:30.75pt;visibility:visible">
            <v:imagedata r:id="rId17" o:title=""/>
          </v:shape>
        </w:pict>
      </w:r>
      <w:r w:rsidRPr="00F21939">
        <w:t>,</w:t>
      </w:r>
    </w:p>
    <w:p w:rsidR="002C4BD7" w:rsidRPr="00F21939" w:rsidRDefault="002C4BD7" w:rsidP="00F21939">
      <w:r w:rsidRPr="00F21939">
        <w:t>где:</w:t>
      </w:r>
    </w:p>
    <w:p w:rsidR="002C4BD7" w:rsidRPr="00F21939" w:rsidRDefault="002C4BD7" w:rsidP="00F21939">
      <w:r w:rsidRPr="00F21939">
        <w:t>Ф - фактическое использование бюджетных средств в рассматриваемом периоде на реализацию муниципальной программы;</w:t>
      </w:r>
    </w:p>
    <w:p w:rsidR="002C4BD7" w:rsidRPr="00F21939" w:rsidRDefault="002C4BD7" w:rsidP="00F21939">
      <w:r w:rsidRPr="00F21939">
        <w:t>П - планируемые расходы бюджета на реализацию муниципальной программы в рассматриваемом периоде .</w:t>
      </w:r>
    </w:p>
    <w:p w:rsidR="002C4BD7" w:rsidRPr="00F21939" w:rsidRDefault="002C4BD7" w:rsidP="00F21939">
      <w:r w:rsidRPr="00F21939">
        <w:t>Оценка степени своевременности реализации</w:t>
      </w:r>
      <w:r>
        <w:t xml:space="preserve"> </w:t>
      </w:r>
      <w:bookmarkStart w:id="2" w:name="_GoBack"/>
      <w:bookmarkEnd w:id="2"/>
      <w:r w:rsidRPr="00F21939">
        <w:t>мероприятий муниципальной</w:t>
      </w:r>
      <w:r>
        <w:t xml:space="preserve"> </w:t>
      </w:r>
      <w:r w:rsidRPr="00F21939">
        <w:t>программы</w:t>
      </w:r>
    </w:p>
    <w:p w:rsidR="002C4BD7" w:rsidRPr="00F21939" w:rsidRDefault="002C4BD7" w:rsidP="00F21939"/>
    <w:p w:rsidR="002C4BD7" w:rsidRPr="00F21939" w:rsidRDefault="002C4BD7" w:rsidP="00F21939">
      <w:r w:rsidRPr="00F21939">
        <w:t>Оценка степени своевременности реализации мероприятий государственной программы (</w:t>
      </w:r>
      <w:r w:rsidRPr="001E0D99">
        <w:rPr>
          <w:noProof/>
        </w:rPr>
        <w:pict>
          <v:shape id="Рисунок 186" o:spid="_x0000_i1039" type="#_x0000_t75" style="width:27.75pt;height:20.25pt;visibility:visible">
            <v:imagedata r:id="rId18" o:title=""/>
          </v:shape>
        </w:pict>
      </w:r>
      <w:r w:rsidRPr="00F21939">
        <w:t>) производится по формуле:</w:t>
      </w:r>
    </w:p>
    <w:p w:rsidR="002C4BD7" w:rsidRPr="00F21939" w:rsidRDefault="002C4BD7" w:rsidP="00F21939"/>
    <w:p w:rsidR="002C4BD7" w:rsidRPr="00F21939" w:rsidRDefault="002C4BD7" w:rsidP="00F21939">
      <w:r w:rsidRPr="001E0D99">
        <w:rPr>
          <w:noProof/>
        </w:rPr>
        <w:pict>
          <v:shape id="Рисунок 187" o:spid="_x0000_i1040" type="#_x0000_t75" style="width:123pt;height:33pt;visibility:visible">
            <v:imagedata r:id="rId19" o:title=""/>
          </v:shape>
        </w:pict>
      </w:r>
    </w:p>
    <w:p w:rsidR="002C4BD7" w:rsidRPr="00F21939" w:rsidRDefault="002C4BD7" w:rsidP="00F21939">
      <w:r w:rsidRPr="00F21939">
        <w:t>где:</w:t>
      </w:r>
    </w:p>
    <w:p w:rsidR="002C4BD7" w:rsidRPr="00F21939" w:rsidRDefault="002C4BD7" w:rsidP="00F21939">
      <w:r w:rsidRPr="001E0D99">
        <w:rPr>
          <w:noProof/>
        </w:rPr>
        <w:pict>
          <v:shape id="Рисунок 188" o:spid="_x0000_i1041" type="#_x0000_t75" style="width:27.75pt;height:20.25pt;visibility:visible">
            <v:imagedata r:id="rId18" o:title=""/>
          </v:shape>
        </w:pict>
      </w:r>
      <w:r w:rsidRPr="00F21939">
        <w:t xml:space="preserve"> - степень своевременности реализации мероприятий муниципальной программы (процентов);</w:t>
      </w:r>
    </w:p>
    <w:p w:rsidR="002C4BD7" w:rsidRPr="00F21939" w:rsidRDefault="002C4BD7" w:rsidP="00F21939">
      <w:r w:rsidRPr="00F21939">
        <w:t>ССН - количество мероприятий, выполненных с соблюдением установленных плановых сроков начала реализации;</w:t>
      </w:r>
    </w:p>
    <w:p w:rsidR="002C4BD7" w:rsidRPr="00F21939" w:rsidRDefault="002C4BD7" w:rsidP="00F21939">
      <w:r w:rsidRPr="00F21939">
        <w:t>ССЗ - количество мероприятий муниципальной</w:t>
      </w:r>
      <w:r>
        <w:t xml:space="preserve"> </w:t>
      </w:r>
      <w:r w:rsidRPr="00F21939">
        <w:t>программы, завершенных с соблюдением установленных сроков;</w:t>
      </w:r>
    </w:p>
    <w:p w:rsidR="002C4BD7" w:rsidRPr="00F21939" w:rsidRDefault="002C4BD7" w:rsidP="00F21939">
      <w:r w:rsidRPr="00F21939">
        <w:t>м - количество мероприятий муниципальной</w:t>
      </w:r>
      <w:r>
        <w:t xml:space="preserve"> </w:t>
      </w:r>
      <w:r w:rsidRPr="00F21939">
        <w:t>программы.</w:t>
      </w:r>
    </w:p>
    <w:p w:rsidR="002C4BD7" w:rsidRPr="00F21939" w:rsidRDefault="002C4BD7" w:rsidP="00F21939">
      <w:r w:rsidRPr="00F21939">
        <w:t>В ходе мониторинга реализации муниципальной</w:t>
      </w:r>
      <w:r>
        <w:t xml:space="preserve"> </w:t>
      </w:r>
      <w:r w:rsidRPr="00F21939">
        <w:t>программы в отношении каждого из мероприятий оценивается полнота использования бюджетных средств и степень достижения непосредственных результатов реализации мероприятий.</w:t>
      </w:r>
    </w:p>
    <w:p w:rsidR="002C4BD7" w:rsidRPr="00F21939" w:rsidRDefault="002C4BD7" w:rsidP="00F21939">
      <w:r w:rsidRPr="00F21939">
        <w:t>Оценка степени достижения непосредственных результатов реализации мероприятий осуществляется на основе формулы:</w:t>
      </w:r>
    </w:p>
    <w:p w:rsidR="002C4BD7" w:rsidRPr="00F21939" w:rsidRDefault="002C4BD7" w:rsidP="00F21939">
      <w:r w:rsidRPr="001E0D99">
        <w:rPr>
          <w:noProof/>
        </w:rPr>
        <w:pict>
          <v:shape id="Рисунок 189" o:spid="_x0000_i1042" type="#_x0000_t75" style="width:54.75pt;height:36pt;visibility:visible">
            <v:imagedata r:id="rId20" o:title=""/>
          </v:shape>
        </w:pict>
      </w:r>
      <w:r w:rsidRPr="00F21939">
        <w:t>,</w:t>
      </w:r>
    </w:p>
    <w:p w:rsidR="002C4BD7" w:rsidRPr="00F21939" w:rsidRDefault="002C4BD7" w:rsidP="00F21939">
      <w:r w:rsidRPr="00F21939">
        <w:t>где:</w:t>
      </w:r>
    </w:p>
    <w:p w:rsidR="002C4BD7" w:rsidRPr="00F21939" w:rsidRDefault="002C4BD7" w:rsidP="00F21939">
      <w:r w:rsidRPr="001E0D99">
        <w:rPr>
          <w:noProof/>
        </w:rPr>
        <w:pict>
          <v:shape id="Рисунок 190" o:spid="_x0000_i1043" type="#_x0000_t75" style="width:20.25pt;height:18.75pt;visibility:visible">
            <v:imagedata r:id="rId21" o:title=""/>
          </v:shape>
        </w:pict>
      </w:r>
      <w:r w:rsidRPr="00F21939">
        <w:t xml:space="preserve"> - показатель степени достижения непосредственных результатов реализации мероприятия муниципальной</w:t>
      </w:r>
      <w:r>
        <w:t xml:space="preserve"> </w:t>
      </w:r>
      <w:r w:rsidRPr="00F21939">
        <w:t>программы;</w:t>
      </w:r>
    </w:p>
    <w:p w:rsidR="002C4BD7" w:rsidRPr="00F21939" w:rsidRDefault="002C4BD7" w:rsidP="00F21939">
      <w:r w:rsidRPr="001E0D99">
        <w:rPr>
          <w:noProof/>
        </w:rPr>
        <w:pict>
          <v:shape id="Рисунок 191" o:spid="_x0000_i1044" type="#_x0000_t75" style="width:17.25pt;height:18.75pt;visibility:visible">
            <v:imagedata r:id="rId22" o:title=""/>
          </v:shape>
        </w:pict>
      </w:r>
      <w:r w:rsidRPr="00F21939">
        <w:t xml:space="preserve"> - фактически достигнутые непосредственные результаты;</w:t>
      </w:r>
    </w:p>
    <w:p w:rsidR="002C4BD7" w:rsidRPr="00F21939" w:rsidRDefault="002C4BD7" w:rsidP="00F21939">
      <w:r w:rsidRPr="001E0D99">
        <w:rPr>
          <w:noProof/>
        </w:rPr>
        <w:pict>
          <v:shape id="Рисунок 192" o:spid="_x0000_i1045" type="#_x0000_t75" style="width:20.25pt;height:18.75pt;visibility:visible">
            <v:imagedata r:id="rId23" o:title=""/>
          </v:shape>
        </w:pict>
      </w:r>
      <w:r w:rsidRPr="00F21939">
        <w:t xml:space="preserve"> - запланированные непосредственные результаты.</w:t>
      </w:r>
    </w:p>
    <w:sectPr w:rsidR="002C4BD7" w:rsidRPr="00F21939" w:rsidSect="00F21939"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D7" w:rsidRDefault="002C4BD7">
      <w:r>
        <w:separator/>
      </w:r>
    </w:p>
  </w:endnote>
  <w:endnote w:type="continuationSeparator" w:id="0">
    <w:p w:rsidR="002C4BD7" w:rsidRDefault="002C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D7" w:rsidRDefault="002C4BD7" w:rsidP="009F25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D7" w:rsidRDefault="002C4BD7">
      <w:r>
        <w:separator/>
      </w:r>
    </w:p>
  </w:footnote>
  <w:footnote w:type="continuationSeparator" w:id="0">
    <w:p w:rsidR="002C4BD7" w:rsidRDefault="002C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2DBE"/>
    <w:rsid w:val="00042605"/>
    <w:rsid w:val="00043811"/>
    <w:rsid w:val="0008540A"/>
    <w:rsid w:val="000A4AAD"/>
    <w:rsid w:val="000A4AD0"/>
    <w:rsid w:val="000C4862"/>
    <w:rsid w:val="000D269E"/>
    <w:rsid w:val="000E0D28"/>
    <w:rsid w:val="000F41FE"/>
    <w:rsid w:val="00195723"/>
    <w:rsid w:val="001D6EE2"/>
    <w:rsid w:val="001D74CE"/>
    <w:rsid w:val="001E0D99"/>
    <w:rsid w:val="001F67D4"/>
    <w:rsid w:val="00202417"/>
    <w:rsid w:val="00203149"/>
    <w:rsid w:val="002104B0"/>
    <w:rsid w:val="00221234"/>
    <w:rsid w:val="002461B4"/>
    <w:rsid w:val="00275F34"/>
    <w:rsid w:val="00282287"/>
    <w:rsid w:val="00291340"/>
    <w:rsid w:val="002A2800"/>
    <w:rsid w:val="002A6CC3"/>
    <w:rsid w:val="002C3156"/>
    <w:rsid w:val="002C4BD7"/>
    <w:rsid w:val="002E2E7D"/>
    <w:rsid w:val="00306CFB"/>
    <w:rsid w:val="00330407"/>
    <w:rsid w:val="003533DD"/>
    <w:rsid w:val="00360867"/>
    <w:rsid w:val="00377555"/>
    <w:rsid w:val="00394FE9"/>
    <w:rsid w:val="003D75D0"/>
    <w:rsid w:val="00402109"/>
    <w:rsid w:val="004032C8"/>
    <w:rsid w:val="004222E0"/>
    <w:rsid w:val="00465319"/>
    <w:rsid w:val="0048443B"/>
    <w:rsid w:val="004B0B84"/>
    <w:rsid w:val="004B18AB"/>
    <w:rsid w:val="004B61C1"/>
    <w:rsid w:val="004B7646"/>
    <w:rsid w:val="004E1514"/>
    <w:rsid w:val="004E23F0"/>
    <w:rsid w:val="004F7669"/>
    <w:rsid w:val="005231E0"/>
    <w:rsid w:val="0053166B"/>
    <w:rsid w:val="005360BF"/>
    <w:rsid w:val="005426C9"/>
    <w:rsid w:val="005561DC"/>
    <w:rsid w:val="00556F0E"/>
    <w:rsid w:val="00574255"/>
    <w:rsid w:val="005B1629"/>
    <w:rsid w:val="005E0346"/>
    <w:rsid w:val="00603659"/>
    <w:rsid w:val="00614763"/>
    <w:rsid w:val="006214A2"/>
    <w:rsid w:val="0066338B"/>
    <w:rsid w:val="00674EE5"/>
    <w:rsid w:val="00692501"/>
    <w:rsid w:val="0069290B"/>
    <w:rsid w:val="006A79A8"/>
    <w:rsid w:val="00702269"/>
    <w:rsid w:val="007223CD"/>
    <w:rsid w:val="00733AC5"/>
    <w:rsid w:val="007514DE"/>
    <w:rsid w:val="00753E6A"/>
    <w:rsid w:val="00796097"/>
    <w:rsid w:val="007B1A09"/>
    <w:rsid w:val="00805C31"/>
    <w:rsid w:val="0082646F"/>
    <w:rsid w:val="00830DEB"/>
    <w:rsid w:val="00834E05"/>
    <w:rsid w:val="00854101"/>
    <w:rsid w:val="0087086B"/>
    <w:rsid w:val="008B6865"/>
    <w:rsid w:val="008C22C9"/>
    <w:rsid w:val="008F1D1A"/>
    <w:rsid w:val="00936DD4"/>
    <w:rsid w:val="00962DB7"/>
    <w:rsid w:val="00963DFA"/>
    <w:rsid w:val="0097294F"/>
    <w:rsid w:val="009B1360"/>
    <w:rsid w:val="009B1CC5"/>
    <w:rsid w:val="009B68DE"/>
    <w:rsid w:val="009D1BEA"/>
    <w:rsid w:val="009F2588"/>
    <w:rsid w:val="00A225CF"/>
    <w:rsid w:val="00A2726B"/>
    <w:rsid w:val="00A361E5"/>
    <w:rsid w:val="00A36853"/>
    <w:rsid w:val="00A3724F"/>
    <w:rsid w:val="00A535FD"/>
    <w:rsid w:val="00A87F4A"/>
    <w:rsid w:val="00A87F89"/>
    <w:rsid w:val="00A96319"/>
    <w:rsid w:val="00A96701"/>
    <w:rsid w:val="00AB0113"/>
    <w:rsid w:val="00AB0664"/>
    <w:rsid w:val="00AB14E7"/>
    <w:rsid w:val="00AE30EF"/>
    <w:rsid w:val="00B16EF2"/>
    <w:rsid w:val="00B27AD6"/>
    <w:rsid w:val="00B341CD"/>
    <w:rsid w:val="00B50AC2"/>
    <w:rsid w:val="00B628DF"/>
    <w:rsid w:val="00B81EB9"/>
    <w:rsid w:val="00B84953"/>
    <w:rsid w:val="00B85615"/>
    <w:rsid w:val="00B8733C"/>
    <w:rsid w:val="00BB51CB"/>
    <w:rsid w:val="00BD7F0A"/>
    <w:rsid w:val="00BE44A0"/>
    <w:rsid w:val="00C03DA5"/>
    <w:rsid w:val="00C267B2"/>
    <w:rsid w:val="00C27F74"/>
    <w:rsid w:val="00C3412B"/>
    <w:rsid w:val="00C4307C"/>
    <w:rsid w:val="00C661C7"/>
    <w:rsid w:val="00C717A1"/>
    <w:rsid w:val="00C95D07"/>
    <w:rsid w:val="00CA640C"/>
    <w:rsid w:val="00CE42C7"/>
    <w:rsid w:val="00CF7E62"/>
    <w:rsid w:val="00D02088"/>
    <w:rsid w:val="00D035FE"/>
    <w:rsid w:val="00D70554"/>
    <w:rsid w:val="00D84CCF"/>
    <w:rsid w:val="00DB0322"/>
    <w:rsid w:val="00DB0C24"/>
    <w:rsid w:val="00E17E17"/>
    <w:rsid w:val="00E31B98"/>
    <w:rsid w:val="00E50F77"/>
    <w:rsid w:val="00E74594"/>
    <w:rsid w:val="00EA1989"/>
    <w:rsid w:val="00EA2FF4"/>
    <w:rsid w:val="00EC5FB7"/>
    <w:rsid w:val="00F03DA4"/>
    <w:rsid w:val="00F046F8"/>
    <w:rsid w:val="00F21227"/>
    <w:rsid w:val="00F21939"/>
    <w:rsid w:val="00F56C7A"/>
    <w:rsid w:val="00F725D4"/>
    <w:rsid w:val="00F802BC"/>
    <w:rsid w:val="00FA01B7"/>
    <w:rsid w:val="00FB27D0"/>
    <w:rsid w:val="00FE1F33"/>
    <w:rsid w:val="00FE59B3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9290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9290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9290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9290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9290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42D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2193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2193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21939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9290B"/>
    <w:rPr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C42DA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C42D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42DA8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2DA8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C42DA8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DA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DA8"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9290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9290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21939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9290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9290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9290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9290B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3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3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23</Pages>
  <Words>5203</Words>
  <Characters>29659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2013-11-12T05:38:00Z</cp:lastPrinted>
  <dcterms:created xsi:type="dcterms:W3CDTF">2013-11-14T08:37:00Z</dcterms:created>
  <dcterms:modified xsi:type="dcterms:W3CDTF">2013-11-18T02:57:00Z</dcterms:modified>
</cp:coreProperties>
</file>