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6E" w:rsidRPr="00F01191" w:rsidRDefault="00FD576E" w:rsidP="00F01191">
      <w:pPr>
        <w:jc w:val="right"/>
        <w:rPr>
          <w:b/>
          <w:bCs/>
          <w:kern w:val="28"/>
          <w:sz w:val="32"/>
          <w:szCs w:val="32"/>
        </w:rPr>
      </w:pPr>
      <w:r w:rsidRPr="00F01191">
        <w:rPr>
          <w:b/>
          <w:bCs/>
          <w:kern w:val="28"/>
          <w:sz w:val="32"/>
          <w:szCs w:val="32"/>
        </w:rPr>
        <w:t>Утверждена</w:t>
      </w:r>
    </w:p>
    <w:p w:rsidR="00FD576E" w:rsidRPr="00F01191" w:rsidRDefault="00FD576E" w:rsidP="00F01191">
      <w:pPr>
        <w:jc w:val="right"/>
        <w:rPr>
          <w:b/>
          <w:bCs/>
          <w:kern w:val="28"/>
          <w:sz w:val="32"/>
          <w:szCs w:val="32"/>
        </w:rPr>
      </w:pPr>
      <w:r w:rsidRPr="00F01191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FD576E" w:rsidRPr="00F01191" w:rsidRDefault="00FD576E" w:rsidP="00F01191">
      <w:pPr>
        <w:jc w:val="right"/>
        <w:rPr>
          <w:b/>
          <w:bCs/>
          <w:kern w:val="28"/>
          <w:sz w:val="32"/>
          <w:szCs w:val="32"/>
        </w:rPr>
      </w:pPr>
      <w:r w:rsidRPr="00F0119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D576E" w:rsidRPr="00F01191" w:rsidRDefault="00FD576E" w:rsidP="00F01191">
      <w:pPr>
        <w:jc w:val="right"/>
        <w:rPr>
          <w:b/>
          <w:bCs/>
          <w:kern w:val="28"/>
          <w:sz w:val="32"/>
          <w:szCs w:val="32"/>
        </w:rPr>
      </w:pPr>
      <w:r w:rsidRPr="00F01191">
        <w:rPr>
          <w:b/>
          <w:bCs/>
          <w:kern w:val="28"/>
          <w:sz w:val="32"/>
          <w:szCs w:val="32"/>
        </w:rPr>
        <w:t>от 08.11.2013 г. №1627</w:t>
      </w:r>
    </w:p>
    <w:p w:rsidR="00FD576E" w:rsidRPr="00F01191" w:rsidRDefault="00FD576E" w:rsidP="00F01191">
      <w:pPr>
        <w:jc w:val="center"/>
        <w:rPr>
          <w:b/>
          <w:bCs/>
          <w:kern w:val="32"/>
          <w:sz w:val="32"/>
          <w:szCs w:val="32"/>
        </w:rPr>
      </w:pPr>
    </w:p>
    <w:p w:rsidR="00FD576E" w:rsidRPr="00F01191" w:rsidRDefault="00FD576E" w:rsidP="00F01191">
      <w:pPr>
        <w:jc w:val="center"/>
        <w:rPr>
          <w:b/>
          <w:bCs/>
          <w:kern w:val="32"/>
          <w:sz w:val="32"/>
          <w:szCs w:val="32"/>
        </w:rPr>
      </w:pPr>
      <w:r w:rsidRPr="00F01191">
        <w:rPr>
          <w:b/>
          <w:bCs/>
          <w:kern w:val="32"/>
          <w:sz w:val="32"/>
          <w:szCs w:val="32"/>
        </w:rPr>
        <w:t>Паспорт муниципальной программы «Управление муниципальными финансами Крапивинского муниципального района» на 2014-2016 годы</w:t>
      </w:r>
    </w:p>
    <w:p w:rsidR="00FD576E" w:rsidRPr="00F01191" w:rsidRDefault="00FD576E" w:rsidP="00F01191"/>
    <w:tbl>
      <w:tblPr>
        <w:tblpPr w:leftFromText="180" w:rightFromText="180" w:vertAnchor="text" w:horzAnchor="margin" w:tblpX="74" w:tblpY="55"/>
        <w:tblW w:w="4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9"/>
        <w:gridCol w:w="6107"/>
      </w:tblGrid>
      <w:tr w:rsidR="00FD576E" w:rsidRPr="00F01191">
        <w:trPr>
          <w:trHeight w:val="1069"/>
        </w:trPr>
        <w:tc>
          <w:tcPr>
            <w:tcW w:w="3227" w:type="dxa"/>
          </w:tcPr>
          <w:p w:rsidR="00FD576E" w:rsidRPr="00F01191" w:rsidRDefault="00FD576E" w:rsidP="00F01191">
            <w:pPr>
              <w:pStyle w:val="Table0"/>
            </w:pPr>
            <w:r w:rsidRPr="00F01191">
              <w:t>Наименование муниципальной программы</w:t>
            </w:r>
          </w:p>
        </w:tc>
        <w:tc>
          <w:tcPr>
            <w:tcW w:w="6285" w:type="dxa"/>
          </w:tcPr>
          <w:p w:rsidR="00FD576E" w:rsidRPr="00F01191" w:rsidRDefault="00FD576E" w:rsidP="00F01191">
            <w:pPr>
              <w:pStyle w:val="Table0"/>
            </w:pPr>
            <w:r w:rsidRPr="00F01191">
              <w:t>Муниципальная</w:t>
            </w:r>
            <w:r>
              <w:t xml:space="preserve"> </w:t>
            </w:r>
            <w:r w:rsidRPr="00F01191">
              <w:t>программа «Управление муниципальными</w:t>
            </w:r>
            <w:r>
              <w:t xml:space="preserve"> </w:t>
            </w:r>
            <w:r w:rsidRPr="00F01191">
              <w:t>финансами Крапивинского муниципального района» на 2014- 2016 годы (далее – Муниципальная</w:t>
            </w:r>
            <w:r>
              <w:t xml:space="preserve"> </w:t>
            </w:r>
            <w:r w:rsidRPr="00F01191">
              <w:t>программа)</w:t>
            </w:r>
          </w:p>
        </w:tc>
      </w:tr>
      <w:tr w:rsidR="00FD576E" w:rsidRPr="00F01191">
        <w:trPr>
          <w:trHeight w:val="1071"/>
        </w:trPr>
        <w:tc>
          <w:tcPr>
            <w:tcW w:w="3227" w:type="dxa"/>
          </w:tcPr>
          <w:p w:rsidR="00FD576E" w:rsidRPr="00F01191" w:rsidRDefault="00FD576E" w:rsidP="00F01191">
            <w:pPr>
              <w:pStyle w:val="Table0"/>
            </w:pPr>
            <w:r w:rsidRPr="00F01191">
              <w:t>Директор</w:t>
            </w:r>
            <w:r>
              <w:t xml:space="preserve"> </w:t>
            </w:r>
            <w:r w:rsidRPr="00F01191">
              <w:t>муниципальной программы</w:t>
            </w:r>
          </w:p>
        </w:tc>
        <w:tc>
          <w:tcPr>
            <w:tcW w:w="6285" w:type="dxa"/>
          </w:tcPr>
          <w:p w:rsidR="00FD576E" w:rsidRPr="00F01191" w:rsidRDefault="00FD576E" w:rsidP="00F01191">
            <w:pPr>
              <w:pStyle w:val="Table"/>
            </w:pPr>
            <w:r w:rsidRPr="00F01191">
              <w:t>Начальник</w:t>
            </w:r>
            <w:r>
              <w:t xml:space="preserve"> </w:t>
            </w:r>
            <w:r w:rsidRPr="00F01191">
              <w:t>финансового управления</w:t>
            </w:r>
            <w:r>
              <w:t xml:space="preserve"> </w:t>
            </w:r>
            <w:r w:rsidRPr="00F01191">
              <w:t>по Крапивинскому району</w:t>
            </w:r>
            <w:r>
              <w:t xml:space="preserve"> </w:t>
            </w:r>
            <w:r w:rsidRPr="00F01191">
              <w:t>О.В. Стоянова</w:t>
            </w:r>
          </w:p>
        </w:tc>
      </w:tr>
      <w:tr w:rsidR="00FD576E" w:rsidRPr="00F01191">
        <w:trPr>
          <w:trHeight w:val="852"/>
        </w:trPr>
        <w:tc>
          <w:tcPr>
            <w:tcW w:w="3227" w:type="dxa"/>
          </w:tcPr>
          <w:p w:rsidR="00FD576E" w:rsidRPr="00F01191" w:rsidRDefault="00FD576E" w:rsidP="00F01191">
            <w:pPr>
              <w:pStyle w:val="Table"/>
            </w:pPr>
            <w:r w:rsidRPr="00F01191">
              <w:t>Ответственный исполнитель (координатор) муниципальной программы</w:t>
            </w:r>
          </w:p>
        </w:tc>
        <w:tc>
          <w:tcPr>
            <w:tcW w:w="6285" w:type="dxa"/>
          </w:tcPr>
          <w:p w:rsidR="00FD576E" w:rsidRPr="00F01191" w:rsidRDefault="00FD576E" w:rsidP="00F01191">
            <w:pPr>
              <w:pStyle w:val="Table"/>
            </w:pPr>
            <w:r w:rsidRPr="00F01191">
              <w:t>Финансовое управление</w:t>
            </w:r>
            <w:r>
              <w:t xml:space="preserve"> </w:t>
            </w:r>
            <w:r w:rsidRPr="00F01191">
              <w:t>по Крапивинскому району</w:t>
            </w:r>
          </w:p>
        </w:tc>
      </w:tr>
      <w:tr w:rsidR="00FD576E" w:rsidRPr="00F01191">
        <w:trPr>
          <w:trHeight w:val="1180"/>
        </w:trPr>
        <w:tc>
          <w:tcPr>
            <w:tcW w:w="3227" w:type="dxa"/>
          </w:tcPr>
          <w:p w:rsidR="00FD576E" w:rsidRPr="00F01191" w:rsidRDefault="00FD576E" w:rsidP="00F01191">
            <w:pPr>
              <w:pStyle w:val="Table"/>
            </w:pPr>
            <w:r w:rsidRPr="00F01191">
              <w:t>Исполнители</w:t>
            </w:r>
            <w:r>
              <w:t xml:space="preserve"> </w:t>
            </w:r>
            <w:r w:rsidRPr="00F01191">
              <w:t>муниципальной программы</w:t>
            </w:r>
          </w:p>
        </w:tc>
        <w:tc>
          <w:tcPr>
            <w:tcW w:w="6285" w:type="dxa"/>
          </w:tcPr>
          <w:p w:rsidR="00FD576E" w:rsidRPr="00F01191" w:rsidRDefault="00FD576E" w:rsidP="00F01191">
            <w:pPr>
              <w:pStyle w:val="Table"/>
            </w:pPr>
            <w:r w:rsidRPr="00F01191">
              <w:t>Финансовое управление</w:t>
            </w:r>
            <w:r>
              <w:t xml:space="preserve"> </w:t>
            </w:r>
            <w:r w:rsidRPr="00F01191">
              <w:t>по Крапивинскому району; Администрация</w:t>
            </w:r>
            <w:r>
              <w:t xml:space="preserve"> </w:t>
            </w:r>
            <w:r w:rsidRPr="00F01191">
              <w:t>Крапивинского муниципального района</w:t>
            </w:r>
          </w:p>
        </w:tc>
      </w:tr>
      <w:tr w:rsidR="00FD576E" w:rsidRPr="00F01191">
        <w:trPr>
          <w:trHeight w:val="817"/>
        </w:trPr>
        <w:tc>
          <w:tcPr>
            <w:tcW w:w="3227" w:type="dxa"/>
          </w:tcPr>
          <w:p w:rsidR="00FD576E" w:rsidRPr="00F01191" w:rsidRDefault="00FD576E" w:rsidP="00F01191">
            <w:pPr>
              <w:pStyle w:val="Table"/>
            </w:pPr>
            <w:r w:rsidRPr="00F01191">
              <w:t>Цели</w:t>
            </w:r>
            <w:r>
              <w:t xml:space="preserve"> </w:t>
            </w:r>
            <w:r w:rsidRPr="00F01191">
              <w:t>муниципальной программы</w:t>
            </w:r>
          </w:p>
        </w:tc>
        <w:tc>
          <w:tcPr>
            <w:tcW w:w="6285" w:type="dxa"/>
          </w:tcPr>
          <w:p w:rsidR="00FD576E" w:rsidRPr="00F01191" w:rsidRDefault="00FD576E" w:rsidP="00F01191">
            <w:pPr>
              <w:pStyle w:val="Table"/>
            </w:pPr>
            <w:r w:rsidRPr="00F01191">
              <w:t>1.</w:t>
            </w:r>
            <w:r>
              <w:t xml:space="preserve"> </w:t>
            </w:r>
            <w:r w:rsidRPr="00F01191">
              <w:t>Обеспечение сбалансированности и устойчивости бюджетной системы Крапивинского муниципального района;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2.</w:t>
            </w:r>
            <w:r>
              <w:t xml:space="preserve"> </w:t>
            </w:r>
            <w:r w:rsidRPr="00F01191">
              <w:t>Создание условий для</w:t>
            </w:r>
            <w:r>
              <w:t xml:space="preserve"> </w:t>
            </w:r>
            <w:r w:rsidRPr="00F01191">
              <w:t>оптимизации и повышения эффективности расходов бюджета Крапивинского муниципального района;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3.</w:t>
            </w:r>
            <w:r>
              <w:t xml:space="preserve"> </w:t>
            </w:r>
            <w:r w:rsidRPr="00F01191">
              <w:t>Эффективное управление</w:t>
            </w:r>
            <w:r>
              <w:t xml:space="preserve"> </w:t>
            </w:r>
            <w:r w:rsidRPr="00F01191">
              <w:t>муниципальным</w:t>
            </w:r>
            <w:r>
              <w:t xml:space="preserve"> </w:t>
            </w:r>
            <w:r w:rsidRPr="00F01191">
              <w:t>долгом Крапивинского муниципального района.</w:t>
            </w:r>
          </w:p>
        </w:tc>
      </w:tr>
      <w:tr w:rsidR="00FD576E" w:rsidRPr="00F01191">
        <w:trPr>
          <w:trHeight w:val="852"/>
        </w:trPr>
        <w:tc>
          <w:tcPr>
            <w:tcW w:w="3227" w:type="dxa"/>
          </w:tcPr>
          <w:p w:rsidR="00FD576E" w:rsidRPr="00F01191" w:rsidRDefault="00FD576E" w:rsidP="00F01191">
            <w:pPr>
              <w:pStyle w:val="Table"/>
            </w:pPr>
            <w:r w:rsidRPr="00F01191">
              <w:t>Задачи</w:t>
            </w:r>
            <w:r>
              <w:t xml:space="preserve"> </w:t>
            </w:r>
            <w:r w:rsidRPr="00F01191">
              <w:t>муниципальной программы</w:t>
            </w:r>
          </w:p>
        </w:tc>
        <w:tc>
          <w:tcPr>
            <w:tcW w:w="6285" w:type="dxa"/>
          </w:tcPr>
          <w:p w:rsidR="00FD576E" w:rsidRPr="00F01191" w:rsidRDefault="00FD576E" w:rsidP="00F01191">
            <w:pPr>
              <w:pStyle w:val="Table"/>
            </w:pPr>
            <w:r w:rsidRPr="00F01191">
              <w:t>1.</w:t>
            </w:r>
            <w:r>
              <w:t xml:space="preserve"> </w:t>
            </w:r>
            <w:r w:rsidRPr="00F01191">
              <w:t>Снижение негативного влияния внешних факторов на сбалансированность бюджетов сельских и городских поселений, входящих</w:t>
            </w:r>
            <w:r>
              <w:t xml:space="preserve"> </w:t>
            </w:r>
            <w:r w:rsidRPr="00F01191">
              <w:t>в состав Крапивинского муниципального района, при формировании бюджета на очередной финансовый год и на плановый период;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2.</w:t>
            </w:r>
            <w:r>
              <w:t xml:space="preserve"> </w:t>
            </w:r>
            <w:r w:rsidRPr="00F01191">
              <w:t>Развитие программно-целевых принципов формирования расходов бюджета Крапивинского муниципального района;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4.</w:t>
            </w:r>
            <w:r>
              <w:t xml:space="preserve"> </w:t>
            </w:r>
            <w:r w:rsidRPr="00F01191">
              <w:t>Оценка и мониторинг состояния муниципального</w:t>
            </w:r>
            <w:r>
              <w:t xml:space="preserve"> </w:t>
            </w:r>
            <w:r w:rsidRPr="00F01191">
              <w:t>долга Крапивинского муниципального района;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5.</w:t>
            </w:r>
            <w:r>
              <w:t xml:space="preserve"> </w:t>
            </w:r>
            <w:r w:rsidRPr="00F01191">
              <w:t>Совершенствование механизмов управления муниципального</w:t>
            </w:r>
            <w:r>
              <w:t xml:space="preserve"> </w:t>
            </w:r>
            <w:r w:rsidRPr="00F01191">
              <w:t>долга Крапивинского муниципального района;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6.</w:t>
            </w:r>
            <w:r>
              <w:t xml:space="preserve"> </w:t>
            </w:r>
            <w:r w:rsidRPr="00F01191">
              <w:t>Составление, утверждение и исполнение бюджета Крапивинского муниципального района</w:t>
            </w:r>
            <w:r>
              <w:t xml:space="preserve"> </w:t>
            </w:r>
            <w:r w:rsidRPr="00F01191">
              <w:t>в формате программ;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7.</w:t>
            </w:r>
            <w:r>
              <w:t xml:space="preserve"> </w:t>
            </w:r>
            <w:r w:rsidRPr="00F01191">
              <w:t>Повышение прозрачности бюджета и бюджетного процесса</w:t>
            </w:r>
            <w:r>
              <w:t xml:space="preserve"> </w:t>
            </w:r>
            <w:r w:rsidRPr="00F01191">
              <w:t>Крапивинского муниципального района.</w:t>
            </w:r>
          </w:p>
        </w:tc>
      </w:tr>
      <w:tr w:rsidR="00FD576E" w:rsidRPr="00F01191">
        <w:trPr>
          <w:trHeight w:val="1126"/>
        </w:trPr>
        <w:tc>
          <w:tcPr>
            <w:tcW w:w="3227" w:type="dxa"/>
          </w:tcPr>
          <w:p w:rsidR="00FD576E" w:rsidRPr="00F01191" w:rsidRDefault="00FD576E" w:rsidP="00F01191">
            <w:pPr>
              <w:pStyle w:val="Table"/>
            </w:pPr>
            <w:r w:rsidRPr="00F01191">
              <w:t>Срок реализации</w:t>
            </w:r>
            <w:r>
              <w:t xml:space="preserve"> </w:t>
            </w:r>
            <w:r w:rsidRPr="00F01191">
              <w:t>муниципальной</w:t>
            </w:r>
            <w:r>
              <w:t xml:space="preserve"> </w:t>
            </w:r>
            <w:r w:rsidRPr="00F01191">
              <w:t>программы</w:t>
            </w:r>
          </w:p>
        </w:tc>
        <w:tc>
          <w:tcPr>
            <w:tcW w:w="6285" w:type="dxa"/>
          </w:tcPr>
          <w:p w:rsidR="00FD576E" w:rsidRPr="00F01191" w:rsidRDefault="00FD576E" w:rsidP="00F01191">
            <w:pPr>
              <w:pStyle w:val="Table"/>
            </w:pPr>
            <w:r w:rsidRPr="00F01191">
              <w:t>2014-2016 годы</w:t>
            </w:r>
            <w:r>
              <w:t xml:space="preserve"> </w:t>
            </w:r>
          </w:p>
        </w:tc>
      </w:tr>
      <w:tr w:rsidR="00FD576E" w:rsidRPr="00F01191">
        <w:trPr>
          <w:trHeight w:val="516"/>
        </w:trPr>
        <w:tc>
          <w:tcPr>
            <w:tcW w:w="3227" w:type="dxa"/>
            <w:vMerge w:val="restart"/>
          </w:tcPr>
          <w:p w:rsidR="00FD576E" w:rsidRPr="00F01191" w:rsidRDefault="00FD576E" w:rsidP="00F01191">
            <w:pPr>
              <w:pStyle w:val="Table"/>
            </w:pPr>
            <w:r w:rsidRPr="00F01191">
              <w:t>Объемы и источники финансирования муниципальной</w:t>
            </w:r>
            <w:r>
              <w:t xml:space="preserve"> </w:t>
            </w:r>
            <w:r w:rsidRPr="00F01191">
              <w:t>программы в целом и с разбивкой по годам её реализации</w:t>
            </w:r>
          </w:p>
        </w:tc>
        <w:tc>
          <w:tcPr>
            <w:tcW w:w="6285" w:type="dxa"/>
            <w:tcBorders>
              <w:bottom w:val="nil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Объем бюджетных ассигнований на реализацию</w:t>
            </w:r>
            <w:r>
              <w:t xml:space="preserve"> </w:t>
            </w:r>
            <w:r w:rsidRPr="00F01191">
              <w:t>муниципальной</w:t>
            </w:r>
            <w:r>
              <w:t xml:space="preserve"> </w:t>
            </w:r>
            <w:r w:rsidRPr="00F01191">
              <w:t xml:space="preserve"> программы за период 2014-2016 годы 92233,9 тыс.</w:t>
            </w:r>
            <w:r>
              <w:t xml:space="preserve"> </w:t>
            </w:r>
            <w:r w:rsidRPr="00F01191">
              <w:t>руб</w:t>
            </w:r>
            <w:r>
              <w:t>.</w:t>
            </w:r>
            <w:r w:rsidRPr="00F01191">
              <w:t>, в т.ч.: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- 2014</w:t>
            </w:r>
            <w:r>
              <w:t xml:space="preserve"> </w:t>
            </w:r>
            <w:r w:rsidRPr="00F01191">
              <w:t>год -</w:t>
            </w:r>
            <w:r>
              <w:t xml:space="preserve"> </w:t>
            </w:r>
            <w:r w:rsidRPr="00F01191">
              <w:t>38968,2 тыс.</w:t>
            </w:r>
            <w:r>
              <w:t xml:space="preserve"> </w:t>
            </w:r>
            <w:r w:rsidRPr="00F01191">
              <w:t>руб</w:t>
            </w:r>
            <w:r>
              <w:t>.</w:t>
            </w:r>
            <w:r w:rsidRPr="00F01191">
              <w:t>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- 2015</w:t>
            </w:r>
            <w:r>
              <w:t xml:space="preserve"> </w:t>
            </w:r>
            <w:r w:rsidRPr="00F01191">
              <w:t>год -</w:t>
            </w:r>
            <w:r>
              <w:t xml:space="preserve"> </w:t>
            </w:r>
            <w:r w:rsidRPr="00F01191">
              <w:t>30133,2 тыс.</w:t>
            </w:r>
            <w:r>
              <w:t xml:space="preserve"> </w:t>
            </w:r>
            <w:r w:rsidRPr="00F01191">
              <w:t>руб</w:t>
            </w:r>
            <w:r>
              <w:t>.</w:t>
            </w:r>
            <w:r w:rsidRPr="00F01191">
              <w:t>;</w:t>
            </w:r>
          </w:p>
        </w:tc>
      </w:tr>
      <w:tr w:rsidR="00FD576E" w:rsidRPr="00F01191">
        <w:trPr>
          <w:trHeight w:val="441"/>
        </w:trPr>
        <w:tc>
          <w:tcPr>
            <w:tcW w:w="3227" w:type="dxa"/>
            <w:vMerge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6285" w:type="dxa"/>
            <w:tcBorders>
              <w:top w:val="nil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- 2016 год -</w:t>
            </w:r>
            <w:r>
              <w:t xml:space="preserve"> </w:t>
            </w:r>
            <w:r w:rsidRPr="00F01191">
              <w:t>23138,5 тыс.</w:t>
            </w:r>
            <w:r>
              <w:t xml:space="preserve"> </w:t>
            </w:r>
            <w:r w:rsidRPr="00F01191">
              <w:t>руб.</w:t>
            </w:r>
          </w:p>
        </w:tc>
      </w:tr>
      <w:tr w:rsidR="00FD576E" w:rsidRPr="00F01191">
        <w:trPr>
          <w:trHeight w:val="1932"/>
        </w:trPr>
        <w:tc>
          <w:tcPr>
            <w:tcW w:w="3227" w:type="dxa"/>
          </w:tcPr>
          <w:p w:rsidR="00FD576E" w:rsidRPr="00F01191" w:rsidRDefault="00FD576E" w:rsidP="00F01191">
            <w:pPr>
              <w:pStyle w:val="Table"/>
            </w:pPr>
            <w:r w:rsidRPr="00F01191">
              <w:t>Ожидаемые конечные результаты реализации муниципальной</w:t>
            </w:r>
            <w:r>
              <w:t xml:space="preserve"> </w:t>
            </w:r>
            <w:r w:rsidRPr="00F01191">
              <w:t>программы</w:t>
            </w:r>
          </w:p>
        </w:tc>
        <w:tc>
          <w:tcPr>
            <w:tcW w:w="6285" w:type="dxa"/>
          </w:tcPr>
          <w:p w:rsidR="00FD576E" w:rsidRPr="00F01191" w:rsidRDefault="00FD576E" w:rsidP="00F01191">
            <w:pPr>
              <w:pStyle w:val="Table"/>
            </w:pPr>
            <w:r w:rsidRPr="00F01191">
              <w:t>1.</w:t>
            </w:r>
            <w:r>
              <w:t xml:space="preserve"> </w:t>
            </w:r>
            <w:r w:rsidRPr="00F01191">
              <w:t>Снижение дефицита местного</w:t>
            </w:r>
            <w:r>
              <w:t xml:space="preserve"> </w:t>
            </w:r>
            <w:r w:rsidRPr="00F01191">
              <w:t>бюджета.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2.</w:t>
            </w:r>
            <w:r>
              <w:t xml:space="preserve"> </w:t>
            </w:r>
            <w:r w:rsidRPr="00F01191">
              <w:t>Обеспечение создания равных финансовых возможностей оказания гражданам Российской Федерации муниципальных услуг на территории Крапивинского муниципального района.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3.</w:t>
            </w:r>
            <w:r>
              <w:t xml:space="preserve"> </w:t>
            </w:r>
            <w:r w:rsidRPr="00F01191">
              <w:t>Создание условий для повышения эффективности управления муниципальными</w:t>
            </w:r>
            <w:r>
              <w:t xml:space="preserve"> </w:t>
            </w:r>
            <w:r w:rsidRPr="00F01191">
              <w:t>финансами при организации исполнения бюджета Крапивинского муниципального района.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4.</w:t>
            </w:r>
            <w:r>
              <w:t xml:space="preserve"> </w:t>
            </w:r>
            <w:r w:rsidRPr="00F01191">
              <w:t>Соблюдение ограничений по объемам</w:t>
            </w:r>
            <w:r>
              <w:t xml:space="preserve"> </w:t>
            </w:r>
            <w:r w:rsidRPr="00F01191">
              <w:t>муниципального</w:t>
            </w:r>
            <w:r>
              <w:t xml:space="preserve"> </w:t>
            </w:r>
            <w:r w:rsidRPr="00F01191">
              <w:t>долга Крапивинского</w:t>
            </w:r>
            <w:r>
              <w:t xml:space="preserve"> </w:t>
            </w:r>
            <w:r w:rsidRPr="00F01191">
              <w:t>муниципального района</w:t>
            </w:r>
            <w:r>
              <w:t xml:space="preserve"> </w:t>
            </w:r>
            <w:r w:rsidRPr="00F01191">
              <w:t>и расходов на его</w:t>
            </w:r>
            <w:r>
              <w:t xml:space="preserve"> </w:t>
            </w:r>
            <w:r w:rsidRPr="00F01191">
              <w:t>обслуживание,</w:t>
            </w:r>
            <w:r>
              <w:t xml:space="preserve"> </w:t>
            </w:r>
            <w:r w:rsidRPr="00F01191">
              <w:t xml:space="preserve">установленных бюджетным 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законодательством Российской Федерации, создание условий, способствующих сокращению объемов наращивания долговых обязательств.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5.</w:t>
            </w:r>
            <w:r>
              <w:t xml:space="preserve"> </w:t>
            </w:r>
            <w:r w:rsidRPr="00F01191">
              <w:t>Перевод большей части расходов бюджета</w:t>
            </w:r>
            <w:r>
              <w:t xml:space="preserve"> </w:t>
            </w:r>
            <w:r w:rsidRPr="00F01191">
              <w:t>администрации Крапивинского</w:t>
            </w:r>
            <w:r>
              <w:t xml:space="preserve"> </w:t>
            </w:r>
            <w:r w:rsidRPr="00F01191">
              <w:t>муниципального района</w:t>
            </w:r>
            <w:r>
              <w:t xml:space="preserve"> </w:t>
            </w:r>
            <w:r w:rsidRPr="00F01191">
              <w:t>на принципы программно-целевого планирования и последующая оценка эффективности использования бюджетных средств.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6.</w:t>
            </w:r>
            <w:r>
              <w:t xml:space="preserve"> </w:t>
            </w:r>
            <w:r w:rsidRPr="00F01191">
              <w:t>Обеспечение соответствия стандартам открытости (прозрачности) процессов формирования и исполнения бюджета</w:t>
            </w:r>
            <w:r>
              <w:t xml:space="preserve"> </w:t>
            </w:r>
            <w:r w:rsidRPr="00F01191">
              <w:t>Крапивинского</w:t>
            </w:r>
            <w:r>
              <w:t xml:space="preserve"> </w:t>
            </w:r>
            <w:r w:rsidRPr="00F01191">
              <w:t>муниципального района</w:t>
            </w:r>
          </w:p>
        </w:tc>
      </w:tr>
    </w:tbl>
    <w:p w:rsidR="00FD576E" w:rsidRPr="00F01191" w:rsidRDefault="00FD576E" w:rsidP="00F01191"/>
    <w:p w:rsidR="00FD576E" w:rsidRPr="00F01191" w:rsidRDefault="00FD576E" w:rsidP="00F01191">
      <w:pPr>
        <w:jc w:val="center"/>
        <w:rPr>
          <w:b/>
          <w:bCs/>
          <w:sz w:val="30"/>
          <w:szCs w:val="30"/>
        </w:rPr>
      </w:pPr>
      <w:r w:rsidRPr="00F01191">
        <w:rPr>
          <w:b/>
          <w:bCs/>
          <w:sz w:val="30"/>
          <w:szCs w:val="30"/>
        </w:rPr>
        <w:t>1. Характеристика текущего состояния системы управления муниципальными финансами Крапивинского муниципального района</w:t>
      </w:r>
    </w:p>
    <w:p w:rsidR="00FD576E" w:rsidRPr="00F01191" w:rsidRDefault="00FD576E" w:rsidP="00F01191"/>
    <w:p w:rsidR="00FD576E" w:rsidRPr="00F01191" w:rsidRDefault="00FD576E" w:rsidP="00F01191">
      <w:r w:rsidRPr="00F01191">
        <w:t xml:space="preserve">За 2011-2013 годы в сфере управления муниципальными финансами Крапивинского муниципального района были достигнуты определенные позитивные изменения. </w:t>
      </w:r>
    </w:p>
    <w:p w:rsidR="00FD576E" w:rsidRPr="00F01191" w:rsidRDefault="00FD576E" w:rsidP="00F01191">
      <w:r w:rsidRPr="00F01191">
        <w:t>Результатами реализации бюджетных реформ, проводимыми в Кемеровской области,</w:t>
      </w:r>
      <w:r>
        <w:t xml:space="preserve"> </w:t>
      </w:r>
      <w:r w:rsidRPr="00F01191">
        <w:t>Крапивинском муниципальном</w:t>
      </w:r>
      <w:r>
        <w:t xml:space="preserve"> </w:t>
      </w:r>
      <w:r w:rsidRPr="00F01191">
        <w:t>районе, стали:</w:t>
      </w:r>
    </w:p>
    <w:p w:rsidR="00FD576E" w:rsidRPr="00F01191" w:rsidRDefault="00FD576E" w:rsidP="00F01191">
      <w:r w:rsidRPr="00F01191">
        <w:t>регулирование бюджетных правоотношений на основе реализации единых принципов бюджетной системы;</w:t>
      </w:r>
    </w:p>
    <w:p w:rsidR="00FD576E" w:rsidRPr="00F01191" w:rsidRDefault="00FD576E" w:rsidP="00F01191">
      <w:r w:rsidRPr="00F01191">
        <w:t>переход от годового планирования бюджета к среднесрочному финансовому планированию;</w:t>
      </w:r>
    </w:p>
    <w:p w:rsidR="00FD576E" w:rsidRPr="00F01191" w:rsidRDefault="00FD576E" w:rsidP="00F01191">
      <w:r w:rsidRPr="00F01191">
        <w:t>организация бюджетного процесса на основе принятия и исполнения расходных обязательств;</w:t>
      </w:r>
    </w:p>
    <w:p w:rsidR="00FD576E" w:rsidRPr="00F01191" w:rsidRDefault="00FD576E" w:rsidP="00F01191">
      <w:r w:rsidRPr="00F01191">
        <w:t>разграничение полномочий между районом и поселениями;</w:t>
      </w:r>
    </w:p>
    <w:p w:rsidR="00FD576E" w:rsidRPr="00F01191" w:rsidRDefault="00FD576E" w:rsidP="00F01191">
      <w:r w:rsidRPr="00F01191">
        <w:t>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государственных (муниципальных) услуг;</w:t>
      </w:r>
    </w:p>
    <w:p w:rsidR="00FD576E" w:rsidRPr="00F01191" w:rsidRDefault="00FD576E" w:rsidP="00F01191">
      <w:r w:rsidRPr="00F01191">
        <w:t>установление правил и процедур размещения заказов на поставку товаров, выполнение работ, оказание услуг для государственных и муниципальных нужд;</w:t>
      </w:r>
    </w:p>
    <w:p w:rsidR="00FD576E" w:rsidRPr="00F01191" w:rsidRDefault="00FD576E" w:rsidP="00F01191">
      <w:r w:rsidRPr="00F01191">
        <w:t>обеспечение кассового обслуживания бюджетных расходов через систему Федерального казначейства;</w:t>
      </w:r>
    </w:p>
    <w:p w:rsidR="00FD576E" w:rsidRPr="00F01191" w:rsidRDefault="00FD576E" w:rsidP="00F01191">
      <w:r w:rsidRPr="00F01191">
        <w:t xml:space="preserve">формирование достоверной и прозрачной консолидированной бюджетной отчетности. </w:t>
      </w:r>
    </w:p>
    <w:p w:rsidR="00FD576E" w:rsidRPr="00F01191" w:rsidRDefault="00FD576E" w:rsidP="00F01191">
      <w:r w:rsidRPr="00F01191">
        <w:t>Результатом</w:t>
      </w:r>
      <w:r>
        <w:t xml:space="preserve"> </w:t>
      </w:r>
      <w:r w:rsidRPr="00F01191">
        <w:t>проведенной работы стало формирование целостной системы управления муниципальными финансами Крапивинского муниципального района, характеризующейся</w:t>
      </w:r>
      <w:r>
        <w:t xml:space="preserve"> </w:t>
      </w:r>
      <w:r w:rsidRPr="00F01191">
        <w:t>следующими показателями.</w:t>
      </w:r>
    </w:p>
    <w:p w:rsidR="00FD576E" w:rsidRPr="00F01191" w:rsidRDefault="00FD576E" w:rsidP="00F01191"/>
    <w:p w:rsidR="00FD576E" w:rsidRDefault="00FD576E" w:rsidP="00F01191">
      <w:r w:rsidRPr="00F01191">
        <w:t>Основные показатели, характеризующие состояние системы управления муниципальными</w:t>
      </w:r>
      <w:r>
        <w:t xml:space="preserve"> </w:t>
      </w:r>
      <w:r w:rsidRPr="00F01191">
        <w:t>финансами Крапивинского муниципального района.</w:t>
      </w:r>
    </w:p>
    <w:p w:rsidR="00FD576E" w:rsidRPr="00F01191" w:rsidRDefault="00FD576E" w:rsidP="00F01191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9"/>
        <w:gridCol w:w="1419"/>
        <w:gridCol w:w="1419"/>
        <w:gridCol w:w="1419"/>
      </w:tblGrid>
      <w:tr w:rsidR="00FD576E" w:rsidRPr="00F01191">
        <w:tc>
          <w:tcPr>
            <w:tcW w:w="5529" w:type="dxa"/>
            <w:vMerge w:val="restart"/>
          </w:tcPr>
          <w:p w:rsidR="00FD576E" w:rsidRPr="00F01191" w:rsidRDefault="00FD576E" w:rsidP="00F01191">
            <w:pPr>
              <w:pStyle w:val="Table0"/>
            </w:pPr>
            <w:r w:rsidRPr="00F01191">
              <w:t>Наименование показателя</w:t>
            </w:r>
          </w:p>
        </w:tc>
        <w:tc>
          <w:tcPr>
            <w:tcW w:w="4167" w:type="dxa"/>
            <w:gridSpan w:val="3"/>
          </w:tcPr>
          <w:p w:rsidR="00FD576E" w:rsidRPr="00F01191" w:rsidRDefault="00FD576E" w:rsidP="00F01191">
            <w:pPr>
              <w:pStyle w:val="Table0"/>
            </w:pPr>
            <w:r w:rsidRPr="00F01191">
              <w:t>Значение показателя по годам</w:t>
            </w:r>
          </w:p>
        </w:tc>
      </w:tr>
      <w:tr w:rsidR="00FD576E" w:rsidRPr="00F01191">
        <w:trPr>
          <w:trHeight w:val="360"/>
        </w:trPr>
        <w:tc>
          <w:tcPr>
            <w:tcW w:w="5529" w:type="dxa"/>
            <w:vMerge/>
            <w:vAlign w:val="center"/>
          </w:tcPr>
          <w:p w:rsidR="00FD576E" w:rsidRPr="00F01191" w:rsidRDefault="00FD576E" w:rsidP="00F01191">
            <w:pPr>
              <w:pStyle w:val="Table0"/>
            </w:pPr>
          </w:p>
        </w:tc>
        <w:tc>
          <w:tcPr>
            <w:tcW w:w="1389" w:type="dxa"/>
          </w:tcPr>
          <w:p w:rsidR="00FD576E" w:rsidRPr="00F01191" w:rsidRDefault="00FD576E" w:rsidP="00F01191">
            <w:pPr>
              <w:pStyle w:val="Table"/>
            </w:pPr>
            <w:r w:rsidRPr="00F01191">
              <w:t>На 01.01.2011</w:t>
            </w:r>
          </w:p>
        </w:tc>
        <w:tc>
          <w:tcPr>
            <w:tcW w:w="1389" w:type="dxa"/>
          </w:tcPr>
          <w:p w:rsidR="00FD576E" w:rsidRPr="00F01191" w:rsidRDefault="00FD576E" w:rsidP="00F01191">
            <w:pPr>
              <w:pStyle w:val="Table"/>
            </w:pPr>
            <w:r w:rsidRPr="00F01191">
              <w:t>На 01.01.2012</w:t>
            </w:r>
          </w:p>
        </w:tc>
        <w:tc>
          <w:tcPr>
            <w:tcW w:w="1389" w:type="dxa"/>
          </w:tcPr>
          <w:p w:rsidR="00FD576E" w:rsidRPr="00F01191" w:rsidRDefault="00FD576E" w:rsidP="00F01191">
            <w:pPr>
              <w:pStyle w:val="Table"/>
            </w:pPr>
            <w:r w:rsidRPr="00F01191">
              <w:t>На 01.01.2013</w:t>
            </w:r>
          </w:p>
        </w:tc>
      </w:tr>
      <w:tr w:rsidR="00FD576E" w:rsidRPr="00F01191">
        <w:tc>
          <w:tcPr>
            <w:tcW w:w="5529" w:type="dxa"/>
          </w:tcPr>
          <w:p w:rsidR="00FD576E" w:rsidRPr="00F01191" w:rsidRDefault="00FD576E" w:rsidP="00F01191">
            <w:pPr>
              <w:pStyle w:val="Table"/>
            </w:pPr>
            <w:r w:rsidRPr="00F01191">
              <w:t>Объем муниципального долга Крапивинского муниципального района по состоянию на конец отчетного периода, тыс.</w:t>
            </w:r>
            <w:r>
              <w:t xml:space="preserve"> </w:t>
            </w:r>
            <w:r w:rsidRPr="00F01191">
              <w:t xml:space="preserve">руб 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10752,4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9282,3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27182,4</w:t>
            </w:r>
          </w:p>
        </w:tc>
      </w:tr>
      <w:tr w:rsidR="00FD576E" w:rsidRPr="00F01191">
        <w:tc>
          <w:tcPr>
            <w:tcW w:w="5529" w:type="dxa"/>
          </w:tcPr>
          <w:p w:rsidR="00FD576E" w:rsidRPr="00F01191" w:rsidRDefault="00FD576E" w:rsidP="00F01191">
            <w:pPr>
              <w:pStyle w:val="Table"/>
            </w:pPr>
            <w:r w:rsidRPr="00F01191">
              <w:t>Объем налоговых и неналоговых доходов местного бюджета, тыс.</w:t>
            </w:r>
            <w:r>
              <w:t xml:space="preserve"> </w:t>
            </w:r>
            <w:r w:rsidRPr="00F01191">
              <w:t>рублей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91636,4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105694,0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141019,5</w:t>
            </w:r>
          </w:p>
          <w:p w:rsidR="00FD576E" w:rsidRPr="00F01191" w:rsidRDefault="00FD576E" w:rsidP="00F01191">
            <w:pPr>
              <w:pStyle w:val="Table"/>
            </w:pPr>
          </w:p>
        </w:tc>
      </w:tr>
      <w:tr w:rsidR="00FD576E" w:rsidRPr="00F01191">
        <w:tc>
          <w:tcPr>
            <w:tcW w:w="5529" w:type="dxa"/>
          </w:tcPr>
          <w:p w:rsidR="00FD576E" w:rsidRPr="00F01191" w:rsidRDefault="00FD576E" w:rsidP="00F01191">
            <w:pPr>
              <w:pStyle w:val="Table"/>
            </w:pPr>
            <w:r w:rsidRPr="00F01191">
              <w:t>Удельный вес расходов</w:t>
            </w:r>
            <w:r>
              <w:t xml:space="preserve"> </w:t>
            </w:r>
            <w:r w:rsidRPr="00F01191">
              <w:t>бюджета района, формируемых в рамках программ, в общем объеме расходов местного бюджета, процентов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67,1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  <w:p w:rsidR="00FD576E" w:rsidRPr="00F01191" w:rsidRDefault="00FD576E" w:rsidP="00F01191">
            <w:pPr>
              <w:pStyle w:val="Table"/>
            </w:pPr>
            <w:r w:rsidRPr="00F01191">
              <w:t>67,8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  <w:p w:rsidR="00FD576E" w:rsidRPr="00F01191" w:rsidRDefault="00FD576E" w:rsidP="00F01191">
            <w:pPr>
              <w:pStyle w:val="Table"/>
            </w:pPr>
            <w:r w:rsidRPr="00F01191">
              <w:t>67,4</w:t>
            </w:r>
          </w:p>
          <w:p w:rsidR="00FD576E" w:rsidRPr="00F01191" w:rsidRDefault="00FD576E" w:rsidP="00F01191">
            <w:pPr>
              <w:pStyle w:val="Table"/>
            </w:pPr>
          </w:p>
        </w:tc>
      </w:tr>
      <w:tr w:rsidR="00FD576E" w:rsidRPr="00F01191">
        <w:tc>
          <w:tcPr>
            <w:tcW w:w="5529" w:type="dxa"/>
          </w:tcPr>
          <w:p w:rsidR="00FD576E" w:rsidRPr="00F01191" w:rsidRDefault="00FD576E" w:rsidP="00F01191">
            <w:pPr>
              <w:pStyle w:val="Table"/>
            </w:pPr>
            <w:r w:rsidRPr="00F01191">
              <w:t>Объем просроченной кредиторской задолженности местного бюджета, тыс.</w:t>
            </w:r>
            <w:r>
              <w:t xml:space="preserve"> </w:t>
            </w:r>
            <w:r w:rsidRPr="00F01191">
              <w:t>рублей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1627,8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7882,7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2286,0</w:t>
            </w:r>
          </w:p>
          <w:p w:rsidR="00FD576E" w:rsidRPr="00F01191" w:rsidRDefault="00FD576E" w:rsidP="00F01191">
            <w:pPr>
              <w:pStyle w:val="Table"/>
            </w:pPr>
          </w:p>
        </w:tc>
      </w:tr>
      <w:tr w:rsidR="00FD576E" w:rsidRPr="00F01191">
        <w:tc>
          <w:tcPr>
            <w:tcW w:w="5529" w:type="dxa"/>
          </w:tcPr>
          <w:p w:rsidR="00FD576E" w:rsidRPr="00F01191" w:rsidRDefault="00FD576E" w:rsidP="00F01191">
            <w:pPr>
              <w:pStyle w:val="Table"/>
            </w:pPr>
            <w:r w:rsidRPr="00F01191">
              <w:t>Размещение на официальном сайте администрации</w:t>
            </w:r>
            <w:r>
              <w:t xml:space="preserve"> </w:t>
            </w:r>
            <w:r w:rsidRPr="00F01191">
              <w:t>Крапивинского муниципального района в информационно-коммуникационной сети «Интернет» решений о бюджете и отчетов об исполнении бюджета, да/нет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да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да</w:t>
            </w:r>
          </w:p>
        </w:tc>
        <w:tc>
          <w:tcPr>
            <w:tcW w:w="1389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да</w:t>
            </w:r>
          </w:p>
        </w:tc>
      </w:tr>
    </w:tbl>
    <w:p w:rsidR="00FD576E" w:rsidRDefault="00FD576E" w:rsidP="00F01191"/>
    <w:p w:rsidR="00FD576E" w:rsidRPr="00F01191" w:rsidRDefault="00FD576E" w:rsidP="00F01191">
      <w:r w:rsidRPr="00F01191">
        <w:t>По состоянию на 01.01.2013 г муниципальный внутренний</w:t>
      </w:r>
      <w:r>
        <w:t xml:space="preserve"> </w:t>
      </w:r>
      <w:r w:rsidRPr="00F01191">
        <w:t>долг вырос.</w:t>
      </w:r>
    </w:p>
    <w:p w:rsidR="00FD576E" w:rsidRDefault="00FD576E" w:rsidP="00F01191">
      <w:r w:rsidRPr="00F01191">
        <w:t>Структура муниципального долга Крапивинского муниципального района.</w:t>
      </w:r>
    </w:p>
    <w:p w:rsidR="00FD576E" w:rsidRPr="00F01191" w:rsidRDefault="00FD576E" w:rsidP="00F01191"/>
    <w:tbl>
      <w:tblPr>
        <w:tblW w:w="5000" w:type="pct"/>
        <w:tblInd w:w="-106" w:type="dxa"/>
        <w:tblLayout w:type="fixed"/>
        <w:tblLook w:val="00A0"/>
      </w:tblPr>
      <w:tblGrid>
        <w:gridCol w:w="3458"/>
        <w:gridCol w:w="1638"/>
        <w:gridCol w:w="1587"/>
        <w:gridCol w:w="1634"/>
        <w:gridCol w:w="1589"/>
      </w:tblGrid>
      <w:tr w:rsidR="00FD576E" w:rsidRPr="00F01191">
        <w:trPr>
          <w:trHeight w:val="377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0"/>
            </w:pPr>
            <w:r w:rsidRPr="00F01191">
              <w:t>Статьи муниципального долга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0"/>
            </w:pPr>
            <w:r w:rsidRPr="00F01191">
              <w:t>единицы измерения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76E" w:rsidRPr="00F01191" w:rsidRDefault="00FD576E" w:rsidP="00F01191">
            <w:pPr>
              <w:pStyle w:val="Table0"/>
            </w:pPr>
            <w:r w:rsidRPr="00F01191">
              <w:t xml:space="preserve">на </w:t>
            </w:r>
          </w:p>
          <w:p w:rsidR="00FD576E" w:rsidRPr="00F01191" w:rsidRDefault="00FD576E" w:rsidP="00F01191">
            <w:pPr>
              <w:pStyle w:val="Table0"/>
            </w:pPr>
            <w:r w:rsidRPr="00F01191">
              <w:t>01.01.2011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76E" w:rsidRPr="00F01191" w:rsidRDefault="00FD576E" w:rsidP="00F01191">
            <w:pPr>
              <w:pStyle w:val="Table0"/>
            </w:pPr>
            <w:r w:rsidRPr="00F01191">
              <w:t>на</w:t>
            </w:r>
          </w:p>
          <w:p w:rsidR="00FD576E" w:rsidRPr="00F01191" w:rsidRDefault="00FD576E" w:rsidP="00F01191">
            <w:pPr>
              <w:pStyle w:val="Table"/>
              <w:rPr>
                <w:b/>
                <w:bCs/>
              </w:rPr>
            </w:pPr>
            <w:r w:rsidRPr="00F01191">
              <w:rPr>
                <w:b/>
                <w:bCs/>
              </w:rPr>
              <w:t>01.01.2012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76E" w:rsidRPr="00F01191" w:rsidRDefault="00FD576E" w:rsidP="00F01191">
            <w:pPr>
              <w:pStyle w:val="Table"/>
              <w:rPr>
                <w:b/>
                <w:bCs/>
              </w:rPr>
            </w:pPr>
            <w:r w:rsidRPr="00F01191">
              <w:rPr>
                <w:b/>
                <w:bCs/>
              </w:rPr>
              <w:t xml:space="preserve">на </w:t>
            </w:r>
          </w:p>
          <w:p w:rsidR="00FD576E" w:rsidRPr="00F01191" w:rsidRDefault="00FD576E" w:rsidP="00F01191">
            <w:pPr>
              <w:pStyle w:val="Table"/>
              <w:rPr>
                <w:b/>
                <w:bCs/>
              </w:rPr>
            </w:pPr>
            <w:r w:rsidRPr="00F01191">
              <w:rPr>
                <w:b/>
                <w:bCs/>
              </w:rPr>
              <w:t>01.01.2013</w:t>
            </w:r>
          </w:p>
        </w:tc>
      </w:tr>
      <w:tr w:rsidR="00FD576E" w:rsidRPr="00F01191">
        <w:trPr>
          <w:trHeight w:val="377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Товарный кредит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тыс.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рублей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2897,2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2897,2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2897,2</w:t>
            </w:r>
          </w:p>
        </w:tc>
      </w:tr>
      <w:tr w:rsidR="00FD576E" w:rsidRPr="00F01191">
        <w:trPr>
          <w:trHeight w:val="377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Централизованный кредит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тыс.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рублей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6385,1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6385,1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6385,1</w:t>
            </w:r>
          </w:p>
        </w:tc>
      </w:tr>
      <w:tr w:rsidR="00FD576E" w:rsidRPr="00F01191">
        <w:trPr>
          <w:trHeight w:val="302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Бюджетный кредит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тыс.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рублей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1470,1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</w:p>
          <w:p w:rsidR="00FD576E" w:rsidRPr="00F01191" w:rsidRDefault="00FD576E" w:rsidP="00F01191">
            <w:pPr>
              <w:pStyle w:val="Table"/>
            </w:pPr>
            <w:r w:rsidRPr="00F01191">
              <w:t>0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17900,1</w:t>
            </w:r>
          </w:p>
        </w:tc>
      </w:tr>
      <w:tr w:rsidR="00FD576E" w:rsidRPr="00F01191">
        <w:trPr>
          <w:trHeight w:val="377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Всего муниципальный долг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тыс.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рублей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10752,4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9282,3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27182,4</w:t>
            </w:r>
          </w:p>
        </w:tc>
      </w:tr>
      <w:tr w:rsidR="00FD576E" w:rsidRPr="00F01191">
        <w:trPr>
          <w:trHeight w:val="377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Расходы на обслуживание муниципального долга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F01191">
            <w:pPr>
              <w:pStyle w:val="Table"/>
            </w:pPr>
            <w:r w:rsidRPr="00F01191">
              <w:t>тыс.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рублей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81,5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30,7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110,0</w:t>
            </w:r>
          </w:p>
          <w:p w:rsidR="00FD576E" w:rsidRPr="00F01191" w:rsidRDefault="00FD576E" w:rsidP="00F01191">
            <w:pPr>
              <w:pStyle w:val="Table"/>
            </w:pPr>
          </w:p>
        </w:tc>
      </w:tr>
    </w:tbl>
    <w:p w:rsidR="00FD576E" w:rsidRPr="00F01191" w:rsidRDefault="00FD576E" w:rsidP="00F01191">
      <w:r w:rsidRPr="00F01191">
        <w:t>В целях снижения негативных последствий наращивания долговых обязательств и снижения влияния внешних факторов на выполнение текущих обязательств местного бюджета</w:t>
      </w:r>
      <w:r>
        <w:t xml:space="preserve"> </w:t>
      </w:r>
      <w:r w:rsidRPr="00F01191">
        <w:t xml:space="preserve">необходима разработка эффективной, сбалансированной политики в области бюджетных отношений, и повышения ответственности в отношении действующих обязательств. </w:t>
      </w:r>
    </w:p>
    <w:p w:rsidR="00FD576E" w:rsidRPr="00F01191" w:rsidRDefault="00FD576E" w:rsidP="00F01191">
      <w:r w:rsidRPr="00F01191">
        <w:t>К настоящему времени на федеральном и региональном уровне принят ряд изменений бюджетного законодательства и бюджетного планирования, касающийся бюджетной системы Российской Федерации, внедрение которых упорядочит некоторые вопросы на</w:t>
      </w:r>
      <w:r>
        <w:t xml:space="preserve"> </w:t>
      </w:r>
      <w:r w:rsidRPr="00F01191">
        <w:t>местном уровне:</w:t>
      </w:r>
    </w:p>
    <w:p w:rsidR="00FD576E" w:rsidRPr="00F01191" w:rsidRDefault="00FD576E" w:rsidP="00F01191">
      <w:r w:rsidRPr="00F01191">
        <w:t>установление и распространение единого нового формата классификации видов расходов на все уровни бюджетной системы Российской Федерации, что в совокупности с другими нормами создает условия для «укрупнения» формата бюджетов и расширения самостоятельности главных распорядителей бюджетных средств;</w:t>
      </w:r>
    </w:p>
    <w:p w:rsidR="00FD576E" w:rsidRPr="00F01191" w:rsidRDefault="00FD576E" w:rsidP="00F01191">
      <w:r w:rsidRPr="00F01191">
        <w:t>изменения структуры классификации расходов бюджетов, предусматривающие интеграцию программной составляющей (на уровне целевых статей);</w:t>
      </w:r>
    </w:p>
    <w:p w:rsidR="00FD576E" w:rsidRPr="00F01191" w:rsidRDefault="00FD576E" w:rsidP="00F01191">
      <w:r w:rsidRPr="00F01191">
        <w:t>уточнение принципа эффективности (экономности и результативности) использования бюджетных средств;</w:t>
      </w:r>
    </w:p>
    <w:p w:rsidR="00FD576E" w:rsidRPr="00F01191" w:rsidRDefault="00FD576E" w:rsidP="00F01191">
      <w:r w:rsidRPr="00F01191">
        <w:t>упрощение организации и повышение эффективности финансового контроля в муниципальных образованиях.</w:t>
      </w:r>
    </w:p>
    <w:p w:rsidR="00FD576E" w:rsidRDefault="00FD576E" w:rsidP="00F01191">
      <w:r w:rsidRPr="00F01191">
        <w:t>Муниципальная</w:t>
      </w:r>
      <w:r>
        <w:t xml:space="preserve"> </w:t>
      </w:r>
      <w:r w:rsidRPr="00F01191">
        <w:t>программа включает расходы на обслуживание</w:t>
      </w:r>
      <w:r>
        <w:t xml:space="preserve"> </w:t>
      </w:r>
      <w:r w:rsidRPr="00F01191">
        <w:t>муниципального долга Крапивинского муниципального района, которые предопределены накопленным объемом и структурой муниципального долга.</w:t>
      </w:r>
    </w:p>
    <w:p w:rsidR="00FD576E" w:rsidRPr="00F01191" w:rsidRDefault="00FD576E" w:rsidP="00F01191"/>
    <w:p w:rsidR="00FD576E" w:rsidRDefault="00FD576E" w:rsidP="00F01191">
      <w:pPr>
        <w:jc w:val="center"/>
      </w:pPr>
      <w:r w:rsidRPr="00F01191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FD576E" w:rsidRPr="00F01191" w:rsidRDefault="00FD576E" w:rsidP="00F01191"/>
    <w:p w:rsidR="00FD576E" w:rsidRPr="00F01191" w:rsidRDefault="00FD576E" w:rsidP="00F01191">
      <w:r w:rsidRPr="00F01191">
        <w:t>Стратегическая цель</w:t>
      </w:r>
      <w:r>
        <w:t xml:space="preserve"> </w:t>
      </w:r>
      <w:r w:rsidRPr="00F01191">
        <w:t xml:space="preserve"> реализации муниципальной политики в сфере управления муниципальными финансами состоит в повышении уровня и качества жизни населения. </w:t>
      </w:r>
    </w:p>
    <w:p w:rsidR="00FD576E" w:rsidRPr="00F01191" w:rsidRDefault="00FD576E" w:rsidP="00F01191">
      <w:r w:rsidRPr="00F01191">
        <w:t>Целями Муниципальной программы являются:</w:t>
      </w:r>
    </w:p>
    <w:p w:rsidR="00FD576E" w:rsidRPr="00F01191" w:rsidRDefault="00FD576E" w:rsidP="00F01191">
      <w:r w:rsidRPr="00F01191">
        <w:t>1)</w:t>
      </w:r>
      <w:r>
        <w:t xml:space="preserve"> </w:t>
      </w:r>
      <w:r w:rsidRPr="00F01191">
        <w:t>обеспечение сбалансированности и устойчивости бюджетной системы Крапивинского муниципального района;</w:t>
      </w:r>
    </w:p>
    <w:p w:rsidR="00FD576E" w:rsidRPr="00F01191" w:rsidRDefault="00FD576E" w:rsidP="00F01191">
      <w:r w:rsidRPr="00F01191">
        <w:t>2)</w:t>
      </w:r>
      <w:r>
        <w:t xml:space="preserve"> </w:t>
      </w:r>
      <w:r w:rsidRPr="00F01191">
        <w:t>эффективное управление муниципальным</w:t>
      </w:r>
      <w:r>
        <w:t xml:space="preserve"> </w:t>
      </w:r>
      <w:r w:rsidRPr="00F01191">
        <w:t>долгом Крапивинского муниципального района.</w:t>
      </w:r>
    </w:p>
    <w:p w:rsidR="00FD576E" w:rsidRPr="00F01191" w:rsidRDefault="00FD576E" w:rsidP="00F01191">
      <w:r w:rsidRPr="00F01191">
        <w:t>Цель Муниципальной программы - обеспечение сбалансированности и устойчивости бюджетной системы Крапивинского муниципального района. Это приоритетная цель в управлении муниципальными финансами Крапивинского муниципального района.</w:t>
      </w:r>
      <w:r>
        <w:t xml:space="preserve"> </w:t>
      </w:r>
      <w:r w:rsidRPr="00F01191">
        <w:t>Достижению поставленной цели в рамках</w:t>
      </w:r>
      <w:r>
        <w:t xml:space="preserve"> </w:t>
      </w:r>
      <w:r w:rsidRPr="00F01191">
        <w:t>Муниципальной</w:t>
      </w:r>
      <w:r>
        <w:t xml:space="preserve"> </w:t>
      </w:r>
      <w:r w:rsidRPr="00F01191">
        <w:t>программы</w:t>
      </w:r>
      <w:r>
        <w:t xml:space="preserve"> </w:t>
      </w:r>
      <w:r w:rsidRPr="00F01191">
        <w:t>Крапивинского муниципального района</w:t>
      </w:r>
      <w:r>
        <w:t xml:space="preserve"> </w:t>
      </w:r>
      <w:r w:rsidRPr="00F01191">
        <w:t>способствует решение следующей</w:t>
      </w:r>
      <w:r>
        <w:t xml:space="preserve"> </w:t>
      </w:r>
      <w:r w:rsidRPr="00F01191">
        <w:t>задачи:</w:t>
      </w:r>
    </w:p>
    <w:p w:rsidR="00FD576E" w:rsidRPr="00F01191" w:rsidRDefault="00FD576E" w:rsidP="00F01191">
      <w:r w:rsidRPr="00F01191">
        <w:t>-</w:t>
      </w:r>
      <w:r>
        <w:t xml:space="preserve"> </w:t>
      </w:r>
      <w:r w:rsidRPr="00F01191">
        <w:t>снижение негативного влияния внешних факторов на сбалансированность бюджетов поселений, входящих в состав Крапивинского муниципального района, при формировании бюджета на очередной финансовый год и на плановый период.</w:t>
      </w:r>
    </w:p>
    <w:p w:rsidR="00FD576E" w:rsidRPr="00F01191" w:rsidRDefault="00FD576E" w:rsidP="00F01191">
      <w:r w:rsidRPr="00F01191">
        <w:t>Обеспечение долгосрочной устойчивости бюджета Крапивинского муниципального района</w:t>
      </w:r>
      <w:r>
        <w:t xml:space="preserve"> </w:t>
      </w:r>
      <w:r w:rsidRPr="00F01191">
        <w:t xml:space="preserve">не может обособленно рассматриваться от основных экономических параметров и приоритетов бюджетной системы Кемеровской области, Российской Федерации. </w:t>
      </w:r>
    </w:p>
    <w:p w:rsidR="00FD576E" w:rsidRPr="00F01191" w:rsidRDefault="00FD576E" w:rsidP="00F01191">
      <w:r w:rsidRPr="00F01191">
        <w:t>Цель Муниципальной</w:t>
      </w:r>
      <w:r>
        <w:t xml:space="preserve"> </w:t>
      </w:r>
      <w:r w:rsidRPr="00F01191">
        <w:t>программы - эффективное управление муниципальным долгом Крапивинского муниципального района.</w:t>
      </w:r>
    </w:p>
    <w:p w:rsidR="00FD576E" w:rsidRPr="00F01191" w:rsidRDefault="00FD576E" w:rsidP="00F01191">
      <w:r w:rsidRPr="00F01191">
        <w:t>Стратегия в области управления муниципальным долгом является неотъемлемым элементом экономической политики района. Использование механизма муниципального долга может стать как мощным фактором экономического роста, так и привести к серьезным кризисным последствиям. Являясь составной частью экономической системы, муниципальный долг оказывает прямое и косвенное воздействие на многие элементы: на доходную и расходную части бюджета района, денежно-кредитную систему, уровень инфляции, бюджетные инвестиции, уровень деловой активности, поэтому особенно важным представляется обоснованный выбор методов управления муниципальной задолженностью.</w:t>
      </w:r>
    </w:p>
    <w:p w:rsidR="00FD576E" w:rsidRPr="00F01191" w:rsidRDefault="00FD576E" w:rsidP="00F01191">
      <w:r w:rsidRPr="00F01191">
        <w:t>В системе мер по оптимизации управления муниципальным внутренним долгом центральное место должны занять мероприятия по сокращению объема внутренней задолженности и снижению стоимости ее обслуживания.</w:t>
      </w:r>
    </w:p>
    <w:p w:rsidR="00FD576E" w:rsidRPr="00F01191" w:rsidRDefault="00FD576E" w:rsidP="00F01191">
      <w:r w:rsidRPr="00F01191">
        <w:t>Для достижения заданной цели сформулированы следующие задачи:</w:t>
      </w:r>
    </w:p>
    <w:p w:rsidR="00FD576E" w:rsidRPr="00F01191" w:rsidRDefault="00FD576E" w:rsidP="00F01191">
      <w:r w:rsidRPr="00F01191">
        <w:t>1)</w:t>
      </w:r>
      <w:r>
        <w:t xml:space="preserve"> </w:t>
      </w:r>
      <w:r w:rsidRPr="00F01191">
        <w:t>оценка и мониторинг состояния муниципального</w:t>
      </w:r>
      <w:r>
        <w:t xml:space="preserve"> </w:t>
      </w:r>
      <w:r w:rsidRPr="00F01191">
        <w:t>долга</w:t>
      </w:r>
      <w:r>
        <w:t xml:space="preserve"> </w:t>
      </w:r>
      <w:r w:rsidRPr="00F01191">
        <w:t>Крапивинского муниципального района;</w:t>
      </w:r>
    </w:p>
    <w:p w:rsidR="00FD576E" w:rsidRPr="00F01191" w:rsidRDefault="00FD576E" w:rsidP="00F01191">
      <w:r w:rsidRPr="00F01191">
        <w:t>2)</w:t>
      </w:r>
      <w:r>
        <w:t xml:space="preserve"> </w:t>
      </w:r>
      <w:r w:rsidRPr="00F01191">
        <w:t>совершенствование механизмов управления муниципальным</w:t>
      </w:r>
      <w:r>
        <w:t xml:space="preserve"> </w:t>
      </w:r>
      <w:r w:rsidRPr="00F01191">
        <w:t xml:space="preserve"> долгом Крапивинского муниципального района.</w:t>
      </w:r>
    </w:p>
    <w:p w:rsidR="00FD576E" w:rsidRPr="00F01191" w:rsidRDefault="00FD576E" w:rsidP="00F01191">
      <w:pPr>
        <w:jc w:val="center"/>
        <w:rPr>
          <w:b/>
          <w:bCs/>
          <w:kern w:val="32"/>
          <w:sz w:val="32"/>
          <w:szCs w:val="32"/>
        </w:rPr>
      </w:pPr>
    </w:p>
    <w:p w:rsidR="00FD576E" w:rsidRPr="00F01191" w:rsidRDefault="00FD576E" w:rsidP="00F01191">
      <w:pPr>
        <w:jc w:val="center"/>
        <w:rPr>
          <w:b/>
          <w:bCs/>
          <w:sz w:val="30"/>
          <w:szCs w:val="30"/>
        </w:rPr>
      </w:pPr>
      <w:r w:rsidRPr="00F01191">
        <w:rPr>
          <w:b/>
          <w:bCs/>
          <w:sz w:val="30"/>
          <w:szCs w:val="30"/>
        </w:rPr>
        <w:t>3. Перечень подпрограмм Муниципальной программы с кратким описание подпрограмм (в случае их наличия) и основных мероприятий Муниципальной программы</w:t>
      </w:r>
    </w:p>
    <w:p w:rsidR="00FD576E" w:rsidRPr="00F01191" w:rsidRDefault="00FD576E" w:rsidP="00F01191"/>
    <w:p w:rsidR="00FD576E" w:rsidRPr="00F01191" w:rsidRDefault="00FD576E" w:rsidP="00F01191">
      <w:r w:rsidRPr="00F01191">
        <w:t>Муниципальная</w:t>
      </w:r>
      <w:r>
        <w:t xml:space="preserve"> </w:t>
      </w:r>
      <w:r w:rsidRPr="00F01191">
        <w:t>программа на период 2014 – 2016 годов не предусматривает разделение на подпрограммы.</w:t>
      </w:r>
    </w:p>
    <w:p w:rsidR="00FD576E" w:rsidRDefault="00FD576E" w:rsidP="00F01191">
      <w:r w:rsidRPr="00F01191">
        <w:t>Для решения задач, поставленных в рамках достижения указанных целей Муниципальной программы, планируется осуществление следующих мероприятий Муниципальной программы:</w:t>
      </w:r>
    </w:p>
    <w:p w:rsidR="00FD576E" w:rsidRDefault="00FD576E" w:rsidP="00F01191"/>
    <w:tbl>
      <w:tblPr>
        <w:tblW w:w="50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296"/>
        <w:gridCol w:w="1573"/>
        <w:gridCol w:w="4742"/>
      </w:tblGrid>
      <w:tr w:rsidR="00FD576E" w:rsidRPr="00F01191">
        <w:trPr>
          <w:trHeight w:val="1050"/>
        </w:trPr>
        <w:tc>
          <w:tcPr>
            <w:tcW w:w="1455" w:type="dxa"/>
          </w:tcPr>
          <w:p w:rsidR="00FD576E" w:rsidRPr="00F01191" w:rsidRDefault="00FD576E" w:rsidP="00F01191">
            <w:pPr>
              <w:pStyle w:val="Table0"/>
            </w:pPr>
            <w:r w:rsidRPr="00F01191">
              <w:t>Наименование основного мероприятия</w:t>
            </w:r>
          </w:p>
        </w:tc>
        <w:tc>
          <w:tcPr>
            <w:tcW w:w="2361" w:type="dxa"/>
          </w:tcPr>
          <w:p w:rsidR="00FD576E" w:rsidRPr="00F01191" w:rsidRDefault="00FD576E" w:rsidP="00F01191">
            <w:pPr>
              <w:pStyle w:val="Table0"/>
            </w:pPr>
            <w:r w:rsidRPr="00F01191">
              <w:t>Краткое описание мероприятия либо указание на принятый НПА</w:t>
            </w:r>
          </w:p>
        </w:tc>
        <w:tc>
          <w:tcPr>
            <w:tcW w:w="1615" w:type="dxa"/>
          </w:tcPr>
          <w:p w:rsidR="00FD576E" w:rsidRPr="00F01191" w:rsidRDefault="00FD576E" w:rsidP="00F01191">
            <w:pPr>
              <w:pStyle w:val="Table0"/>
            </w:pPr>
            <w:r w:rsidRPr="00F01191">
              <w:t>Наименование показателя (целевого индикатора)</w:t>
            </w:r>
          </w:p>
        </w:tc>
        <w:tc>
          <w:tcPr>
            <w:tcW w:w="4883" w:type="dxa"/>
          </w:tcPr>
          <w:p w:rsidR="00FD576E" w:rsidRPr="00F01191" w:rsidRDefault="00FD576E" w:rsidP="00F01191">
            <w:pPr>
              <w:pStyle w:val="Table0"/>
            </w:pPr>
            <w:r w:rsidRPr="00F01191">
              <w:t>Порядок определения (формула)</w:t>
            </w:r>
          </w:p>
        </w:tc>
      </w:tr>
      <w:tr w:rsidR="00FD576E" w:rsidRPr="00F01191">
        <w:trPr>
          <w:tblHeader/>
        </w:trPr>
        <w:tc>
          <w:tcPr>
            <w:tcW w:w="1455" w:type="dxa"/>
          </w:tcPr>
          <w:p w:rsidR="00FD576E" w:rsidRPr="00F01191" w:rsidRDefault="00FD576E" w:rsidP="00F01191">
            <w:pPr>
              <w:pStyle w:val="Table"/>
            </w:pPr>
            <w:r w:rsidRPr="00F01191">
              <w:rPr>
                <w:rFonts w:eastAsia="SimSun"/>
              </w:rPr>
              <w:br w:type="page"/>
            </w:r>
            <w:r w:rsidRPr="00F01191">
              <w:t>1</w:t>
            </w:r>
          </w:p>
        </w:tc>
        <w:tc>
          <w:tcPr>
            <w:tcW w:w="2361" w:type="dxa"/>
          </w:tcPr>
          <w:p w:rsidR="00FD576E" w:rsidRPr="00F01191" w:rsidRDefault="00FD576E" w:rsidP="00F01191">
            <w:pPr>
              <w:pStyle w:val="Table"/>
            </w:pPr>
            <w:r w:rsidRPr="00F01191">
              <w:t>2</w:t>
            </w:r>
          </w:p>
        </w:tc>
        <w:tc>
          <w:tcPr>
            <w:tcW w:w="1615" w:type="dxa"/>
          </w:tcPr>
          <w:p w:rsidR="00FD576E" w:rsidRPr="00F01191" w:rsidRDefault="00FD576E" w:rsidP="00F01191">
            <w:pPr>
              <w:pStyle w:val="Table"/>
            </w:pPr>
            <w:r w:rsidRPr="00F01191">
              <w:t>3</w:t>
            </w:r>
          </w:p>
        </w:tc>
        <w:tc>
          <w:tcPr>
            <w:tcW w:w="4883" w:type="dxa"/>
          </w:tcPr>
          <w:p w:rsidR="00FD576E" w:rsidRPr="00F01191" w:rsidRDefault="00FD576E" w:rsidP="00F01191">
            <w:pPr>
              <w:pStyle w:val="Table"/>
            </w:pPr>
            <w:r w:rsidRPr="00F01191">
              <w:t>4</w:t>
            </w:r>
          </w:p>
        </w:tc>
      </w:tr>
      <w:tr w:rsidR="00FD576E" w:rsidRPr="00F01191">
        <w:tc>
          <w:tcPr>
            <w:tcW w:w="10314" w:type="dxa"/>
            <w:gridSpan w:val="4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1.</w:t>
            </w:r>
            <w:r>
              <w:t xml:space="preserve"> </w:t>
            </w:r>
            <w:r w:rsidRPr="00F01191">
              <w:t>Цель – обеспечение сбалансированности и устойчивости бюджетной системы</w:t>
            </w:r>
            <w:r>
              <w:t xml:space="preserve"> </w:t>
            </w:r>
            <w:r w:rsidRPr="00F01191">
              <w:t xml:space="preserve">Крапивинского муниципального района </w:t>
            </w:r>
          </w:p>
        </w:tc>
      </w:tr>
      <w:tr w:rsidR="00FD576E" w:rsidRPr="00F01191">
        <w:tc>
          <w:tcPr>
            <w:tcW w:w="10314" w:type="dxa"/>
            <w:gridSpan w:val="4"/>
          </w:tcPr>
          <w:p w:rsidR="00FD576E" w:rsidRPr="00F01191" w:rsidRDefault="00FD576E" w:rsidP="00F01191">
            <w:pPr>
              <w:pStyle w:val="Table"/>
            </w:pPr>
            <w:r w:rsidRPr="00F01191">
              <w:t>1.1. Задача – снижение негативного влияния внешних факторов на сбалансированность бюджетов поселений, входящих в состав Крапивинского муниципального</w:t>
            </w:r>
            <w:r>
              <w:t xml:space="preserve"> </w:t>
            </w:r>
            <w:r w:rsidRPr="00F01191">
              <w:t>района, при формировании бюджета на очередной финансовый год и на плановый период</w:t>
            </w:r>
          </w:p>
        </w:tc>
      </w:tr>
      <w:tr w:rsidR="00FD576E" w:rsidRPr="00F01191">
        <w:trPr>
          <w:trHeight w:val="1384"/>
        </w:trPr>
        <w:tc>
          <w:tcPr>
            <w:tcW w:w="1455" w:type="dxa"/>
          </w:tcPr>
          <w:p w:rsidR="00FD576E" w:rsidRPr="00F01191" w:rsidRDefault="00FD576E" w:rsidP="00F01191">
            <w:pPr>
              <w:pStyle w:val="Table"/>
            </w:pPr>
            <w:r w:rsidRPr="00F01191">
              <w:t>1.1.1. Выравнивание бюджетной обеспеченности городских и сельских поселений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2361" w:type="dxa"/>
          </w:tcPr>
          <w:p w:rsidR="00FD576E" w:rsidRPr="00F01191" w:rsidRDefault="00FD576E" w:rsidP="00F01191">
            <w:pPr>
              <w:pStyle w:val="Table"/>
            </w:pPr>
            <w:r w:rsidRPr="00F01191">
              <w:t xml:space="preserve"> В соответствии с Законом Кеме</w:t>
            </w:r>
            <w:r>
              <w:t>ровской области от 24.11.2005 №</w:t>
            </w:r>
            <w:r w:rsidRPr="00F01191">
              <w:t xml:space="preserve">134-ОЗ </w:t>
            </w:r>
          </w:p>
        </w:tc>
        <w:tc>
          <w:tcPr>
            <w:tcW w:w="1615" w:type="dxa"/>
          </w:tcPr>
          <w:p w:rsidR="00FD576E" w:rsidRPr="00F01191" w:rsidRDefault="00FD576E" w:rsidP="00F01191">
            <w:pPr>
              <w:pStyle w:val="Table"/>
            </w:pPr>
            <w:r w:rsidRPr="00F01191">
              <w:t>1. Критерии выравнивания расчетной</w:t>
            </w:r>
            <w:r>
              <w:t xml:space="preserve"> </w:t>
            </w:r>
            <w:r w:rsidRPr="00F01191">
              <w:t>бюджетной обеспеченности</w:t>
            </w:r>
            <w:r>
              <w:t xml:space="preserve"> </w:t>
            </w:r>
            <w:r w:rsidRPr="00F01191">
              <w:t>поселений</w:t>
            </w:r>
            <w:r>
              <w:t xml:space="preserve"> </w:t>
            </w:r>
            <w:r w:rsidRPr="00F01191">
              <w:t>(ОС5),рублей</w:t>
            </w:r>
          </w:p>
        </w:tc>
        <w:tc>
          <w:tcPr>
            <w:tcW w:w="4883" w:type="dxa"/>
          </w:tcPr>
          <w:p w:rsidR="00FD576E" w:rsidRPr="00F01191" w:rsidRDefault="00FD576E" w:rsidP="00F01191">
            <w:pPr>
              <w:pStyle w:val="Table"/>
            </w:pPr>
            <w:r w:rsidRPr="00F01191">
              <w:t>Критерий устанавливается исходя из общего объема дотаций на выравнивание бюджетной обеспеченности поселений, распределяемого между поселениями.</w:t>
            </w:r>
          </w:p>
        </w:tc>
      </w:tr>
      <w:tr w:rsidR="00FD576E" w:rsidRPr="00F01191">
        <w:tc>
          <w:tcPr>
            <w:tcW w:w="1455" w:type="dxa"/>
          </w:tcPr>
          <w:p w:rsidR="00FD576E" w:rsidRPr="00F01191" w:rsidRDefault="00FD576E" w:rsidP="00F01191">
            <w:pPr>
              <w:pStyle w:val="Table"/>
            </w:pPr>
            <w:r w:rsidRPr="00F01191">
              <w:t>1.1.2. Выравнивание бюджетной обеспеченности поселений. Осуществление органами местного самоуправления муниципальных районов полномочий органов государственной власти Кемеровской области по расчёту и предоставлению дотаций бюджетам поселений за счёт средств областного бюджета</w:t>
            </w:r>
            <w:r>
              <w:t xml:space="preserve"> </w:t>
            </w:r>
          </w:p>
        </w:tc>
        <w:tc>
          <w:tcPr>
            <w:tcW w:w="2361" w:type="dxa"/>
          </w:tcPr>
          <w:p w:rsidR="00FD576E" w:rsidRPr="00F01191" w:rsidRDefault="00FD576E" w:rsidP="00F01191">
            <w:pPr>
              <w:pStyle w:val="Table"/>
            </w:pPr>
            <w:r w:rsidRPr="00F01191">
              <w:t xml:space="preserve">В соответствии с Законом Кемеровской области от 24.11.2005 №134-ОЗ </w:t>
            </w:r>
          </w:p>
        </w:tc>
        <w:tc>
          <w:tcPr>
            <w:tcW w:w="1615" w:type="dxa"/>
          </w:tcPr>
          <w:p w:rsidR="00FD576E" w:rsidRPr="00F01191" w:rsidRDefault="00FD576E" w:rsidP="00F01191">
            <w:pPr>
              <w:pStyle w:val="Table"/>
            </w:pPr>
            <w:r w:rsidRPr="00F01191">
              <w:t>2. Критерии выравнивания финансовых возможностей поселений, в расчете на 1 жителя (ОС6), рублей</w:t>
            </w:r>
          </w:p>
        </w:tc>
        <w:tc>
          <w:tcPr>
            <w:tcW w:w="4883" w:type="dxa"/>
          </w:tcPr>
          <w:p w:rsidR="00FD576E" w:rsidRPr="00F01191" w:rsidRDefault="00FD576E" w:rsidP="00F01191">
            <w:pPr>
              <w:pStyle w:val="Table"/>
            </w:pPr>
            <w:r w:rsidRPr="00F01191">
              <w:t>Критерий устанавливается исходя из общего объема дотаций на выравнивание бюджетной обеспеченности поселений, распределяемого между поселениями; суммарной численности постоянного населения поселений на 1 января текущего финансового года</w:t>
            </w:r>
          </w:p>
        </w:tc>
      </w:tr>
      <w:tr w:rsidR="00FD576E" w:rsidRPr="00F01191">
        <w:tc>
          <w:tcPr>
            <w:tcW w:w="1455" w:type="dxa"/>
          </w:tcPr>
          <w:p w:rsidR="00FD576E" w:rsidRPr="00F01191" w:rsidRDefault="00FD576E" w:rsidP="00F01191">
            <w:pPr>
              <w:pStyle w:val="Table"/>
            </w:pPr>
            <w:r w:rsidRPr="00F01191">
              <w:t>1.1.3. Выравнивание бюджетной обеспеченности поселений, входящих в состав муниципальных районов. Осуществление органами местного самоуправления муниципальных районов полномочий органов государственной власти Кемеровской области по расчёту и предоставлению дотаций бюджетам поселений за счёт средств областного бюджета</w:t>
            </w:r>
            <w:r>
              <w:t xml:space="preserve"> </w:t>
            </w:r>
          </w:p>
        </w:tc>
        <w:tc>
          <w:tcPr>
            <w:tcW w:w="2361" w:type="dxa"/>
          </w:tcPr>
          <w:p w:rsidR="00FD576E" w:rsidRPr="00F01191" w:rsidRDefault="00FD576E" w:rsidP="00F01191">
            <w:pPr>
              <w:pStyle w:val="Table"/>
            </w:pPr>
            <w:r w:rsidRPr="00F01191">
              <w:t>В соответствии с законами Кемеровской области от 24.11.2005 №134-ОЗ, от 27.07.2005 №97-ОЗ «О наделении органов местного самоуправления муниципальных районов государственным полномочием Кемеровской области по выравниванию бюджетной обеспеченности поселений, входящих в состав муниципальных районов»</w:t>
            </w:r>
          </w:p>
        </w:tc>
        <w:tc>
          <w:tcPr>
            <w:tcW w:w="1615" w:type="dxa"/>
          </w:tcPr>
          <w:p w:rsidR="00FD576E" w:rsidRPr="00F01191" w:rsidRDefault="00FD576E" w:rsidP="00F01191">
            <w:pPr>
              <w:pStyle w:val="Table"/>
            </w:pPr>
            <w:r w:rsidRPr="00F01191">
              <w:t>3. Критерии выравнивания финансовых возможностей поселений, входящих в состав муниципальных районов, в расчете на 1 жителя (ОС8), рублей</w:t>
            </w:r>
          </w:p>
        </w:tc>
        <w:tc>
          <w:tcPr>
            <w:tcW w:w="4883" w:type="dxa"/>
          </w:tcPr>
          <w:p w:rsidR="00FD576E" w:rsidRPr="00F01191" w:rsidRDefault="00FD576E" w:rsidP="00F01191">
            <w:pPr>
              <w:pStyle w:val="Table"/>
            </w:pPr>
            <w:r w:rsidRPr="00F01191">
              <w:t>Критерий устанавливается исходя из объема дотаций поселениям, входящим в состав муниципальных районов, в части, сформированной за счет средств областного бюджета; суммарной численности постоянного населения поселений, входящих в состав муниципального района, на 1 января текущего финансового года, за исключением численности постоянного населения поселений, в которых расчетные налоговые доходы местного бюджета на душу населения превышают двукратный средний уровень расчетных налоговых доходов местных бюджетов по поселениям.</w:t>
            </w:r>
          </w:p>
        </w:tc>
      </w:tr>
      <w:tr w:rsidR="00FD576E" w:rsidRPr="00F01191">
        <w:tc>
          <w:tcPr>
            <w:tcW w:w="10314" w:type="dxa"/>
            <w:gridSpan w:val="4"/>
          </w:tcPr>
          <w:p w:rsidR="00FD576E" w:rsidRPr="00F01191" w:rsidRDefault="00FD576E" w:rsidP="00F01191">
            <w:pPr>
              <w:pStyle w:val="Table"/>
            </w:pPr>
            <w:r w:rsidRPr="00F01191">
              <w:t>2.</w:t>
            </w:r>
            <w:r>
              <w:t xml:space="preserve"> </w:t>
            </w:r>
            <w:r w:rsidRPr="00F01191">
              <w:t>Цель – эффективное управление муниципальным</w:t>
            </w:r>
            <w:r>
              <w:t xml:space="preserve"> </w:t>
            </w:r>
            <w:r w:rsidRPr="00F01191">
              <w:t>долгом</w:t>
            </w:r>
            <w:r>
              <w:t xml:space="preserve"> </w:t>
            </w:r>
            <w:r w:rsidRPr="00F01191">
              <w:t xml:space="preserve">Крапивинского муниципального района </w:t>
            </w:r>
          </w:p>
        </w:tc>
      </w:tr>
      <w:tr w:rsidR="00FD576E" w:rsidRPr="00F01191">
        <w:tc>
          <w:tcPr>
            <w:tcW w:w="10314" w:type="dxa"/>
            <w:gridSpan w:val="4"/>
          </w:tcPr>
          <w:p w:rsidR="00FD576E" w:rsidRPr="00F01191" w:rsidRDefault="00FD576E" w:rsidP="00F01191">
            <w:pPr>
              <w:pStyle w:val="Table"/>
            </w:pPr>
            <w:r w:rsidRPr="00F01191">
              <w:t>2.1. Задача – оценка и мониторинг состояния муниципального долга Крапивинского муниципального района</w:t>
            </w:r>
          </w:p>
        </w:tc>
      </w:tr>
      <w:tr w:rsidR="00FD576E" w:rsidRPr="00F01191">
        <w:tc>
          <w:tcPr>
            <w:tcW w:w="1455" w:type="dxa"/>
            <w:vMerge w:val="restart"/>
          </w:tcPr>
          <w:p w:rsidR="00FD576E" w:rsidRPr="00F01191" w:rsidRDefault="00FD576E" w:rsidP="00F01191">
            <w:pPr>
              <w:pStyle w:val="Table"/>
            </w:pPr>
            <w:r w:rsidRPr="00F01191">
              <w:t>2.1.1. 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2361" w:type="dxa"/>
            <w:vMerge w:val="restart"/>
          </w:tcPr>
          <w:p w:rsidR="00FD576E" w:rsidRPr="00F01191" w:rsidRDefault="00FD576E" w:rsidP="00F01191">
            <w:pPr>
              <w:pStyle w:val="Table"/>
            </w:pPr>
            <w:r w:rsidRPr="00F01191">
              <w:t>Постановление администрации Крапивинского муниципального района</w:t>
            </w:r>
            <w:r>
              <w:t xml:space="preserve"> </w:t>
            </w:r>
            <w:r w:rsidRPr="00F01191">
              <w:t>от 18.09.2008 № 23 «Об утверждении Положения о порядке ведения муниципальной долговой книги Крапивинского</w:t>
            </w:r>
            <w:r>
              <w:t xml:space="preserve"> </w:t>
            </w:r>
            <w:r w:rsidRPr="00F01191">
              <w:t>района»</w:t>
            </w:r>
          </w:p>
        </w:tc>
        <w:tc>
          <w:tcPr>
            <w:tcW w:w="1615" w:type="dxa"/>
          </w:tcPr>
          <w:p w:rsidR="00FD576E" w:rsidRPr="00F01191" w:rsidRDefault="00FD576E" w:rsidP="00F01191">
            <w:pPr>
              <w:pStyle w:val="Table"/>
            </w:pPr>
            <w:r w:rsidRPr="00F01191">
              <w:t>4. Отношение муниципального долга Крапивинского муниципального района</w:t>
            </w:r>
            <w:r>
              <w:t xml:space="preserve"> </w:t>
            </w:r>
            <w:r w:rsidRPr="00F01191">
              <w:t>к доходам бюджета без учета объема безвозмездных поступлений (УМД1), процентов</w:t>
            </w:r>
          </w:p>
        </w:tc>
        <w:tc>
          <w:tcPr>
            <w:tcW w:w="4883" w:type="dxa"/>
          </w:tcPr>
          <w:p w:rsidR="00FD576E" w:rsidRDefault="00FD576E" w:rsidP="00F01191">
            <w:pPr>
              <w:pStyle w:val="Table"/>
            </w:pPr>
            <w:r w:rsidRPr="00F01191">
              <w:t>Рассчитыва</w:t>
            </w:r>
            <w:r>
              <w:t>е</w:t>
            </w:r>
            <w:r w:rsidRPr="00F01191">
              <w:t>тся по формуле:</w:t>
            </w:r>
          </w:p>
          <w:p w:rsidR="00FD576E" w:rsidRDefault="00FD576E" w:rsidP="00F01191">
            <w:pPr>
              <w:pStyle w:val="Table"/>
            </w:pPr>
          </w:p>
          <w:p w:rsidR="00FD576E" w:rsidRPr="00035F65" w:rsidRDefault="00FD576E" w:rsidP="00F01191">
            <w:pPr>
              <w:pStyle w:val="Table"/>
            </w:pPr>
            <w:r>
              <w:t>УМД1=______</w:t>
            </w:r>
            <w:r w:rsidRPr="00035F65">
              <w:rPr>
                <w:u w:val="single"/>
              </w:rPr>
              <w:t>МД</w:t>
            </w:r>
            <w:r>
              <w:t xml:space="preserve">___  </w:t>
            </w:r>
            <w:r>
              <w:rPr>
                <w:lang w:val="en-US"/>
              </w:rPr>
              <w:t>x</w:t>
            </w:r>
            <w:r>
              <w:t xml:space="preserve"> 100</w:t>
            </w:r>
          </w:p>
          <w:p w:rsidR="00FD576E" w:rsidRDefault="00FD576E" w:rsidP="00F01191">
            <w:pPr>
              <w:pStyle w:val="Table"/>
            </w:pPr>
            <w:r>
              <w:t xml:space="preserve">                     Д-БВП</w:t>
            </w:r>
          </w:p>
          <w:p w:rsidR="00FD576E" w:rsidRPr="00F01191" w:rsidRDefault="00FD576E" w:rsidP="00F01191">
            <w:pPr>
              <w:pStyle w:val="Table"/>
            </w:pPr>
          </w:p>
          <w:p w:rsidR="00FD576E" w:rsidRPr="00F01191" w:rsidRDefault="00FD576E" w:rsidP="00F01191">
            <w:pPr>
              <w:pStyle w:val="Table"/>
            </w:pPr>
            <w:r w:rsidRPr="00F01191">
              <w:t>где: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МД – размер муниципального долга Крапивинского муниципального района;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>Д – общий объем доходов бюджета Крапивинского муниципального района;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 xml:space="preserve">БВП – объем безвозмездных поступлений в бюджет Крапивинского муниципального района </w:t>
            </w:r>
          </w:p>
        </w:tc>
      </w:tr>
      <w:tr w:rsidR="00FD576E" w:rsidRPr="00F01191">
        <w:tc>
          <w:tcPr>
            <w:tcW w:w="145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2361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1615" w:type="dxa"/>
          </w:tcPr>
          <w:p w:rsidR="00FD576E" w:rsidRPr="00F01191" w:rsidRDefault="00FD576E" w:rsidP="00F01191">
            <w:pPr>
              <w:pStyle w:val="Table"/>
            </w:pPr>
            <w:r w:rsidRPr="00F01191">
              <w:t>5. Доля просроченной задолженности по долговым обязательствам Крапивинского муниципального района</w:t>
            </w:r>
            <w:r>
              <w:t xml:space="preserve"> </w:t>
            </w:r>
            <w:r w:rsidRPr="00F01191">
              <w:t>(УМД2), рублей</w:t>
            </w:r>
          </w:p>
        </w:tc>
        <w:tc>
          <w:tcPr>
            <w:tcW w:w="4883" w:type="dxa"/>
          </w:tcPr>
          <w:p w:rsidR="00FD576E" w:rsidRPr="00F01191" w:rsidRDefault="00FD576E" w:rsidP="00F01191">
            <w:pPr>
              <w:pStyle w:val="Table"/>
            </w:pPr>
            <w:r w:rsidRPr="00F01191">
              <w:t>Рассчитывается исходя из просроченной</w:t>
            </w:r>
            <w:r>
              <w:t xml:space="preserve"> </w:t>
            </w:r>
            <w:r w:rsidRPr="00F01191">
              <w:t xml:space="preserve">задолженности по долговым обязательствам Крапивинского муниципального района по централизованному и товарному кредитам </w:t>
            </w:r>
          </w:p>
        </w:tc>
      </w:tr>
      <w:tr w:rsidR="00FD576E" w:rsidRPr="00F01191">
        <w:tc>
          <w:tcPr>
            <w:tcW w:w="10314" w:type="dxa"/>
            <w:gridSpan w:val="4"/>
          </w:tcPr>
          <w:p w:rsidR="00FD576E" w:rsidRPr="00F01191" w:rsidRDefault="00FD576E" w:rsidP="00F01191">
            <w:pPr>
              <w:pStyle w:val="Table"/>
            </w:pPr>
            <w:r w:rsidRPr="00F01191">
              <w:t xml:space="preserve">2.2. Задача – совершенствование механизмов управления муниципальным долгом Крапивинского муниципального района </w:t>
            </w:r>
          </w:p>
        </w:tc>
      </w:tr>
      <w:tr w:rsidR="00FD576E" w:rsidRPr="00F01191">
        <w:tc>
          <w:tcPr>
            <w:tcW w:w="1455" w:type="dxa"/>
          </w:tcPr>
          <w:p w:rsidR="00FD576E" w:rsidRPr="00F01191" w:rsidRDefault="00FD576E" w:rsidP="00F01191">
            <w:pPr>
              <w:pStyle w:val="Table"/>
            </w:pPr>
            <w:r w:rsidRPr="00F01191">
              <w:t>2.2.1. Процентные платежи по муниципальному</w:t>
            </w:r>
            <w:r>
              <w:t xml:space="preserve"> </w:t>
            </w:r>
            <w:r w:rsidRPr="00F01191">
              <w:t xml:space="preserve">долгу Крапивинского муниципального района </w:t>
            </w:r>
          </w:p>
        </w:tc>
        <w:tc>
          <w:tcPr>
            <w:tcW w:w="2361" w:type="dxa"/>
          </w:tcPr>
          <w:p w:rsidR="00FD576E" w:rsidRPr="00F01191" w:rsidRDefault="00FD576E" w:rsidP="00F01191">
            <w:pPr>
              <w:pStyle w:val="Table"/>
            </w:pPr>
            <w:r w:rsidRPr="00F01191">
              <w:t>Соблюдение предельных параметров по объему расходов на обслуживание муниципального</w:t>
            </w:r>
            <w:r>
              <w:t xml:space="preserve"> </w:t>
            </w:r>
            <w:r w:rsidRPr="00F01191">
              <w:t>долга Крапивинского муниципального района</w:t>
            </w:r>
            <w:r>
              <w:t xml:space="preserve"> </w:t>
            </w:r>
            <w:r w:rsidRPr="00F01191">
              <w:t>в соответствии с требованиями Бюджетного кодекса Российской Федерации</w:t>
            </w:r>
          </w:p>
        </w:tc>
        <w:tc>
          <w:tcPr>
            <w:tcW w:w="1615" w:type="dxa"/>
          </w:tcPr>
          <w:p w:rsidR="00FD576E" w:rsidRPr="00F01191" w:rsidRDefault="00FD576E" w:rsidP="00F01191">
            <w:pPr>
              <w:pStyle w:val="Table"/>
            </w:pPr>
            <w:r w:rsidRPr="00F01191">
              <w:t>6. Доля расходов на обслуживание муниципального долга Крапивинского муниципального района</w:t>
            </w:r>
            <w:r>
              <w:t xml:space="preserve"> </w:t>
            </w:r>
            <w:r w:rsidRPr="00F01191">
              <w:t>(УМД4), процентов</w:t>
            </w:r>
          </w:p>
        </w:tc>
        <w:tc>
          <w:tcPr>
            <w:tcW w:w="4883" w:type="dxa"/>
          </w:tcPr>
          <w:p w:rsidR="00FD576E" w:rsidRDefault="00FD576E" w:rsidP="00F01191">
            <w:pPr>
              <w:pStyle w:val="Table"/>
            </w:pPr>
            <w:r w:rsidRPr="00F01191">
              <w:t xml:space="preserve">Рассчитывается по формуле: </w:t>
            </w:r>
          </w:p>
          <w:p w:rsidR="00FD576E" w:rsidRDefault="00FD576E" w:rsidP="00F01191">
            <w:pPr>
              <w:pStyle w:val="Table"/>
            </w:pPr>
          </w:p>
          <w:p w:rsidR="00FD576E" w:rsidRPr="00035F65" w:rsidRDefault="00FD576E" w:rsidP="00F01191">
            <w:pPr>
              <w:pStyle w:val="Table"/>
            </w:pPr>
            <w:r>
              <w:t>УМД4=___</w:t>
            </w:r>
            <w:r w:rsidRPr="00035F65">
              <w:rPr>
                <w:u w:val="single"/>
              </w:rPr>
              <w:t>РОМД</w:t>
            </w:r>
            <w:r>
              <w:t xml:space="preserve">___ </w:t>
            </w:r>
            <w:r>
              <w:rPr>
                <w:lang w:val="en-US"/>
              </w:rPr>
              <w:t>x</w:t>
            </w:r>
            <w:r>
              <w:t xml:space="preserve"> 100</w:t>
            </w:r>
          </w:p>
          <w:p w:rsidR="00FD576E" w:rsidRDefault="00FD576E" w:rsidP="00F01191">
            <w:pPr>
              <w:pStyle w:val="Table"/>
            </w:pPr>
            <w:r>
              <w:t xml:space="preserve">                      Р</w:t>
            </w:r>
          </w:p>
          <w:p w:rsidR="00FD576E" w:rsidRDefault="00FD576E" w:rsidP="00F01191">
            <w:pPr>
              <w:pStyle w:val="Table"/>
            </w:pPr>
          </w:p>
          <w:p w:rsidR="00FD576E" w:rsidRPr="00F01191" w:rsidRDefault="00FD576E" w:rsidP="00F01191">
            <w:pPr>
              <w:pStyle w:val="Table"/>
            </w:pPr>
            <w:r w:rsidRPr="00F01191">
              <w:t>где РОМД – расходы на обслуживание муниципального долга Крапивинского муниципального района;</w:t>
            </w:r>
          </w:p>
          <w:p w:rsidR="00FD576E" w:rsidRPr="00F01191" w:rsidRDefault="00FD576E" w:rsidP="00F01191">
            <w:pPr>
              <w:pStyle w:val="Table"/>
            </w:pPr>
            <w:r w:rsidRPr="00F01191">
              <w:t xml:space="preserve">Р – общий объем расходов бюджета Крапивинского муниципального района </w:t>
            </w:r>
          </w:p>
        </w:tc>
      </w:tr>
    </w:tbl>
    <w:p w:rsidR="00FD576E" w:rsidRPr="00F01191" w:rsidRDefault="00FD576E" w:rsidP="00F01191"/>
    <w:p w:rsidR="00FD576E" w:rsidRPr="00F01191" w:rsidRDefault="00FD576E" w:rsidP="00F01191">
      <w:pPr>
        <w:jc w:val="center"/>
        <w:rPr>
          <w:b/>
          <w:bCs/>
          <w:sz w:val="30"/>
          <w:szCs w:val="30"/>
        </w:rPr>
      </w:pPr>
      <w:r w:rsidRPr="00F01191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3"/>
        <w:gridCol w:w="2603"/>
        <w:gridCol w:w="1360"/>
        <w:gridCol w:w="1360"/>
        <w:gridCol w:w="1360"/>
      </w:tblGrid>
      <w:tr w:rsidR="00FD576E" w:rsidRPr="00F01191">
        <w:trPr>
          <w:trHeight w:val="398"/>
        </w:trPr>
        <w:tc>
          <w:tcPr>
            <w:tcW w:w="4675" w:type="dxa"/>
            <w:vMerge w:val="restart"/>
          </w:tcPr>
          <w:p w:rsidR="00FD576E" w:rsidRPr="00F01191" w:rsidRDefault="00FD576E" w:rsidP="00F01191">
            <w:pPr>
              <w:pStyle w:val="Table0"/>
            </w:pPr>
            <w:r w:rsidRPr="00F01191">
              <w:t>Наименование муниципальной</w:t>
            </w:r>
            <w:r>
              <w:t xml:space="preserve"> </w:t>
            </w:r>
            <w:r w:rsidRPr="00F01191">
              <w:t>программы, мероприятия</w:t>
            </w:r>
          </w:p>
        </w:tc>
        <w:tc>
          <w:tcPr>
            <w:tcW w:w="3752" w:type="dxa"/>
            <w:vMerge w:val="restart"/>
          </w:tcPr>
          <w:p w:rsidR="00FD576E" w:rsidRPr="00F01191" w:rsidRDefault="00FD576E" w:rsidP="00F01191">
            <w:pPr>
              <w:pStyle w:val="Table0"/>
            </w:pPr>
            <w:r w:rsidRPr="00F01191">
              <w:t>Источник финансирования</w:t>
            </w:r>
          </w:p>
        </w:tc>
        <w:tc>
          <w:tcPr>
            <w:tcW w:w="5715" w:type="dxa"/>
            <w:gridSpan w:val="3"/>
          </w:tcPr>
          <w:p w:rsidR="00FD576E" w:rsidRPr="00F01191" w:rsidRDefault="00FD576E" w:rsidP="00F01191">
            <w:pPr>
              <w:pStyle w:val="Table0"/>
            </w:pPr>
            <w:r w:rsidRPr="00F01191">
              <w:t>Объем финансовых ресурсов, тыс. рублей</w:t>
            </w:r>
          </w:p>
        </w:tc>
      </w:tr>
      <w:tr w:rsidR="00FD576E" w:rsidRPr="00F01191">
        <w:trPr>
          <w:trHeight w:val="458"/>
        </w:trPr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0"/>
            </w:pPr>
          </w:p>
        </w:tc>
        <w:tc>
          <w:tcPr>
            <w:tcW w:w="3752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1905" w:type="dxa"/>
            <w:vAlign w:val="center"/>
          </w:tcPr>
          <w:p w:rsidR="00FD576E" w:rsidRPr="00374543" w:rsidRDefault="00FD576E" w:rsidP="00F01191">
            <w:pPr>
              <w:pStyle w:val="Table"/>
              <w:rPr>
                <w:b/>
                <w:bCs/>
              </w:rPr>
            </w:pPr>
            <w:r w:rsidRPr="00374543">
              <w:rPr>
                <w:b/>
                <w:bCs/>
              </w:rPr>
              <w:t>на 2014 год</w:t>
            </w:r>
          </w:p>
        </w:tc>
        <w:tc>
          <w:tcPr>
            <w:tcW w:w="1905" w:type="dxa"/>
            <w:vAlign w:val="center"/>
          </w:tcPr>
          <w:p w:rsidR="00FD576E" w:rsidRPr="00374543" w:rsidRDefault="00FD576E" w:rsidP="00F01191">
            <w:pPr>
              <w:pStyle w:val="Table"/>
              <w:rPr>
                <w:b/>
                <w:bCs/>
              </w:rPr>
            </w:pPr>
            <w:r w:rsidRPr="00374543">
              <w:rPr>
                <w:b/>
                <w:bCs/>
              </w:rPr>
              <w:t>на 2015 год</w:t>
            </w:r>
          </w:p>
        </w:tc>
        <w:tc>
          <w:tcPr>
            <w:tcW w:w="1905" w:type="dxa"/>
            <w:vAlign w:val="center"/>
          </w:tcPr>
          <w:p w:rsidR="00FD576E" w:rsidRPr="00374543" w:rsidRDefault="00FD576E" w:rsidP="00F01191">
            <w:pPr>
              <w:pStyle w:val="Table"/>
              <w:rPr>
                <w:b/>
                <w:bCs/>
              </w:rPr>
            </w:pPr>
            <w:r w:rsidRPr="00374543">
              <w:rPr>
                <w:b/>
                <w:bCs/>
              </w:rPr>
              <w:t>на 2016 год</w:t>
            </w:r>
          </w:p>
        </w:tc>
      </w:tr>
      <w:tr w:rsidR="00FD576E" w:rsidRPr="00F01191">
        <w:trPr>
          <w:tblHeader/>
        </w:trPr>
        <w:tc>
          <w:tcPr>
            <w:tcW w:w="4675" w:type="dxa"/>
          </w:tcPr>
          <w:p w:rsidR="00FD576E" w:rsidRPr="00F01191" w:rsidRDefault="00FD576E" w:rsidP="00F01191">
            <w:pPr>
              <w:pStyle w:val="Table"/>
            </w:pPr>
            <w:r w:rsidRPr="00F01191">
              <w:t>1</w:t>
            </w:r>
          </w:p>
        </w:tc>
        <w:tc>
          <w:tcPr>
            <w:tcW w:w="3752" w:type="dxa"/>
          </w:tcPr>
          <w:p w:rsidR="00FD576E" w:rsidRPr="00F01191" w:rsidRDefault="00FD576E" w:rsidP="00F01191">
            <w:pPr>
              <w:pStyle w:val="Table"/>
            </w:pPr>
            <w:r w:rsidRPr="00F01191">
              <w:t>2</w:t>
            </w:r>
          </w:p>
        </w:tc>
        <w:tc>
          <w:tcPr>
            <w:tcW w:w="1905" w:type="dxa"/>
            <w:vAlign w:val="bottom"/>
          </w:tcPr>
          <w:p w:rsidR="00FD576E" w:rsidRPr="00F01191" w:rsidRDefault="00FD576E" w:rsidP="00F01191">
            <w:pPr>
              <w:pStyle w:val="Table"/>
            </w:pPr>
            <w:r w:rsidRPr="00F01191">
              <w:t>3</w:t>
            </w:r>
          </w:p>
        </w:tc>
        <w:tc>
          <w:tcPr>
            <w:tcW w:w="1905" w:type="dxa"/>
            <w:vAlign w:val="bottom"/>
          </w:tcPr>
          <w:p w:rsidR="00FD576E" w:rsidRPr="00F01191" w:rsidRDefault="00FD576E" w:rsidP="00F01191">
            <w:pPr>
              <w:pStyle w:val="Table"/>
            </w:pPr>
            <w:r w:rsidRPr="00F01191">
              <w:t>4</w:t>
            </w:r>
          </w:p>
        </w:tc>
        <w:tc>
          <w:tcPr>
            <w:tcW w:w="1905" w:type="dxa"/>
            <w:vAlign w:val="bottom"/>
          </w:tcPr>
          <w:p w:rsidR="00FD576E" w:rsidRPr="00F01191" w:rsidRDefault="00FD576E" w:rsidP="00F01191">
            <w:pPr>
              <w:pStyle w:val="Table"/>
            </w:pPr>
            <w:r w:rsidRPr="00F01191">
              <w:t>5</w:t>
            </w:r>
          </w:p>
        </w:tc>
      </w:tr>
      <w:tr w:rsidR="00FD576E" w:rsidRPr="00F01191">
        <w:trPr>
          <w:trHeight w:val="396"/>
        </w:trPr>
        <w:tc>
          <w:tcPr>
            <w:tcW w:w="4675" w:type="dxa"/>
            <w:vMerge w:val="restart"/>
          </w:tcPr>
          <w:p w:rsidR="00FD576E" w:rsidRPr="00F01191" w:rsidRDefault="00FD576E" w:rsidP="00F01191">
            <w:pPr>
              <w:pStyle w:val="Table"/>
            </w:pPr>
            <w:r w:rsidRPr="00F01191">
              <w:t>Муниципальная программа</w:t>
            </w:r>
            <w:r>
              <w:t xml:space="preserve"> </w:t>
            </w:r>
            <w:r w:rsidRPr="00F01191">
              <w:t xml:space="preserve"> «Управление муниципальными финансами</w:t>
            </w:r>
            <w:r>
              <w:t xml:space="preserve"> </w:t>
            </w:r>
            <w:r w:rsidRPr="00F01191">
              <w:t>Крапивинского муниципального района» на 2014-2016 годы</w:t>
            </w: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Всего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38968,2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30133,2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23138,5</w:t>
            </w:r>
          </w:p>
        </w:tc>
      </w:tr>
      <w:tr w:rsidR="00FD576E" w:rsidRPr="00F01191"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Областной бюджет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2335,0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1050,0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1043,0</w:t>
            </w:r>
          </w:p>
        </w:tc>
      </w:tr>
      <w:tr w:rsidR="00FD576E" w:rsidRPr="00F01191"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Иные не запрещенные законодательством источники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х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х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х</w:t>
            </w:r>
          </w:p>
        </w:tc>
      </w:tr>
      <w:tr w:rsidR="00FD576E" w:rsidRPr="00F01191"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Федеральный бюджет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</w:tr>
      <w:tr w:rsidR="00FD576E" w:rsidRPr="00F01191">
        <w:trPr>
          <w:trHeight w:val="382"/>
        </w:trPr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Местный бюджет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36633,2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29083,2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22095,5</w:t>
            </w:r>
          </w:p>
        </w:tc>
      </w:tr>
      <w:tr w:rsidR="00FD576E" w:rsidRPr="00F01191"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3752" w:type="dxa"/>
            <w:vAlign w:val="center"/>
          </w:tcPr>
          <w:p w:rsidR="00FD576E" w:rsidRPr="00F01191" w:rsidRDefault="00FD576E" w:rsidP="00374543">
            <w:pPr>
              <w:pStyle w:val="Table"/>
            </w:pPr>
            <w:r w:rsidRPr="00F01191">
              <w:t>Средства бюджетов государственных</w:t>
            </w:r>
            <w:r>
              <w:t xml:space="preserve"> </w:t>
            </w:r>
            <w:r w:rsidRPr="00F01191">
              <w:t>внебюджетных фондов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</w:tr>
      <w:tr w:rsidR="00FD576E" w:rsidRPr="00F01191"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Средства юридических и физических лиц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</w:tr>
      <w:tr w:rsidR="00FD576E" w:rsidRPr="00F01191">
        <w:trPr>
          <w:trHeight w:val="390"/>
        </w:trPr>
        <w:tc>
          <w:tcPr>
            <w:tcW w:w="4675" w:type="dxa"/>
            <w:vMerge w:val="restart"/>
          </w:tcPr>
          <w:p w:rsidR="00FD576E" w:rsidRPr="00F01191" w:rsidRDefault="00FD576E" w:rsidP="00F01191">
            <w:pPr>
              <w:pStyle w:val="Table"/>
            </w:pPr>
            <w:r w:rsidRPr="00F01191">
              <w:t>Выравнивание бюджетной обеспеченности городских и сельских поселений</w:t>
            </w:r>
            <w:r>
              <w:t xml:space="preserve"> </w:t>
            </w: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Всего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36483,2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28933,2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21945,5</w:t>
            </w:r>
          </w:p>
        </w:tc>
      </w:tr>
      <w:tr w:rsidR="00FD576E" w:rsidRPr="00F01191">
        <w:trPr>
          <w:trHeight w:val="344"/>
        </w:trPr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Местный</w:t>
            </w:r>
            <w:r>
              <w:t xml:space="preserve"> </w:t>
            </w:r>
            <w:r w:rsidRPr="00F01191">
              <w:t>бюджет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36483,2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28933,2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21945,5</w:t>
            </w:r>
          </w:p>
        </w:tc>
      </w:tr>
      <w:tr w:rsidR="00FD576E" w:rsidRPr="00F01191">
        <w:trPr>
          <w:trHeight w:val="901"/>
        </w:trPr>
        <w:tc>
          <w:tcPr>
            <w:tcW w:w="4675" w:type="dxa"/>
            <w:vMerge w:val="restart"/>
          </w:tcPr>
          <w:p w:rsidR="00FD576E" w:rsidRPr="00F01191" w:rsidRDefault="00FD576E" w:rsidP="00F01191">
            <w:pPr>
              <w:pStyle w:val="Table"/>
            </w:pPr>
            <w:r w:rsidRPr="00F01191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расчёту и предоставлению дотаций бюджетам поселений за счёт средств областного бюджета</w:t>
            </w:r>
            <w:r>
              <w:t xml:space="preserve"> </w:t>
            </w: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Всего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2335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1050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1043</w:t>
            </w:r>
          </w:p>
        </w:tc>
      </w:tr>
      <w:tr w:rsidR="00FD576E" w:rsidRPr="00F01191">
        <w:trPr>
          <w:trHeight w:val="553"/>
        </w:trPr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областной</w:t>
            </w:r>
            <w:r>
              <w:t xml:space="preserve"> </w:t>
            </w:r>
            <w:r w:rsidRPr="00F01191">
              <w:t>бюджет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2335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1050</w:t>
            </w:r>
          </w:p>
          <w:p w:rsidR="00FD576E" w:rsidRPr="00F01191" w:rsidRDefault="00FD576E" w:rsidP="00F01191">
            <w:pPr>
              <w:pStyle w:val="Table"/>
            </w:pP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1043</w:t>
            </w:r>
          </w:p>
          <w:p w:rsidR="00FD576E" w:rsidRPr="00F01191" w:rsidRDefault="00FD576E" w:rsidP="00F01191">
            <w:pPr>
              <w:pStyle w:val="Table"/>
            </w:pPr>
          </w:p>
        </w:tc>
      </w:tr>
      <w:tr w:rsidR="00FD576E" w:rsidRPr="00F01191">
        <w:trPr>
          <w:trHeight w:val="426"/>
        </w:trPr>
        <w:tc>
          <w:tcPr>
            <w:tcW w:w="4675" w:type="dxa"/>
            <w:vMerge w:val="restart"/>
          </w:tcPr>
          <w:p w:rsidR="00FD576E" w:rsidRPr="00F01191" w:rsidRDefault="00FD576E" w:rsidP="00F01191">
            <w:pPr>
              <w:pStyle w:val="Table"/>
            </w:pPr>
            <w:r w:rsidRPr="00F01191">
              <w:t>Процентные платежи по муниципальному долгу Крапивинского муниципального района</w:t>
            </w: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Всего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150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150,0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150,0</w:t>
            </w:r>
          </w:p>
        </w:tc>
      </w:tr>
      <w:tr w:rsidR="00FD576E" w:rsidRPr="00F01191">
        <w:trPr>
          <w:trHeight w:val="531"/>
        </w:trPr>
        <w:tc>
          <w:tcPr>
            <w:tcW w:w="4675" w:type="dxa"/>
            <w:vMerge/>
            <w:vAlign w:val="center"/>
          </w:tcPr>
          <w:p w:rsidR="00FD576E" w:rsidRPr="00F01191" w:rsidRDefault="00FD576E" w:rsidP="00F01191">
            <w:pPr>
              <w:pStyle w:val="Table"/>
            </w:pPr>
          </w:p>
        </w:tc>
        <w:tc>
          <w:tcPr>
            <w:tcW w:w="3752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Местный</w:t>
            </w:r>
            <w:r>
              <w:t xml:space="preserve"> </w:t>
            </w:r>
            <w:r w:rsidRPr="00F01191">
              <w:t>бюджет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150,0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150,0</w:t>
            </w:r>
          </w:p>
        </w:tc>
        <w:tc>
          <w:tcPr>
            <w:tcW w:w="1905" w:type="dxa"/>
            <w:vAlign w:val="center"/>
          </w:tcPr>
          <w:p w:rsidR="00FD576E" w:rsidRPr="00F01191" w:rsidRDefault="00FD576E" w:rsidP="00F01191">
            <w:pPr>
              <w:pStyle w:val="Table"/>
            </w:pPr>
            <w:r w:rsidRPr="00F01191">
              <w:t>150,0</w:t>
            </w:r>
          </w:p>
        </w:tc>
      </w:tr>
    </w:tbl>
    <w:p w:rsidR="00FD576E" w:rsidRDefault="00FD576E" w:rsidP="00F01191"/>
    <w:p w:rsidR="00FD576E" w:rsidRPr="00F01191" w:rsidRDefault="00FD576E" w:rsidP="00F01191">
      <w:pPr>
        <w:jc w:val="center"/>
        <w:rPr>
          <w:b/>
          <w:bCs/>
          <w:sz w:val="30"/>
          <w:szCs w:val="30"/>
        </w:rPr>
      </w:pPr>
      <w:r w:rsidRPr="00F01191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FD576E" w:rsidRPr="00F01191" w:rsidRDefault="00FD576E" w:rsidP="00F01191"/>
    <w:tbl>
      <w:tblPr>
        <w:tblW w:w="4696" w:type="pct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2062"/>
        <w:gridCol w:w="84"/>
        <w:gridCol w:w="1777"/>
        <w:gridCol w:w="143"/>
        <w:gridCol w:w="1035"/>
        <w:gridCol w:w="1"/>
        <w:gridCol w:w="1312"/>
        <w:gridCol w:w="18"/>
        <w:gridCol w:w="1439"/>
        <w:gridCol w:w="48"/>
        <w:gridCol w:w="1285"/>
        <w:gridCol w:w="38"/>
      </w:tblGrid>
      <w:tr w:rsidR="00FD576E" w:rsidRPr="00F01191">
        <w:trPr>
          <w:gridAfter w:val="1"/>
          <w:wAfter w:w="39" w:type="dxa"/>
          <w:jc w:val="center"/>
        </w:trPr>
        <w:tc>
          <w:tcPr>
            <w:tcW w:w="2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0"/>
            </w:pPr>
            <w:r w:rsidRPr="00F01191">
              <w:t>Наименование Муниципальной программы, мероприятия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0"/>
            </w:pPr>
            <w:r w:rsidRPr="00F01191">
              <w:t>Наименование целевого показателя (индикатора)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0"/>
            </w:pPr>
            <w:r w:rsidRPr="00F01191">
              <w:t>Единица измерения</w:t>
            </w:r>
          </w:p>
        </w:tc>
        <w:tc>
          <w:tcPr>
            <w:tcW w:w="4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0"/>
            </w:pPr>
            <w:r w:rsidRPr="00F01191">
              <w:t>Плановое значение целевого показателя (индикатора)</w:t>
            </w:r>
          </w:p>
        </w:tc>
      </w:tr>
      <w:tr w:rsidR="00FD576E" w:rsidRPr="00F01191">
        <w:trPr>
          <w:gridAfter w:val="1"/>
          <w:wAfter w:w="39" w:type="dxa"/>
          <w:jc w:val="center"/>
        </w:trPr>
        <w:tc>
          <w:tcPr>
            <w:tcW w:w="2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6E" w:rsidRPr="00F01191" w:rsidRDefault="00FD576E" w:rsidP="00374543">
            <w:pPr>
              <w:pStyle w:val="Table0"/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6E" w:rsidRPr="00F01191" w:rsidRDefault="00FD576E" w:rsidP="00374543">
            <w:pPr>
              <w:pStyle w:val="Table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6E" w:rsidRPr="00F01191" w:rsidRDefault="00FD576E" w:rsidP="00374543">
            <w:pPr>
              <w:pStyle w:val="Table"/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374543" w:rsidRDefault="00FD576E" w:rsidP="00374543">
            <w:pPr>
              <w:pStyle w:val="Table"/>
              <w:rPr>
                <w:b/>
                <w:bCs/>
              </w:rPr>
            </w:pPr>
            <w:r w:rsidRPr="00374543">
              <w:rPr>
                <w:b/>
                <w:bCs/>
              </w:rPr>
              <w:t>на 2014 год</w:t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374543" w:rsidRDefault="00FD576E" w:rsidP="00374543">
            <w:pPr>
              <w:pStyle w:val="Table"/>
              <w:rPr>
                <w:b/>
                <w:bCs/>
              </w:rPr>
            </w:pPr>
            <w:r w:rsidRPr="00374543">
              <w:rPr>
                <w:b/>
                <w:bCs/>
              </w:rPr>
              <w:t>на 2015 год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374543" w:rsidRDefault="00FD576E" w:rsidP="00374543">
            <w:pPr>
              <w:pStyle w:val="Table"/>
              <w:rPr>
                <w:b/>
                <w:bCs/>
              </w:rPr>
            </w:pPr>
            <w:r w:rsidRPr="00374543">
              <w:rPr>
                <w:b/>
                <w:bCs/>
              </w:rPr>
              <w:t>на 2016 год</w:t>
            </w:r>
          </w:p>
        </w:tc>
      </w:tr>
      <w:tr w:rsidR="00FD576E" w:rsidRPr="00F01191">
        <w:trPr>
          <w:tblHeader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1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6</w:t>
            </w:r>
          </w:p>
        </w:tc>
      </w:tr>
      <w:tr w:rsidR="00FD576E" w:rsidRPr="00F01191">
        <w:trPr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Муниципальная</w:t>
            </w:r>
            <w:r>
              <w:t xml:space="preserve"> </w:t>
            </w:r>
            <w:r w:rsidRPr="00F01191">
              <w:t>программа «Управление</w:t>
            </w:r>
            <w:r>
              <w:t xml:space="preserve"> </w:t>
            </w:r>
            <w:r w:rsidRPr="00F01191">
              <w:t>муниципальными финансами Крапивинского муниципального района » на 2014-2016 годы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Оценка эффективности Муниципальной программы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6E" w:rsidRPr="00F01191" w:rsidRDefault="00FD576E" w:rsidP="00374543">
            <w:pPr>
              <w:pStyle w:val="Table"/>
            </w:pPr>
            <w:r w:rsidRPr="00F01191">
              <w:t>коэффициент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0,80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0,85</w:t>
            </w:r>
          </w:p>
        </w:tc>
        <w:tc>
          <w:tcPr>
            <w:tcW w:w="1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0,90</w:t>
            </w:r>
          </w:p>
        </w:tc>
      </w:tr>
      <w:tr w:rsidR="00FD576E" w:rsidRPr="00F01191">
        <w:trPr>
          <w:trHeight w:val="849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 xml:space="preserve">Выравнивание бюджетной обеспеченности городских и сельских поселений 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1. Критерии выравнивания расчетной</w:t>
            </w:r>
            <w:r>
              <w:t xml:space="preserve"> </w:t>
            </w:r>
            <w:r w:rsidRPr="00F01191">
              <w:t>бюджетной обеспеченности</w:t>
            </w:r>
            <w:r>
              <w:t xml:space="preserve"> </w:t>
            </w:r>
            <w:r w:rsidRPr="00F01191">
              <w:t>поселений (ОС5)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коэффициент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0,75-1,75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0,75-1,75</w:t>
            </w:r>
          </w:p>
        </w:tc>
        <w:tc>
          <w:tcPr>
            <w:tcW w:w="1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0,75-1,75</w:t>
            </w:r>
          </w:p>
        </w:tc>
      </w:tr>
      <w:tr w:rsidR="00FD576E" w:rsidRPr="00F01191">
        <w:trPr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расчёту и предоставлению дотаций бюджетам поселений за счёт средств областного бюджета</w:t>
            </w:r>
            <w:r>
              <w:t xml:space="preserve"> 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2. Критерии выравнивания финансовых возможностей поселений в расчете на 1 жителя (ОС6)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рублей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≥ 44,0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≥ 47,0</w:t>
            </w:r>
          </w:p>
        </w:tc>
        <w:tc>
          <w:tcPr>
            <w:tcW w:w="1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≥ 50,0</w:t>
            </w:r>
          </w:p>
        </w:tc>
      </w:tr>
      <w:tr w:rsidR="00FD576E" w:rsidRPr="00F01191">
        <w:trPr>
          <w:trHeight w:val="1392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Выравнивание бюджетной обеспеченности поселений, входящих в состав муниципальных районов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3. Критерии выравнивания финансовых возможностей поселений, входящих в состав муниципальных районов, в расчете на 1 жителя (ОС8)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рублей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≥ 44,0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≥ 47,0</w:t>
            </w:r>
          </w:p>
        </w:tc>
        <w:tc>
          <w:tcPr>
            <w:tcW w:w="1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≥ 50,0</w:t>
            </w:r>
          </w:p>
        </w:tc>
      </w:tr>
      <w:tr w:rsidR="00FD576E" w:rsidRPr="00F01191">
        <w:trPr>
          <w:trHeight w:val="101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Обеспечение оптимальной долговой нагрузки на бюджет Крапивинского муниципального района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6E" w:rsidRPr="00F01191" w:rsidRDefault="00FD576E" w:rsidP="00035F65">
            <w:pPr>
              <w:pStyle w:val="Table"/>
            </w:pPr>
            <w:r w:rsidRPr="00F01191">
              <w:t>4. Отношение муниципального долга Крапивинского муниципального района</w:t>
            </w:r>
            <w:r>
              <w:t xml:space="preserve"> </w:t>
            </w:r>
            <w:r w:rsidRPr="00F01191">
              <w:t>к доходам бюджета без учета объема безвозмездных поступлений (УГД1)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процентов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&lt; 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&lt; 100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&lt; 100</w:t>
            </w:r>
          </w:p>
        </w:tc>
      </w:tr>
      <w:tr w:rsidR="00FD576E" w:rsidRPr="00F01191">
        <w:trPr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5. Доля просроченной задолженности по долговым обязательствам Крапивинского муниципального района (УГД2)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рублей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9282,3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9282,3</w:t>
            </w:r>
          </w:p>
        </w:tc>
        <w:tc>
          <w:tcPr>
            <w:tcW w:w="1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9282,3</w:t>
            </w:r>
          </w:p>
        </w:tc>
      </w:tr>
      <w:tr w:rsidR="00FD576E" w:rsidRPr="00F01191">
        <w:trPr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 xml:space="preserve">Процентные платежи по муниципальному долгу Крапивинского муниципального района 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6. Доля расходов на обслуживание муниципального долга Крапивинского муниципального района</w:t>
            </w:r>
            <w:r>
              <w:t xml:space="preserve"> </w:t>
            </w:r>
            <w:r w:rsidRPr="00F01191">
              <w:t>(УГД4)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</w:pPr>
            <w:r w:rsidRPr="00F01191">
              <w:t>процентов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&lt; 3,0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&lt; 3,0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6E" w:rsidRPr="00F01191" w:rsidRDefault="00FD576E" w:rsidP="00374543">
            <w:pPr>
              <w:pStyle w:val="Table"/>
              <w:jc w:val="center"/>
            </w:pPr>
            <w:r w:rsidRPr="00F01191">
              <w:t>&lt; 3,0</w:t>
            </w:r>
          </w:p>
        </w:tc>
      </w:tr>
    </w:tbl>
    <w:p w:rsidR="00FD576E" w:rsidRPr="00F01191" w:rsidRDefault="00FD576E" w:rsidP="00F01191">
      <w:pPr>
        <w:sectPr w:rsidR="00FD576E" w:rsidRPr="00F01191" w:rsidSect="00035F65">
          <w:type w:val="continuous"/>
          <w:pgSz w:w="12242" w:h="15842"/>
          <w:pgMar w:top="1134" w:right="851" w:bottom="1134" w:left="1701" w:header="709" w:footer="709" w:gutter="0"/>
          <w:cols w:space="708"/>
          <w:docGrid w:linePitch="360"/>
        </w:sectPr>
      </w:pPr>
    </w:p>
    <w:p w:rsidR="00FD576E" w:rsidRDefault="00FD576E" w:rsidP="00F01191"/>
    <w:p w:rsidR="00FD576E" w:rsidRPr="00374543" w:rsidRDefault="00FD576E" w:rsidP="00374543">
      <w:pPr>
        <w:jc w:val="center"/>
        <w:rPr>
          <w:b/>
          <w:bCs/>
          <w:sz w:val="30"/>
          <w:szCs w:val="30"/>
        </w:rPr>
      </w:pPr>
      <w:r w:rsidRPr="00374543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FD576E" w:rsidRPr="00F01191" w:rsidRDefault="00FD576E" w:rsidP="00F01191"/>
    <w:p w:rsidR="00FD576E" w:rsidRPr="00F01191" w:rsidRDefault="00FD576E" w:rsidP="00F01191">
      <w:r w:rsidRPr="00F01191">
        <w:t>Методика оценки эффективности Муниципальной программы учитывает достижения целей и решения задач Муниципальной программы, соотношение ожидаемых результатов с показателями, указанными в Муниципальной программе.</w:t>
      </w:r>
    </w:p>
    <w:p w:rsidR="00FD576E" w:rsidRPr="00F01191" w:rsidRDefault="00FD576E" w:rsidP="00F01191">
      <w:r w:rsidRPr="00F01191">
        <w:t xml:space="preserve">Оценка эффективности реализации Муниципальной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 </w:t>
      </w:r>
    </w:p>
    <w:p w:rsidR="00FD576E" w:rsidRPr="00F01191" w:rsidRDefault="00FD576E" w:rsidP="00F01191">
      <w:r w:rsidRPr="00F01191">
        <w:t>Коэффициент эффективности Муниципальной программы рассчитывается по формуле:</w:t>
      </w:r>
    </w:p>
    <w:p w:rsidR="00FD576E" w:rsidRPr="00F01191" w:rsidRDefault="00FD576E" w:rsidP="00F01191">
      <w:r w:rsidRPr="00F01191">
        <w:t>КЭП =(∑I) ) / (∑Max),</w:t>
      </w:r>
      <w:r>
        <w:t xml:space="preserve"> </w:t>
      </w:r>
      <w:r w:rsidRPr="00F01191">
        <w:t>где:</w:t>
      </w:r>
    </w:p>
    <w:p w:rsidR="00FD576E" w:rsidRPr="00F01191" w:rsidRDefault="00FD576E" w:rsidP="00F01191">
      <w:r w:rsidRPr="00F01191">
        <w:t>∑I – сумма условных индексов по всем показателям</w:t>
      </w:r>
      <w:r>
        <w:rPr>
          <w:noProof/>
        </w:rPr>
      </w:r>
      <w:r w:rsidRPr="00A66EB5">
        <w:rPr>
          <w:noProof/>
        </w:rPr>
        <w:pict>
          <v:rect id="AutoShape 4" o:spid="_x0000_s1026" style="width:4pt;height:22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FD576E" w:rsidRPr="00F01191" w:rsidRDefault="00FD576E" w:rsidP="00F01191">
      <w:r w:rsidRPr="00F01191">
        <w:t>∑Max – сумма максимальных значений условных индексов по всем п</w:t>
      </w:r>
      <w:r>
        <w:t>о</w:t>
      </w:r>
      <w:r w:rsidRPr="00F01191">
        <w:t>казателям.</w:t>
      </w:r>
    </w:p>
    <w:p w:rsidR="00FD576E" w:rsidRPr="00F01191" w:rsidRDefault="00FD576E" w:rsidP="00F01191">
      <w:r w:rsidRPr="00F01191">
        <w:t>Условный индекс показателя определяется исходя из следующих условий:</w:t>
      </w:r>
    </w:p>
    <w:p w:rsidR="00FD576E" w:rsidRPr="00F01191" w:rsidRDefault="00FD576E" w:rsidP="00F01191">
      <w:r w:rsidRPr="00F01191">
        <w:t>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FD576E" w:rsidRPr="00F01191" w:rsidRDefault="00FD576E" w:rsidP="00F01191">
      <w:r w:rsidRPr="00F01191">
        <w:t>при невыполнении планового значения показателя в отчетном периоде показателю присваивается условный индекс «0».</w:t>
      </w:r>
    </w:p>
    <w:p w:rsidR="00FD576E" w:rsidRPr="00F01191" w:rsidRDefault="00FD576E" w:rsidP="00F01191">
      <w:r w:rsidRPr="00F01191">
        <w:t>По результатам определения коэффициента эффективности Муниципальной</w:t>
      </w:r>
      <w:r>
        <w:t xml:space="preserve"> </w:t>
      </w:r>
      <w:r w:rsidRPr="00F01191">
        <w:t>программе присваиваются следующие критерии оценок:</w:t>
      </w:r>
    </w:p>
    <w:p w:rsidR="00FD576E" w:rsidRPr="00F01191" w:rsidRDefault="00FD576E" w:rsidP="00F01191">
      <w:r w:rsidRPr="00F01191">
        <w:t>«хорошо» – при КЭП ≥ 0,75;</w:t>
      </w:r>
    </w:p>
    <w:p w:rsidR="00FD576E" w:rsidRPr="00F01191" w:rsidRDefault="00FD576E" w:rsidP="00F01191">
      <w:r w:rsidRPr="00F01191">
        <w:t>«удовлетворительно» – при 0,50 ≤ КЭП &lt; 0,75;</w:t>
      </w:r>
    </w:p>
    <w:p w:rsidR="00FD576E" w:rsidRPr="00F01191" w:rsidRDefault="00FD576E" w:rsidP="00F01191">
      <w:r w:rsidRPr="00F01191">
        <w:t>«неудовлетворительно » – при КЭП &lt; 0,50.</w:t>
      </w:r>
    </w:p>
    <w:sectPr w:rsidR="00FD576E" w:rsidRPr="00F01191" w:rsidSect="00035F65">
      <w:type w:val="continuous"/>
      <w:pgSz w:w="12242" w:h="15842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6E" w:rsidRDefault="00FD576E" w:rsidP="00DC72A3">
      <w:r>
        <w:separator/>
      </w:r>
    </w:p>
  </w:endnote>
  <w:endnote w:type="continuationSeparator" w:id="0">
    <w:p w:rsidR="00FD576E" w:rsidRDefault="00FD576E" w:rsidP="00DC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6E" w:rsidRDefault="00FD576E" w:rsidP="00DC72A3">
      <w:r>
        <w:separator/>
      </w:r>
    </w:p>
  </w:footnote>
  <w:footnote w:type="continuationSeparator" w:id="0">
    <w:p w:rsidR="00FD576E" w:rsidRDefault="00FD576E" w:rsidP="00DC7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945"/>
    <w:rsid w:val="00000F49"/>
    <w:rsid w:val="00001469"/>
    <w:rsid w:val="00004005"/>
    <w:rsid w:val="000106D1"/>
    <w:rsid w:val="00012186"/>
    <w:rsid w:val="00013929"/>
    <w:rsid w:val="00013F25"/>
    <w:rsid w:val="00014BDC"/>
    <w:rsid w:val="0002231B"/>
    <w:rsid w:val="00025391"/>
    <w:rsid w:val="000300BF"/>
    <w:rsid w:val="00033A32"/>
    <w:rsid w:val="00034CD6"/>
    <w:rsid w:val="00035F65"/>
    <w:rsid w:val="00041184"/>
    <w:rsid w:val="00042B59"/>
    <w:rsid w:val="000457BF"/>
    <w:rsid w:val="000463D7"/>
    <w:rsid w:val="000550C5"/>
    <w:rsid w:val="00057F5B"/>
    <w:rsid w:val="00063CC9"/>
    <w:rsid w:val="0006684C"/>
    <w:rsid w:val="00070E6B"/>
    <w:rsid w:val="0007246E"/>
    <w:rsid w:val="000777E9"/>
    <w:rsid w:val="00092760"/>
    <w:rsid w:val="000936BB"/>
    <w:rsid w:val="000A6617"/>
    <w:rsid w:val="000A6BEF"/>
    <w:rsid w:val="000C38DC"/>
    <w:rsid w:val="000C4267"/>
    <w:rsid w:val="000F06E7"/>
    <w:rsid w:val="000F390A"/>
    <w:rsid w:val="000F786A"/>
    <w:rsid w:val="00100698"/>
    <w:rsid w:val="00103F36"/>
    <w:rsid w:val="00104957"/>
    <w:rsid w:val="001070A1"/>
    <w:rsid w:val="001133E1"/>
    <w:rsid w:val="00115445"/>
    <w:rsid w:val="00115DA4"/>
    <w:rsid w:val="0011641B"/>
    <w:rsid w:val="0011652D"/>
    <w:rsid w:val="00117A99"/>
    <w:rsid w:val="00121216"/>
    <w:rsid w:val="001216DB"/>
    <w:rsid w:val="0012551F"/>
    <w:rsid w:val="00131113"/>
    <w:rsid w:val="00131207"/>
    <w:rsid w:val="001347D1"/>
    <w:rsid w:val="0014043F"/>
    <w:rsid w:val="00146ED4"/>
    <w:rsid w:val="001515BF"/>
    <w:rsid w:val="001618DB"/>
    <w:rsid w:val="00163B9C"/>
    <w:rsid w:val="001650E1"/>
    <w:rsid w:val="00166CAA"/>
    <w:rsid w:val="001728B3"/>
    <w:rsid w:val="00174BAC"/>
    <w:rsid w:val="00181B74"/>
    <w:rsid w:val="0018751A"/>
    <w:rsid w:val="00187906"/>
    <w:rsid w:val="001938B4"/>
    <w:rsid w:val="00196D0A"/>
    <w:rsid w:val="001A11C4"/>
    <w:rsid w:val="001A43C6"/>
    <w:rsid w:val="001A6654"/>
    <w:rsid w:val="001A722C"/>
    <w:rsid w:val="001B0645"/>
    <w:rsid w:val="001D120F"/>
    <w:rsid w:val="001D6605"/>
    <w:rsid w:val="001D75D3"/>
    <w:rsid w:val="001E05A5"/>
    <w:rsid w:val="001E38DB"/>
    <w:rsid w:val="001E4B73"/>
    <w:rsid w:val="001E6450"/>
    <w:rsid w:val="001F1084"/>
    <w:rsid w:val="001F2F62"/>
    <w:rsid w:val="001F6F4C"/>
    <w:rsid w:val="001F7838"/>
    <w:rsid w:val="00200061"/>
    <w:rsid w:val="00200F41"/>
    <w:rsid w:val="00205AA3"/>
    <w:rsid w:val="002061B4"/>
    <w:rsid w:val="00206EFC"/>
    <w:rsid w:val="00214F7A"/>
    <w:rsid w:val="002164FE"/>
    <w:rsid w:val="002166E4"/>
    <w:rsid w:val="00221DFB"/>
    <w:rsid w:val="0022493D"/>
    <w:rsid w:val="00225B3E"/>
    <w:rsid w:val="002266AC"/>
    <w:rsid w:val="00235D38"/>
    <w:rsid w:val="00242304"/>
    <w:rsid w:val="002468DF"/>
    <w:rsid w:val="00247487"/>
    <w:rsid w:val="00247516"/>
    <w:rsid w:val="00247823"/>
    <w:rsid w:val="00250E2F"/>
    <w:rsid w:val="0025485C"/>
    <w:rsid w:val="00256A2F"/>
    <w:rsid w:val="00256F02"/>
    <w:rsid w:val="0026045D"/>
    <w:rsid w:val="0026145A"/>
    <w:rsid w:val="00262B4D"/>
    <w:rsid w:val="00266127"/>
    <w:rsid w:val="00266538"/>
    <w:rsid w:val="0026659E"/>
    <w:rsid w:val="00267632"/>
    <w:rsid w:val="0027199E"/>
    <w:rsid w:val="002769C8"/>
    <w:rsid w:val="00284DC2"/>
    <w:rsid w:val="002872B1"/>
    <w:rsid w:val="00292578"/>
    <w:rsid w:val="002A55FD"/>
    <w:rsid w:val="002B11E4"/>
    <w:rsid w:val="002B1858"/>
    <w:rsid w:val="002B28B5"/>
    <w:rsid w:val="002B6CD1"/>
    <w:rsid w:val="002C55FC"/>
    <w:rsid w:val="002D1322"/>
    <w:rsid w:val="002E2157"/>
    <w:rsid w:val="002E24D8"/>
    <w:rsid w:val="002E276E"/>
    <w:rsid w:val="002F38B9"/>
    <w:rsid w:val="002F6B42"/>
    <w:rsid w:val="002F70BC"/>
    <w:rsid w:val="003017EC"/>
    <w:rsid w:val="00301AB6"/>
    <w:rsid w:val="00302395"/>
    <w:rsid w:val="00302F48"/>
    <w:rsid w:val="00303DC6"/>
    <w:rsid w:val="00310B55"/>
    <w:rsid w:val="00321AF4"/>
    <w:rsid w:val="00324EBE"/>
    <w:rsid w:val="00327864"/>
    <w:rsid w:val="00347494"/>
    <w:rsid w:val="00351AB1"/>
    <w:rsid w:val="00352B5B"/>
    <w:rsid w:val="00354710"/>
    <w:rsid w:val="00362357"/>
    <w:rsid w:val="00365ECD"/>
    <w:rsid w:val="003669AC"/>
    <w:rsid w:val="003703EB"/>
    <w:rsid w:val="00371194"/>
    <w:rsid w:val="00372E38"/>
    <w:rsid w:val="00374543"/>
    <w:rsid w:val="00377478"/>
    <w:rsid w:val="00382D65"/>
    <w:rsid w:val="00383EDA"/>
    <w:rsid w:val="00385B83"/>
    <w:rsid w:val="003914CD"/>
    <w:rsid w:val="00391EF2"/>
    <w:rsid w:val="00395420"/>
    <w:rsid w:val="0039590C"/>
    <w:rsid w:val="003965CE"/>
    <w:rsid w:val="003B000F"/>
    <w:rsid w:val="003B611D"/>
    <w:rsid w:val="003B688F"/>
    <w:rsid w:val="003C2025"/>
    <w:rsid w:val="003C6A05"/>
    <w:rsid w:val="003D1731"/>
    <w:rsid w:val="003D216B"/>
    <w:rsid w:val="003D421B"/>
    <w:rsid w:val="003D4A28"/>
    <w:rsid w:val="003E3021"/>
    <w:rsid w:val="003F0A56"/>
    <w:rsid w:val="003F0F57"/>
    <w:rsid w:val="003F6E50"/>
    <w:rsid w:val="003F74AC"/>
    <w:rsid w:val="00400E4E"/>
    <w:rsid w:val="00404D80"/>
    <w:rsid w:val="004061D7"/>
    <w:rsid w:val="0040697C"/>
    <w:rsid w:val="00406DE6"/>
    <w:rsid w:val="00411FD4"/>
    <w:rsid w:val="00412997"/>
    <w:rsid w:val="004169CD"/>
    <w:rsid w:val="00417E69"/>
    <w:rsid w:val="0042087B"/>
    <w:rsid w:val="004328D5"/>
    <w:rsid w:val="00433EA1"/>
    <w:rsid w:val="00441539"/>
    <w:rsid w:val="0045253A"/>
    <w:rsid w:val="004527EF"/>
    <w:rsid w:val="00462685"/>
    <w:rsid w:val="004640CD"/>
    <w:rsid w:val="00480CC6"/>
    <w:rsid w:val="00481CC5"/>
    <w:rsid w:val="0048724F"/>
    <w:rsid w:val="004917C0"/>
    <w:rsid w:val="00493066"/>
    <w:rsid w:val="004936AC"/>
    <w:rsid w:val="004A0B35"/>
    <w:rsid w:val="004A2FCC"/>
    <w:rsid w:val="004A7A37"/>
    <w:rsid w:val="004B76F1"/>
    <w:rsid w:val="004B7701"/>
    <w:rsid w:val="004C2F35"/>
    <w:rsid w:val="004C613A"/>
    <w:rsid w:val="004D0C08"/>
    <w:rsid w:val="004D694C"/>
    <w:rsid w:val="004D7324"/>
    <w:rsid w:val="004E7168"/>
    <w:rsid w:val="004F400A"/>
    <w:rsid w:val="004F5549"/>
    <w:rsid w:val="004F7D31"/>
    <w:rsid w:val="00501D4E"/>
    <w:rsid w:val="005056D1"/>
    <w:rsid w:val="00511D96"/>
    <w:rsid w:val="00512767"/>
    <w:rsid w:val="00512A80"/>
    <w:rsid w:val="005211FC"/>
    <w:rsid w:val="0052535F"/>
    <w:rsid w:val="00527FE4"/>
    <w:rsid w:val="005307E1"/>
    <w:rsid w:val="00533825"/>
    <w:rsid w:val="00537C32"/>
    <w:rsid w:val="00550E4F"/>
    <w:rsid w:val="00554096"/>
    <w:rsid w:val="005560DF"/>
    <w:rsid w:val="00561C4F"/>
    <w:rsid w:val="00563896"/>
    <w:rsid w:val="0056501B"/>
    <w:rsid w:val="00565492"/>
    <w:rsid w:val="00570A11"/>
    <w:rsid w:val="0057519C"/>
    <w:rsid w:val="0057526D"/>
    <w:rsid w:val="00581965"/>
    <w:rsid w:val="00583BA4"/>
    <w:rsid w:val="00592E2D"/>
    <w:rsid w:val="005A3642"/>
    <w:rsid w:val="005A4CAB"/>
    <w:rsid w:val="005B2E8D"/>
    <w:rsid w:val="005B4BF0"/>
    <w:rsid w:val="005D039D"/>
    <w:rsid w:val="005D0E45"/>
    <w:rsid w:val="005D5C30"/>
    <w:rsid w:val="006011E4"/>
    <w:rsid w:val="00601ECC"/>
    <w:rsid w:val="006113A3"/>
    <w:rsid w:val="00613CD4"/>
    <w:rsid w:val="00616C41"/>
    <w:rsid w:val="006242EE"/>
    <w:rsid w:val="00644E43"/>
    <w:rsid w:val="00655C45"/>
    <w:rsid w:val="0065641B"/>
    <w:rsid w:val="00665CAC"/>
    <w:rsid w:val="0066733C"/>
    <w:rsid w:val="00676307"/>
    <w:rsid w:val="00680FA3"/>
    <w:rsid w:val="00683E19"/>
    <w:rsid w:val="006867F9"/>
    <w:rsid w:val="00687616"/>
    <w:rsid w:val="006915DD"/>
    <w:rsid w:val="00693793"/>
    <w:rsid w:val="006A2579"/>
    <w:rsid w:val="006A653E"/>
    <w:rsid w:val="006A7B95"/>
    <w:rsid w:val="006B1E96"/>
    <w:rsid w:val="006B338E"/>
    <w:rsid w:val="006D3C71"/>
    <w:rsid w:val="006D400D"/>
    <w:rsid w:val="006D4DCB"/>
    <w:rsid w:val="006E01FF"/>
    <w:rsid w:val="006E1AE1"/>
    <w:rsid w:val="006E545F"/>
    <w:rsid w:val="006E5558"/>
    <w:rsid w:val="0070161B"/>
    <w:rsid w:val="00701E45"/>
    <w:rsid w:val="007043BE"/>
    <w:rsid w:val="00705CF2"/>
    <w:rsid w:val="00707178"/>
    <w:rsid w:val="0071129F"/>
    <w:rsid w:val="00712482"/>
    <w:rsid w:val="00720DBD"/>
    <w:rsid w:val="00725EEC"/>
    <w:rsid w:val="00726FCD"/>
    <w:rsid w:val="00736F35"/>
    <w:rsid w:val="00737A99"/>
    <w:rsid w:val="00737B9F"/>
    <w:rsid w:val="00740D97"/>
    <w:rsid w:val="0074632F"/>
    <w:rsid w:val="007525D9"/>
    <w:rsid w:val="0075287D"/>
    <w:rsid w:val="0075635A"/>
    <w:rsid w:val="00757356"/>
    <w:rsid w:val="00761D8A"/>
    <w:rsid w:val="0076211B"/>
    <w:rsid w:val="00763883"/>
    <w:rsid w:val="007647F4"/>
    <w:rsid w:val="00770569"/>
    <w:rsid w:val="00773EA1"/>
    <w:rsid w:val="007779BF"/>
    <w:rsid w:val="007825D8"/>
    <w:rsid w:val="00782E28"/>
    <w:rsid w:val="00783B7E"/>
    <w:rsid w:val="007856DF"/>
    <w:rsid w:val="00785A39"/>
    <w:rsid w:val="007919E9"/>
    <w:rsid w:val="00792E64"/>
    <w:rsid w:val="0079480B"/>
    <w:rsid w:val="00795D91"/>
    <w:rsid w:val="007A36B5"/>
    <w:rsid w:val="007B2513"/>
    <w:rsid w:val="007B3134"/>
    <w:rsid w:val="007B4F0B"/>
    <w:rsid w:val="007C1A2A"/>
    <w:rsid w:val="007D63B8"/>
    <w:rsid w:val="007E1FB5"/>
    <w:rsid w:val="007E4B97"/>
    <w:rsid w:val="007E65FD"/>
    <w:rsid w:val="007F2D0D"/>
    <w:rsid w:val="007F44DC"/>
    <w:rsid w:val="007F70BB"/>
    <w:rsid w:val="00800884"/>
    <w:rsid w:val="00804156"/>
    <w:rsid w:val="008042A7"/>
    <w:rsid w:val="00810122"/>
    <w:rsid w:val="008147C4"/>
    <w:rsid w:val="00820547"/>
    <w:rsid w:val="008208C2"/>
    <w:rsid w:val="0082432A"/>
    <w:rsid w:val="00835DCE"/>
    <w:rsid w:val="0084123F"/>
    <w:rsid w:val="00844EAD"/>
    <w:rsid w:val="00846A43"/>
    <w:rsid w:val="008516E2"/>
    <w:rsid w:val="0085289D"/>
    <w:rsid w:val="00853264"/>
    <w:rsid w:val="008534CE"/>
    <w:rsid w:val="008543A8"/>
    <w:rsid w:val="00862E5E"/>
    <w:rsid w:val="00863870"/>
    <w:rsid w:val="00865769"/>
    <w:rsid w:val="00865BA2"/>
    <w:rsid w:val="00875F7D"/>
    <w:rsid w:val="008777D6"/>
    <w:rsid w:val="00884DE8"/>
    <w:rsid w:val="00892736"/>
    <w:rsid w:val="00892B3B"/>
    <w:rsid w:val="00896489"/>
    <w:rsid w:val="00896E3B"/>
    <w:rsid w:val="0089705F"/>
    <w:rsid w:val="008A03B4"/>
    <w:rsid w:val="008A64B5"/>
    <w:rsid w:val="008B2F47"/>
    <w:rsid w:val="008B3B0D"/>
    <w:rsid w:val="008B6095"/>
    <w:rsid w:val="008C3078"/>
    <w:rsid w:val="008D1181"/>
    <w:rsid w:val="008D401A"/>
    <w:rsid w:val="008F5E1B"/>
    <w:rsid w:val="00904430"/>
    <w:rsid w:val="00905E39"/>
    <w:rsid w:val="00910ADC"/>
    <w:rsid w:val="00915F06"/>
    <w:rsid w:val="009168C2"/>
    <w:rsid w:val="009261AA"/>
    <w:rsid w:val="0092791A"/>
    <w:rsid w:val="00927DDE"/>
    <w:rsid w:val="009304FD"/>
    <w:rsid w:val="009351E1"/>
    <w:rsid w:val="009356A9"/>
    <w:rsid w:val="0093621B"/>
    <w:rsid w:val="00941C91"/>
    <w:rsid w:val="00943266"/>
    <w:rsid w:val="00943D1C"/>
    <w:rsid w:val="00946375"/>
    <w:rsid w:val="00950674"/>
    <w:rsid w:val="00950DB7"/>
    <w:rsid w:val="009517CD"/>
    <w:rsid w:val="0095387E"/>
    <w:rsid w:val="00953BC9"/>
    <w:rsid w:val="00954268"/>
    <w:rsid w:val="00961139"/>
    <w:rsid w:val="00962141"/>
    <w:rsid w:val="009640A1"/>
    <w:rsid w:val="00964D54"/>
    <w:rsid w:val="009659B3"/>
    <w:rsid w:val="00975404"/>
    <w:rsid w:val="00975C92"/>
    <w:rsid w:val="00990CDC"/>
    <w:rsid w:val="00994164"/>
    <w:rsid w:val="00995E44"/>
    <w:rsid w:val="009A5615"/>
    <w:rsid w:val="009B30BD"/>
    <w:rsid w:val="009B3ADE"/>
    <w:rsid w:val="009B5B56"/>
    <w:rsid w:val="009B738A"/>
    <w:rsid w:val="009C222C"/>
    <w:rsid w:val="009C2EAF"/>
    <w:rsid w:val="009C35F5"/>
    <w:rsid w:val="009D03AF"/>
    <w:rsid w:val="009E08B6"/>
    <w:rsid w:val="009E2AA0"/>
    <w:rsid w:val="009E5A78"/>
    <w:rsid w:val="009F45D0"/>
    <w:rsid w:val="00A115F8"/>
    <w:rsid w:val="00A200DB"/>
    <w:rsid w:val="00A23871"/>
    <w:rsid w:val="00A24471"/>
    <w:rsid w:val="00A25B3A"/>
    <w:rsid w:val="00A27452"/>
    <w:rsid w:val="00A31532"/>
    <w:rsid w:val="00A31E46"/>
    <w:rsid w:val="00A35CD1"/>
    <w:rsid w:val="00A35E1A"/>
    <w:rsid w:val="00A36D3D"/>
    <w:rsid w:val="00A378AE"/>
    <w:rsid w:val="00A41086"/>
    <w:rsid w:val="00A44564"/>
    <w:rsid w:val="00A44A6C"/>
    <w:rsid w:val="00A465B4"/>
    <w:rsid w:val="00A537E1"/>
    <w:rsid w:val="00A54DCD"/>
    <w:rsid w:val="00A55F92"/>
    <w:rsid w:val="00A6567C"/>
    <w:rsid w:val="00A66EB5"/>
    <w:rsid w:val="00A828E1"/>
    <w:rsid w:val="00A84839"/>
    <w:rsid w:val="00AA43D5"/>
    <w:rsid w:val="00AA46E1"/>
    <w:rsid w:val="00AA5A7C"/>
    <w:rsid w:val="00AB479E"/>
    <w:rsid w:val="00AC7DDE"/>
    <w:rsid w:val="00AD2D96"/>
    <w:rsid w:val="00AD337C"/>
    <w:rsid w:val="00AD4BB3"/>
    <w:rsid w:val="00AE2C1C"/>
    <w:rsid w:val="00AE3703"/>
    <w:rsid w:val="00AE6158"/>
    <w:rsid w:val="00AF044E"/>
    <w:rsid w:val="00AF0D71"/>
    <w:rsid w:val="00AF1EF7"/>
    <w:rsid w:val="00AF6C6A"/>
    <w:rsid w:val="00AF7863"/>
    <w:rsid w:val="00B00ACC"/>
    <w:rsid w:val="00B05E62"/>
    <w:rsid w:val="00B101B4"/>
    <w:rsid w:val="00B13F47"/>
    <w:rsid w:val="00B238B8"/>
    <w:rsid w:val="00B26CCA"/>
    <w:rsid w:val="00B27904"/>
    <w:rsid w:val="00B33689"/>
    <w:rsid w:val="00B356A2"/>
    <w:rsid w:val="00B473A8"/>
    <w:rsid w:val="00B47637"/>
    <w:rsid w:val="00B508E6"/>
    <w:rsid w:val="00B546BD"/>
    <w:rsid w:val="00B57B25"/>
    <w:rsid w:val="00B6195E"/>
    <w:rsid w:val="00B65FC3"/>
    <w:rsid w:val="00B6747D"/>
    <w:rsid w:val="00B71606"/>
    <w:rsid w:val="00B73945"/>
    <w:rsid w:val="00B74B4C"/>
    <w:rsid w:val="00B76722"/>
    <w:rsid w:val="00B8005D"/>
    <w:rsid w:val="00B85B65"/>
    <w:rsid w:val="00B87268"/>
    <w:rsid w:val="00B91A8F"/>
    <w:rsid w:val="00BA3FEF"/>
    <w:rsid w:val="00BA479D"/>
    <w:rsid w:val="00BA5322"/>
    <w:rsid w:val="00BB19DB"/>
    <w:rsid w:val="00BB2161"/>
    <w:rsid w:val="00BB23A8"/>
    <w:rsid w:val="00BB6C8F"/>
    <w:rsid w:val="00BB7A10"/>
    <w:rsid w:val="00BC19EF"/>
    <w:rsid w:val="00BC5B2D"/>
    <w:rsid w:val="00BC62E7"/>
    <w:rsid w:val="00BD53EB"/>
    <w:rsid w:val="00BE125B"/>
    <w:rsid w:val="00BE27DA"/>
    <w:rsid w:val="00BF3E2D"/>
    <w:rsid w:val="00BF4EA4"/>
    <w:rsid w:val="00BF7B1B"/>
    <w:rsid w:val="00C00613"/>
    <w:rsid w:val="00C02772"/>
    <w:rsid w:val="00C0289D"/>
    <w:rsid w:val="00C05224"/>
    <w:rsid w:val="00C065A5"/>
    <w:rsid w:val="00C06BDF"/>
    <w:rsid w:val="00C071F6"/>
    <w:rsid w:val="00C10DD6"/>
    <w:rsid w:val="00C1258A"/>
    <w:rsid w:val="00C13704"/>
    <w:rsid w:val="00C14583"/>
    <w:rsid w:val="00C1492F"/>
    <w:rsid w:val="00C15A96"/>
    <w:rsid w:val="00C24567"/>
    <w:rsid w:val="00C3182F"/>
    <w:rsid w:val="00C36408"/>
    <w:rsid w:val="00C364BF"/>
    <w:rsid w:val="00C401E8"/>
    <w:rsid w:val="00C43ABE"/>
    <w:rsid w:val="00C44CFD"/>
    <w:rsid w:val="00C50B84"/>
    <w:rsid w:val="00C65A68"/>
    <w:rsid w:val="00C725A0"/>
    <w:rsid w:val="00C73D9C"/>
    <w:rsid w:val="00C76A90"/>
    <w:rsid w:val="00C772FB"/>
    <w:rsid w:val="00C77411"/>
    <w:rsid w:val="00C80D1B"/>
    <w:rsid w:val="00C863F7"/>
    <w:rsid w:val="00C86A7E"/>
    <w:rsid w:val="00C870F4"/>
    <w:rsid w:val="00C87B80"/>
    <w:rsid w:val="00C930A1"/>
    <w:rsid w:val="00C94D50"/>
    <w:rsid w:val="00C97CD8"/>
    <w:rsid w:val="00CA01DD"/>
    <w:rsid w:val="00CA1E2B"/>
    <w:rsid w:val="00CA319C"/>
    <w:rsid w:val="00CA6DE1"/>
    <w:rsid w:val="00CB0C72"/>
    <w:rsid w:val="00CB6795"/>
    <w:rsid w:val="00CB6E4E"/>
    <w:rsid w:val="00CC1493"/>
    <w:rsid w:val="00CD0DF5"/>
    <w:rsid w:val="00CD2B12"/>
    <w:rsid w:val="00CD2B5C"/>
    <w:rsid w:val="00CD5507"/>
    <w:rsid w:val="00CE10B6"/>
    <w:rsid w:val="00CE2387"/>
    <w:rsid w:val="00CE4960"/>
    <w:rsid w:val="00CF0FA0"/>
    <w:rsid w:val="00CF34B8"/>
    <w:rsid w:val="00CF7628"/>
    <w:rsid w:val="00D00C66"/>
    <w:rsid w:val="00D02BFF"/>
    <w:rsid w:val="00D0683C"/>
    <w:rsid w:val="00D06F26"/>
    <w:rsid w:val="00D10840"/>
    <w:rsid w:val="00D22AD7"/>
    <w:rsid w:val="00D238E7"/>
    <w:rsid w:val="00D311AD"/>
    <w:rsid w:val="00D41581"/>
    <w:rsid w:val="00D47B90"/>
    <w:rsid w:val="00D47FEB"/>
    <w:rsid w:val="00D560E2"/>
    <w:rsid w:val="00D56519"/>
    <w:rsid w:val="00D567FF"/>
    <w:rsid w:val="00D7544F"/>
    <w:rsid w:val="00D77A56"/>
    <w:rsid w:val="00D817C0"/>
    <w:rsid w:val="00D822EB"/>
    <w:rsid w:val="00D85760"/>
    <w:rsid w:val="00D8790B"/>
    <w:rsid w:val="00D919E5"/>
    <w:rsid w:val="00D91F17"/>
    <w:rsid w:val="00D923A8"/>
    <w:rsid w:val="00DA16FF"/>
    <w:rsid w:val="00DA3CE2"/>
    <w:rsid w:val="00DA5B4D"/>
    <w:rsid w:val="00DA6061"/>
    <w:rsid w:val="00DB0B74"/>
    <w:rsid w:val="00DB1578"/>
    <w:rsid w:val="00DB5083"/>
    <w:rsid w:val="00DB6F3D"/>
    <w:rsid w:val="00DC01C7"/>
    <w:rsid w:val="00DC239E"/>
    <w:rsid w:val="00DC72A3"/>
    <w:rsid w:val="00DD63F8"/>
    <w:rsid w:val="00DD7B8F"/>
    <w:rsid w:val="00DE438A"/>
    <w:rsid w:val="00DF1C0F"/>
    <w:rsid w:val="00E06040"/>
    <w:rsid w:val="00E11FE8"/>
    <w:rsid w:val="00E12580"/>
    <w:rsid w:val="00E13600"/>
    <w:rsid w:val="00E16287"/>
    <w:rsid w:val="00E22667"/>
    <w:rsid w:val="00E22705"/>
    <w:rsid w:val="00E23081"/>
    <w:rsid w:val="00E3025D"/>
    <w:rsid w:val="00E30E6D"/>
    <w:rsid w:val="00E3602B"/>
    <w:rsid w:val="00E361F0"/>
    <w:rsid w:val="00E40F55"/>
    <w:rsid w:val="00E4178E"/>
    <w:rsid w:val="00E52B28"/>
    <w:rsid w:val="00E5475F"/>
    <w:rsid w:val="00E55D2F"/>
    <w:rsid w:val="00E61896"/>
    <w:rsid w:val="00E649D5"/>
    <w:rsid w:val="00E66194"/>
    <w:rsid w:val="00E666A3"/>
    <w:rsid w:val="00E67816"/>
    <w:rsid w:val="00E722FE"/>
    <w:rsid w:val="00E812B2"/>
    <w:rsid w:val="00E81976"/>
    <w:rsid w:val="00E8661E"/>
    <w:rsid w:val="00E91BA3"/>
    <w:rsid w:val="00E94966"/>
    <w:rsid w:val="00E97CB1"/>
    <w:rsid w:val="00EA0663"/>
    <w:rsid w:val="00EA333E"/>
    <w:rsid w:val="00EA4BA0"/>
    <w:rsid w:val="00EA54AC"/>
    <w:rsid w:val="00EA689B"/>
    <w:rsid w:val="00EB108E"/>
    <w:rsid w:val="00EB1477"/>
    <w:rsid w:val="00EB2239"/>
    <w:rsid w:val="00EB6494"/>
    <w:rsid w:val="00EB6B2D"/>
    <w:rsid w:val="00EB6B30"/>
    <w:rsid w:val="00EC1D77"/>
    <w:rsid w:val="00ED1E19"/>
    <w:rsid w:val="00ED2836"/>
    <w:rsid w:val="00ED5A94"/>
    <w:rsid w:val="00ED5CCE"/>
    <w:rsid w:val="00EE0CC8"/>
    <w:rsid w:val="00EE7521"/>
    <w:rsid w:val="00EF25F6"/>
    <w:rsid w:val="00F01191"/>
    <w:rsid w:val="00F01465"/>
    <w:rsid w:val="00F147B2"/>
    <w:rsid w:val="00F14CC3"/>
    <w:rsid w:val="00F25FE6"/>
    <w:rsid w:val="00F277FB"/>
    <w:rsid w:val="00F410C6"/>
    <w:rsid w:val="00F459C8"/>
    <w:rsid w:val="00F46B79"/>
    <w:rsid w:val="00F548BF"/>
    <w:rsid w:val="00F55957"/>
    <w:rsid w:val="00F637AA"/>
    <w:rsid w:val="00F6663D"/>
    <w:rsid w:val="00F71FA8"/>
    <w:rsid w:val="00F733DB"/>
    <w:rsid w:val="00F83E0A"/>
    <w:rsid w:val="00F841D3"/>
    <w:rsid w:val="00F9053D"/>
    <w:rsid w:val="00F90B04"/>
    <w:rsid w:val="00FA2F6B"/>
    <w:rsid w:val="00FA5CDC"/>
    <w:rsid w:val="00FB3486"/>
    <w:rsid w:val="00FB46BE"/>
    <w:rsid w:val="00FC09AE"/>
    <w:rsid w:val="00FC320D"/>
    <w:rsid w:val="00FC505A"/>
    <w:rsid w:val="00FD1E32"/>
    <w:rsid w:val="00FD3D9A"/>
    <w:rsid w:val="00FD5407"/>
    <w:rsid w:val="00FD576E"/>
    <w:rsid w:val="00FD5796"/>
    <w:rsid w:val="00FD7383"/>
    <w:rsid w:val="00FE4944"/>
    <w:rsid w:val="00FE6753"/>
    <w:rsid w:val="00FF39F8"/>
    <w:rsid w:val="00FF5B2D"/>
    <w:rsid w:val="00FF6605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0119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0119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0119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0119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0119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0119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0119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0119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6304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4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msolistparagraph0">
    <w:name w:val="msolistparagraph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rsid w:val="00B739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73945"/>
    <w:rPr>
      <w:b/>
      <w:bCs/>
    </w:rPr>
  </w:style>
  <w:style w:type="paragraph" w:customStyle="1" w:styleId="conspluscell">
    <w:name w:val="conspluscell"/>
    <w:basedOn w:val="Normal"/>
    <w:uiPriority w:val="99"/>
    <w:rsid w:val="00B7394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B73945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448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B59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42B59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30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72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72A3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0119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0119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01191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F0119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0119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011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0119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0119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12</Pages>
  <Words>2920</Words>
  <Characters>16647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2013-11-13T09:21:00Z</cp:lastPrinted>
  <dcterms:created xsi:type="dcterms:W3CDTF">2013-11-14T03:27:00Z</dcterms:created>
  <dcterms:modified xsi:type="dcterms:W3CDTF">2013-11-15T02:11:00Z</dcterms:modified>
</cp:coreProperties>
</file>