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84" w:rsidRPr="005454D9" w:rsidRDefault="008F7F84" w:rsidP="005454D9">
      <w:pPr>
        <w:jc w:val="right"/>
        <w:rPr>
          <w:b/>
          <w:bCs/>
          <w:kern w:val="28"/>
          <w:sz w:val="32"/>
          <w:szCs w:val="32"/>
        </w:rPr>
      </w:pPr>
      <w:r w:rsidRPr="005454D9">
        <w:rPr>
          <w:b/>
          <w:bCs/>
          <w:kern w:val="28"/>
          <w:sz w:val="32"/>
          <w:szCs w:val="32"/>
        </w:rPr>
        <w:t>Утверждена</w:t>
      </w:r>
    </w:p>
    <w:p w:rsidR="008F7F84" w:rsidRPr="005454D9" w:rsidRDefault="008F7F84" w:rsidP="005454D9">
      <w:pPr>
        <w:jc w:val="right"/>
        <w:rPr>
          <w:b/>
          <w:bCs/>
          <w:kern w:val="28"/>
          <w:sz w:val="32"/>
          <w:szCs w:val="32"/>
        </w:rPr>
      </w:pPr>
      <w:r w:rsidRPr="005454D9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F7F84" w:rsidRPr="005454D9" w:rsidRDefault="008F7F84" w:rsidP="005454D9">
      <w:pPr>
        <w:jc w:val="right"/>
        <w:rPr>
          <w:b/>
          <w:bCs/>
          <w:kern w:val="28"/>
          <w:sz w:val="32"/>
          <w:szCs w:val="32"/>
        </w:rPr>
      </w:pPr>
      <w:r w:rsidRPr="005454D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F7F84" w:rsidRPr="005454D9" w:rsidRDefault="008F7F84" w:rsidP="005454D9">
      <w:pPr>
        <w:jc w:val="right"/>
        <w:rPr>
          <w:b/>
          <w:bCs/>
          <w:kern w:val="28"/>
          <w:sz w:val="32"/>
          <w:szCs w:val="32"/>
        </w:rPr>
      </w:pPr>
      <w:r w:rsidRPr="005454D9">
        <w:rPr>
          <w:b/>
          <w:bCs/>
          <w:kern w:val="28"/>
          <w:sz w:val="32"/>
          <w:szCs w:val="32"/>
        </w:rPr>
        <w:t>от 08.11.2013 г. №1630</w:t>
      </w:r>
    </w:p>
    <w:p w:rsidR="008F7F84" w:rsidRPr="005454D9" w:rsidRDefault="008F7F84" w:rsidP="005454D9"/>
    <w:p w:rsidR="008F7F84" w:rsidRPr="005454D9" w:rsidRDefault="008F7F84" w:rsidP="005454D9">
      <w:pPr>
        <w:jc w:val="center"/>
        <w:rPr>
          <w:b/>
          <w:bCs/>
          <w:kern w:val="32"/>
          <w:sz w:val="32"/>
          <w:szCs w:val="32"/>
        </w:rPr>
      </w:pPr>
      <w:r w:rsidRPr="005454D9">
        <w:rPr>
          <w:b/>
          <w:bCs/>
          <w:kern w:val="32"/>
          <w:sz w:val="32"/>
          <w:szCs w:val="32"/>
        </w:rPr>
        <w:t>ПАСПОРТ муниципальной программы «Развитие образования Крапивинского муниципального района» на 2014-2016 годы</w:t>
      </w:r>
    </w:p>
    <w:p w:rsidR="008F7F84" w:rsidRPr="005454D9" w:rsidRDefault="008F7F84" w:rsidP="005454D9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18"/>
        <w:gridCol w:w="6516"/>
      </w:tblGrid>
      <w:tr w:rsidR="008F7F84" w:rsidRPr="005454D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0"/>
            </w:pPr>
            <w:r w:rsidRPr="005454D9">
              <w:t>Наименование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0"/>
            </w:pPr>
            <w:r w:rsidRPr="005454D9">
              <w:t>Муниципальная программа «Развитие образования Крапивинского муниципального района» на 2014-2016 годы (далее программа)</w:t>
            </w:r>
          </w:p>
        </w:tc>
      </w:tr>
      <w:tr w:rsidR="008F7F84" w:rsidRPr="005454D9">
        <w:trPr>
          <w:trHeight w:val="7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>Директор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>Заместитель главы Крапивинского муниципального</w:t>
            </w:r>
            <w:r>
              <w:t xml:space="preserve"> </w:t>
            </w:r>
            <w:r w:rsidRPr="005454D9">
              <w:t xml:space="preserve">района Т.Х. Биккулов </w:t>
            </w:r>
          </w:p>
        </w:tc>
      </w:tr>
      <w:tr w:rsidR="008F7F84" w:rsidRPr="005454D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>Ответственный исполнитель (координатор)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Начальник управления образования администрации Крапивинского муниципального района Н.Н. Прокудина </w:t>
            </w:r>
          </w:p>
        </w:tc>
      </w:tr>
      <w:tr w:rsidR="008F7F84" w:rsidRPr="005454D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Исполнители муниципальной 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2F1DEC">
            <w:pPr>
              <w:pStyle w:val="Table"/>
            </w:pPr>
            <w:r w:rsidRPr="005454D9">
              <w:t>Управление образования администрации Крапивинского муниципального района (УО)</w:t>
            </w:r>
          </w:p>
        </w:tc>
      </w:tr>
      <w:tr w:rsidR="008F7F84" w:rsidRPr="005454D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Цель муниципальной 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Обеспечение доступности качественного образования, отвечающего </w:t>
            </w:r>
            <w:r w:rsidRPr="005454D9">
              <w:rPr>
                <w:highlight w:val="white"/>
              </w:rPr>
              <w:t>системе приоритетов социально-экономического развития Крапивинского муниципального района</w:t>
            </w:r>
            <w:r w:rsidRPr="005454D9">
              <w:t>.</w:t>
            </w:r>
          </w:p>
        </w:tc>
      </w:tr>
      <w:tr w:rsidR="008F7F84" w:rsidRPr="005454D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модернизировать образовательные программы в системе образования Крапивинского муниципального района, направленные на достижение современного качества учебных результатов и результатов</w:t>
            </w:r>
            <w:r>
              <w:t xml:space="preserve"> </w:t>
            </w:r>
            <w:r w:rsidRPr="005454D9">
              <w:t>социализации;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предоставлять равные возможности детям различных социальных категорий для получения качественного образования, развития, отдыха;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совершенствовать систему по выявлению, развитию и поддержке талантливых педагогов и одарённых детей;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привлекать в сферу образования талантливую профессиональную молодёжь;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повышать престиж и социальную значимость профессии педагога;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создавать условия, способствующие сохранению и укреплению здоровья воспитанников, обучающихся образовательных организаций Крапивинского муниципального</w:t>
            </w:r>
            <w:r>
              <w:t xml:space="preserve"> </w:t>
            </w:r>
            <w:r w:rsidRPr="005454D9">
              <w:t>района;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совершенствовать систему патриотического воспитания детей и подростков;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привлекать к занятиям физкультурой и спортом детей и молодёжи в Крапивинском муниципальном районе;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активизировать использование в образовательном процессе дистанционных образовательных технологий;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развивать систему всесторонней самореализации и социализации детей и подростков.</w:t>
            </w:r>
          </w:p>
        </w:tc>
      </w:tr>
      <w:tr w:rsidR="008F7F84" w:rsidRPr="005454D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>Срок реализации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>2014 – 2016 гг.</w:t>
            </w:r>
          </w:p>
        </w:tc>
      </w:tr>
      <w:tr w:rsidR="008F7F84" w:rsidRPr="005454D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>Объемы и источники финансирования муниципальной программы в целом и с</w:t>
            </w:r>
            <w:r>
              <w:t xml:space="preserve"> </w:t>
            </w:r>
            <w:r w:rsidRPr="005454D9">
              <w:t xml:space="preserve">разбивкой по годам ее реализации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>Программа реализуется за счёт средств муниципального, областного, местного бюджетов и средств юридических и физических лиц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Предполагаемый объем финансирования на 2014-2016 годы – 1204216,9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2014 год – 401525,9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Федеральный бюджет – 8555,0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Областной бюджет – 244362,0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Местный бюджет – 148593,9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Средства юридических и физических лиц – 15,0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2015 год – 401093,5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Федеральный бюджет – 8960,0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Областной бюджет - 244415,0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Местный бюджет – 147703,5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Средства юридических и физических лиц – 15,0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2016 год – 401597,5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Федеральный бюджет – 9408,0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Областной бюджет - 244471,0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Местный бюджет – 147703,5 тыс.</w:t>
            </w:r>
            <w:r>
              <w:t xml:space="preserve"> </w:t>
            </w:r>
            <w:r w:rsidRPr="005454D9">
              <w:t>рублей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Средства юридических и физических лиц – 15,0 тыс.</w:t>
            </w:r>
            <w:r>
              <w:t xml:space="preserve"> </w:t>
            </w:r>
            <w:r w:rsidRPr="005454D9">
              <w:t>рублей</w:t>
            </w:r>
          </w:p>
        </w:tc>
      </w:tr>
      <w:tr w:rsidR="008F7F84" w:rsidRPr="005454D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 w:rsidRPr="005454D9">
              <w:t>Ожидаемые конечные результаты реализации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приведение образовательных программ в соответствие с современными требованиями, направленными на достижение современного качества учебных результатов и результатов</w:t>
            </w:r>
            <w:r>
              <w:t xml:space="preserve"> </w:t>
            </w:r>
            <w:r w:rsidRPr="005454D9">
              <w:t>социализации;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предоставление 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обеспечение в образовательных учреждениях условий, отвечающих современным</w:t>
            </w:r>
            <w:r>
              <w:t xml:space="preserve"> </w:t>
            </w:r>
            <w:r w:rsidRPr="005454D9">
              <w:t>требованиям</w:t>
            </w:r>
            <w:r>
              <w:t xml:space="preserve"> </w:t>
            </w:r>
            <w:r w:rsidRPr="005454D9">
              <w:t>к</w:t>
            </w:r>
            <w:r>
              <w:t xml:space="preserve"> </w:t>
            </w:r>
            <w:r w:rsidRPr="005454D9">
              <w:t>образовательному процессу, в том числе в части сохранения и укрепления здоровья обучающихся и воспитанников;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оказание адресной поддержки талантливым педагогам и одарённым детям;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привлечение в сферу образования молодых специалистов;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повышение престижа педагогического труда и социального статуса педагога;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совершенствование системы организации отдыха в, оздоровления детей и подростков;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широкое применение дистанционных образовательных технологий в образовательно – воспитательном процессе;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повышение воспитательного потенциала образовательных организация</w:t>
            </w:r>
            <w:r>
              <w:t xml:space="preserve"> </w:t>
            </w:r>
            <w:r w:rsidRPr="005454D9">
              <w:t xml:space="preserve">в социализации и самореализации личности детей и подростков. </w:t>
            </w:r>
          </w:p>
        </w:tc>
      </w:tr>
    </w:tbl>
    <w:p w:rsidR="008F7F84" w:rsidRPr="005454D9" w:rsidRDefault="008F7F84" w:rsidP="005454D9"/>
    <w:p w:rsidR="008F7F84" w:rsidRPr="005454D9" w:rsidRDefault="008F7F84" w:rsidP="005454D9">
      <w:pPr>
        <w:jc w:val="center"/>
        <w:rPr>
          <w:b/>
          <w:bCs/>
          <w:sz w:val="30"/>
          <w:szCs w:val="30"/>
        </w:rPr>
      </w:pPr>
      <w:r w:rsidRPr="005454D9">
        <w:rPr>
          <w:b/>
          <w:bCs/>
          <w:sz w:val="30"/>
          <w:szCs w:val="30"/>
        </w:rPr>
        <w:t>1. Содержание проблемы и необходимость её решения программными методами</w:t>
      </w:r>
    </w:p>
    <w:p w:rsidR="008F7F84" w:rsidRPr="005454D9" w:rsidRDefault="008F7F84" w:rsidP="005454D9">
      <w:r w:rsidRPr="005454D9">
        <w:t>Основным документом, определяющим стратегию развития системы образования Крапивинского муниципального района до 2011 года, являлась ведомственная целевая программа муниципального управления образования МУО администрации МО «Крапивинский район». С 2011 по 2013 года действовали муниципальные целевые программы:</w:t>
      </w:r>
    </w:p>
    <w:p w:rsidR="008F7F84" w:rsidRPr="005454D9" w:rsidRDefault="008F7F84" w:rsidP="005454D9">
      <w:r w:rsidRPr="005454D9">
        <w:t>- «Адресная поддержка молодых специалистов, талантливых педагогов и одарённых детей Крапивинского муниципального района»,</w:t>
      </w:r>
    </w:p>
    <w:p w:rsidR="008F7F84" w:rsidRPr="005454D9" w:rsidRDefault="008F7F84" w:rsidP="005454D9">
      <w:r w:rsidRPr="005454D9">
        <w:t>- «Отдых, оздоровление и занятость детей и подростков Крапивинского муниципального района»,</w:t>
      </w:r>
    </w:p>
    <w:p w:rsidR="008F7F84" w:rsidRPr="005454D9" w:rsidRDefault="008F7F84" w:rsidP="005454D9">
      <w:r w:rsidRPr="005454D9">
        <w:t>- «Совершенствование организации питания»,</w:t>
      </w:r>
    </w:p>
    <w:p w:rsidR="008F7F84" w:rsidRPr="005454D9" w:rsidRDefault="008F7F84" w:rsidP="005454D9">
      <w:r w:rsidRPr="005454D9">
        <w:t>- «Развитие дошкольного образования Крапивинского муниципального района»,</w:t>
      </w:r>
    </w:p>
    <w:p w:rsidR="008F7F84" w:rsidRPr="005454D9" w:rsidRDefault="008F7F84" w:rsidP="005454D9">
      <w:r w:rsidRPr="005454D9">
        <w:t>- «Развитие физкультуры и спорта на территории Крапивинского муниципального района»,</w:t>
      </w:r>
    </w:p>
    <w:p w:rsidR="008F7F84" w:rsidRPr="005454D9" w:rsidRDefault="008F7F84" w:rsidP="005454D9">
      <w:r>
        <w:t xml:space="preserve">- </w:t>
      </w:r>
      <w:r w:rsidRPr="005454D9">
        <w:t>«Патриотическое воспитание детей и подростков в Крапивинском муниципальном районе».</w:t>
      </w:r>
    </w:p>
    <w:p w:rsidR="008F7F84" w:rsidRPr="005454D9" w:rsidRDefault="008F7F84" w:rsidP="005454D9">
      <w:r w:rsidRPr="005454D9">
        <w:t xml:space="preserve">В связи с изменениями социально – экономического развития Крапивинского муниципального района возникла необходимость разработки муниципальной программы «Развитие системы образования Крапивинского муниципального района», в которую будут включены указанные выше муниципальные целевые программы как подпрограммы. </w:t>
      </w:r>
    </w:p>
    <w:p w:rsidR="008F7F84" w:rsidRPr="005454D9" w:rsidRDefault="008F7F84" w:rsidP="005454D9">
      <w:r w:rsidRPr="005454D9">
        <w:t>Разработка программы «Развитие системы образования в Крапивинском муниципальном районе» базируется на:</w:t>
      </w:r>
    </w:p>
    <w:p w:rsidR="008F7F84" w:rsidRDefault="008F7F84" w:rsidP="005454D9">
      <w:r w:rsidRPr="005454D9">
        <w:t>- государственной программе Российской Федерации «Развитие об</w:t>
      </w:r>
      <w:r>
        <w:t>разования» на 2013 – 2020 годы,</w:t>
      </w:r>
    </w:p>
    <w:p w:rsidR="008F7F84" w:rsidRPr="005454D9" w:rsidRDefault="008F7F84" w:rsidP="005454D9">
      <w:r>
        <w:t xml:space="preserve">- </w:t>
      </w:r>
      <w:r w:rsidRPr="005454D9">
        <w:t>долгосрочной целевой программе «Развитие системы образования и повышение уровня</w:t>
      </w:r>
      <w:r>
        <w:t xml:space="preserve"> </w:t>
      </w:r>
      <w:r w:rsidRPr="005454D9">
        <w:t>потребности в образовании населения Кемеровской области» на 2012-2014 годы.</w:t>
      </w:r>
    </w:p>
    <w:p w:rsidR="008F7F84" w:rsidRPr="005454D9" w:rsidRDefault="008F7F84" w:rsidP="005454D9">
      <w:r w:rsidRPr="005454D9">
        <w:t xml:space="preserve">В последние годы в системе образования Крапивинского муниципального района произошли значительные изменения. </w:t>
      </w:r>
    </w:p>
    <w:p w:rsidR="008F7F84" w:rsidRPr="005454D9" w:rsidRDefault="008F7F84" w:rsidP="005454D9">
      <w:r w:rsidRPr="005454D9">
        <w:t>В районе созданы условия для получения доступного бесплатного среднего (полного) образования независимо от социального статуса и места проживания детей. Детей школьного возраста, получающих образование</w:t>
      </w:r>
      <w:r>
        <w:t xml:space="preserve"> </w:t>
      </w:r>
      <w:r w:rsidRPr="005454D9">
        <w:t>в районе, 2429. В</w:t>
      </w:r>
      <w:r>
        <w:t xml:space="preserve"> </w:t>
      </w:r>
      <w:r w:rsidRPr="005454D9">
        <w:t>настоящий период наблюдается сокращение количества обучающихся в образовательных учреждениях всех типов и видов. В 2013 – 2014 учебном году сократилось количество обучающихся в 1-ом класса и</w:t>
      </w:r>
      <w:r>
        <w:t xml:space="preserve"> </w:t>
      </w:r>
      <w:r w:rsidRPr="005454D9">
        <w:t xml:space="preserve">10-11-ых классах. </w:t>
      </w:r>
    </w:p>
    <w:p w:rsidR="008F7F84" w:rsidRPr="005454D9" w:rsidRDefault="008F7F84" w:rsidP="005454D9">
      <w:r w:rsidRPr="005454D9">
        <w:t>Два ученика с ограниченными возможностями здоровья МБОУ «Крапивинская средняя общеобразовательная школа» обучаются с применением дистанционных образовательных технологий.</w:t>
      </w:r>
    </w:p>
    <w:p w:rsidR="008F7F84" w:rsidRPr="005454D9" w:rsidRDefault="008F7F84" w:rsidP="005454D9">
      <w:r w:rsidRPr="005454D9">
        <w:t>Сформирована система выявления и поддержки одарённых детей</w:t>
      </w:r>
      <w:r>
        <w:t xml:space="preserve"> </w:t>
      </w:r>
      <w:r w:rsidRPr="005454D9">
        <w:t>в районе, развивается олимпиадное и конкурсное движение. Обучающиеся становятся победителями областных и региональных конференций, олимпиад. 14 школьников</w:t>
      </w:r>
      <w:r>
        <w:t xml:space="preserve"> </w:t>
      </w:r>
      <w:r w:rsidRPr="005454D9">
        <w:t xml:space="preserve">обучаются в Федеральной школе для одарённых детей. </w:t>
      </w:r>
    </w:p>
    <w:p w:rsidR="008F7F84" w:rsidRPr="005454D9" w:rsidRDefault="008F7F84" w:rsidP="005454D9">
      <w:r w:rsidRPr="005454D9">
        <w:t xml:space="preserve">Создана эффективная система организации отдыха и оздоровления детей и подростков. 96% детей школьного возраста в 2013 году были охвачены различными видами полноценного отдыха (лагеря с дневным пребыванием детей при образовательному учреждении, учебно – тренировочные сборы, лагеря труда и отдыха). В районе успешно реализуется комплекс ГТЗО. </w:t>
      </w:r>
    </w:p>
    <w:p w:rsidR="008F7F84" w:rsidRPr="005454D9" w:rsidRDefault="008F7F84" w:rsidP="005454D9">
      <w:r w:rsidRPr="005454D9">
        <w:t>За последние годы в общеобразовательных учреждениях усилилось внимание к разработке и реализации системы гражданского, патриотического и физического воспитания, к преодолению проявлений асоциального поведения</w:t>
      </w:r>
      <w:r>
        <w:t xml:space="preserve"> </w:t>
      </w:r>
      <w:r w:rsidRPr="005454D9">
        <w:t>обучающихся и молодежи. Основной акцент в</w:t>
      </w:r>
      <w:r>
        <w:t xml:space="preserve"> </w:t>
      </w:r>
      <w:r w:rsidRPr="005454D9">
        <w:t>воспитательной работе сделан на организацию социальной практики, культурно-досуговую деятельность.</w:t>
      </w:r>
    </w:p>
    <w:p w:rsidR="008F7F84" w:rsidRPr="005454D9" w:rsidRDefault="008F7F84" w:rsidP="005454D9">
      <w:r w:rsidRPr="005454D9">
        <w:t>Дошкольные учреждения посещают 1335 воспитанников. На сегодня в районе</w:t>
      </w:r>
      <w:r>
        <w:t xml:space="preserve"> </w:t>
      </w:r>
      <w:r w:rsidRPr="005454D9">
        <w:t xml:space="preserve">ликвидирована очередность в детские сады детей с 3 до 7 лет. </w:t>
      </w:r>
    </w:p>
    <w:p w:rsidR="008F7F84" w:rsidRPr="005454D9" w:rsidRDefault="008F7F84" w:rsidP="005454D9">
      <w:r w:rsidRPr="005454D9">
        <w:t xml:space="preserve">Для решения проблемы общедоступности дошкольного образования, по инициативе Губернатора Кемеровской области, в районе была организована новая форма дошкольного образования «Семейный детский сад». Всего в районе работают 33 семейные группы, в которых воспитывается 53 ребенка. </w:t>
      </w:r>
    </w:p>
    <w:p w:rsidR="008F7F84" w:rsidRPr="005454D9" w:rsidRDefault="008F7F84" w:rsidP="005454D9">
      <w:r w:rsidRPr="005454D9">
        <w:t>Одним из главных вопросов сегодня является введение федеральных государственных образовательных</w:t>
      </w:r>
      <w:r>
        <w:t xml:space="preserve"> </w:t>
      </w:r>
      <w:r w:rsidRPr="005454D9">
        <w:t xml:space="preserve">стандартов начального общего образования. (ФГОС НОО). В 2013-2014 учебном году все школы района реализуются ФГОС НОО с 1 по 3 классы. Пилотные школы МБОУ «Крапивинская средняя общеобразовательная школа» и МБОУ «Зеленогорская средняя общеобразовательная школа» реализуют ФГОС ООО в 5-ых классах. </w:t>
      </w:r>
    </w:p>
    <w:p w:rsidR="008F7F84" w:rsidRPr="005454D9" w:rsidRDefault="008F7F84" w:rsidP="005454D9">
      <w:r w:rsidRPr="005454D9">
        <w:t>В рамках реализации ФГОС НОО в образовательных организациях организована внеурочная деятельность, план которой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(до 1350 часов за 4 года обучения) с учетом интересов обучающихся и возможностей образовательного учреждения.</w:t>
      </w:r>
    </w:p>
    <w:p w:rsidR="008F7F84" w:rsidRPr="005454D9" w:rsidRDefault="008F7F84" w:rsidP="005454D9">
      <w:r w:rsidRPr="005454D9">
        <w:t xml:space="preserve">В средних школах Крапивинского муниципального района реализуются многопрофильные и однопрофильные модели обучения (аграрно-технологический профиль; социально-экономический, физико-математический, информационно-технологический). </w:t>
      </w:r>
    </w:p>
    <w:p w:rsidR="008F7F84" w:rsidRPr="005454D9" w:rsidRDefault="008F7F84" w:rsidP="005454D9">
      <w:r w:rsidRPr="005454D9">
        <w:t>Система дополнительного образования детей представлена Домами творчества и спортивной школой. Значительная часть детских объединений и спортивных секций функционирует на базе общеобразовательных школ и дошкольных учреждений. Дополнительными образовательными услугами в Домах детского творчества охвачено 1680 ребёнка, что составляет 68,5% от общего количества обучающихся в районе.</w:t>
      </w:r>
    </w:p>
    <w:p w:rsidR="008F7F84" w:rsidRPr="005454D9" w:rsidRDefault="008F7F84" w:rsidP="005454D9">
      <w:r w:rsidRPr="005454D9">
        <w:t>Несмотря на достигнутые положительные результаты, в системе образования Крапивинского района существует ряд проблем и рисков, на</w:t>
      </w:r>
      <w:r>
        <w:t xml:space="preserve"> </w:t>
      </w:r>
      <w:r w:rsidRPr="005454D9">
        <w:t>решения которых нацелена данная программа:</w:t>
      </w:r>
    </w:p>
    <w:p w:rsidR="008F7F84" w:rsidRPr="005454D9" w:rsidRDefault="008F7F84" w:rsidP="005454D9">
      <w:r w:rsidRPr="005454D9">
        <w:t xml:space="preserve">- недостаточная укомплектованность специалистами в образовательных учреждениях, </w:t>
      </w:r>
    </w:p>
    <w:p w:rsidR="008F7F84" w:rsidRPr="005454D9" w:rsidRDefault="008F7F84" w:rsidP="005454D9">
      <w:r w:rsidRPr="005454D9">
        <w:t>- недостаточные темпы улучшения материально – технической базы,</w:t>
      </w:r>
    </w:p>
    <w:p w:rsidR="008F7F84" w:rsidRPr="005454D9" w:rsidRDefault="008F7F84" w:rsidP="005454D9">
      <w:r w:rsidRPr="005454D9">
        <w:t>- недостаточные условия для реализации социальной активности обучающихся и педагогических работников,</w:t>
      </w:r>
    </w:p>
    <w:p w:rsidR="008F7F84" w:rsidRPr="005454D9" w:rsidRDefault="008F7F84" w:rsidP="005454D9">
      <w:r w:rsidRPr="005454D9">
        <w:t>- необходимость активизации конкурсного движения с целью диссиминации педагогического опыта,</w:t>
      </w:r>
    </w:p>
    <w:p w:rsidR="008F7F84" w:rsidRPr="005454D9" w:rsidRDefault="008F7F84" w:rsidP="005454D9">
      <w:r w:rsidRPr="005454D9">
        <w:t>- необходимость привлечения большего объёма спонсорских средств для организации летнего отдыха,</w:t>
      </w:r>
    </w:p>
    <w:p w:rsidR="008F7F84" w:rsidRPr="005454D9" w:rsidRDefault="008F7F84" w:rsidP="005454D9">
      <w:r w:rsidRPr="005454D9">
        <w:t>- необходимость организации двухразового питания в связи с реализацией ФГОС НОО и ООО,</w:t>
      </w:r>
    </w:p>
    <w:p w:rsidR="008F7F84" w:rsidRPr="005454D9" w:rsidRDefault="008F7F84" w:rsidP="005454D9">
      <w:r w:rsidRPr="005454D9">
        <w:t>- недостаточный охват детей и молодёжи занятиями физкультурой и спортом в свободное время.</w:t>
      </w:r>
    </w:p>
    <w:p w:rsidR="008F7F84" w:rsidRPr="005454D9" w:rsidRDefault="008F7F84" w:rsidP="005454D9"/>
    <w:p w:rsidR="008F7F84" w:rsidRPr="005454D9" w:rsidRDefault="008F7F84" w:rsidP="005454D9">
      <w:pPr>
        <w:jc w:val="center"/>
        <w:rPr>
          <w:b/>
          <w:bCs/>
          <w:sz w:val="30"/>
          <w:szCs w:val="30"/>
        </w:rPr>
      </w:pPr>
      <w:r w:rsidRPr="005454D9">
        <w:rPr>
          <w:b/>
          <w:bCs/>
          <w:sz w:val="30"/>
          <w:szCs w:val="30"/>
        </w:rPr>
        <w:t>2. Цель и задачи Программы</w:t>
      </w:r>
    </w:p>
    <w:p w:rsidR="008F7F84" w:rsidRPr="005454D9" w:rsidRDefault="008F7F84" w:rsidP="005454D9"/>
    <w:p w:rsidR="008F7F84" w:rsidRPr="005454D9" w:rsidRDefault="008F7F84" w:rsidP="005454D9">
      <w:r w:rsidRPr="005454D9">
        <w:t xml:space="preserve">Целью программы является Обеспечение доступности качественного образования, отвечающего </w:t>
      </w:r>
      <w:r w:rsidRPr="005454D9">
        <w:rPr>
          <w:highlight w:val="white"/>
        </w:rPr>
        <w:t>системе приоритетов социально-экономического развития Крапивинского муниципального района</w:t>
      </w:r>
      <w:r w:rsidRPr="005454D9">
        <w:t>.</w:t>
      </w:r>
    </w:p>
    <w:p w:rsidR="008F7F84" w:rsidRPr="005454D9" w:rsidRDefault="008F7F84" w:rsidP="005454D9">
      <w:r w:rsidRPr="005454D9">
        <w:t>Для достижения цели программы необходимо решить</w:t>
      </w:r>
      <w:r>
        <w:t xml:space="preserve"> </w:t>
      </w:r>
      <w:r w:rsidRPr="005454D9">
        <w:t>следующие задачи:</w:t>
      </w:r>
    </w:p>
    <w:p w:rsidR="008F7F84" w:rsidRPr="005454D9" w:rsidRDefault="008F7F84" w:rsidP="005454D9">
      <w:r>
        <w:t xml:space="preserve">- </w:t>
      </w:r>
      <w:r w:rsidRPr="005454D9">
        <w:t>модернизировать образовательные программы в системе образования Крапивинского муниципального района, направленные на достижение современного качества учебных результатов и результатов</w:t>
      </w:r>
      <w:r>
        <w:t xml:space="preserve"> </w:t>
      </w:r>
      <w:r w:rsidRPr="005454D9">
        <w:t>социализации;</w:t>
      </w:r>
    </w:p>
    <w:p w:rsidR="008F7F84" w:rsidRPr="005454D9" w:rsidRDefault="008F7F84" w:rsidP="005454D9">
      <w:r>
        <w:t xml:space="preserve">- </w:t>
      </w:r>
      <w:r w:rsidRPr="005454D9">
        <w:t>предоставлять равные возможности детям различных социальных категорий для получения качественного образования, развития, отдыха;</w:t>
      </w:r>
    </w:p>
    <w:p w:rsidR="008F7F84" w:rsidRPr="005454D9" w:rsidRDefault="008F7F84" w:rsidP="005454D9">
      <w:r>
        <w:t xml:space="preserve">- </w:t>
      </w:r>
      <w:r w:rsidRPr="005454D9">
        <w:t>совершенствовать систему по выявлению, развитию и поддержке талантливых педагогов и одарённых детей;</w:t>
      </w:r>
    </w:p>
    <w:p w:rsidR="008F7F84" w:rsidRPr="005454D9" w:rsidRDefault="008F7F84" w:rsidP="005454D9">
      <w:r>
        <w:t xml:space="preserve">- </w:t>
      </w:r>
      <w:r w:rsidRPr="005454D9">
        <w:t>привлекать в сферу образования талантливую профессиональную молодёжь;</w:t>
      </w:r>
    </w:p>
    <w:p w:rsidR="008F7F84" w:rsidRPr="005454D9" w:rsidRDefault="008F7F84" w:rsidP="005454D9">
      <w:r>
        <w:t xml:space="preserve">- </w:t>
      </w:r>
      <w:r w:rsidRPr="005454D9">
        <w:t>повышать престиж и социальную значимость профессии педагога;</w:t>
      </w:r>
    </w:p>
    <w:p w:rsidR="008F7F84" w:rsidRPr="005454D9" w:rsidRDefault="008F7F84" w:rsidP="005454D9">
      <w:r>
        <w:t xml:space="preserve">- </w:t>
      </w:r>
      <w:r w:rsidRPr="005454D9">
        <w:t>создавать условия, способствующие сохранению и укреплению здоровья воспитанников, обучающихся образовательных организаций Крапивинского муниципального</w:t>
      </w:r>
      <w:r>
        <w:t xml:space="preserve"> </w:t>
      </w:r>
      <w:r w:rsidRPr="005454D9">
        <w:t>района;</w:t>
      </w:r>
    </w:p>
    <w:p w:rsidR="008F7F84" w:rsidRPr="005454D9" w:rsidRDefault="008F7F84" w:rsidP="005454D9">
      <w:r>
        <w:t xml:space="preserve">- </w:t>
      </w:r>
      <w:r w:rsidRPr="005454D9">
        <w:t>совершенствовать систему патриотического воспитания детей и подростков;</w:t>
      </w:r>
    </w:p>
    <w:p w:rsidR="008F7F84" w:rsidRPr="005454D9" w:rsidRDefault="008F7F84" w:rsidP="005454D9">
      <w:r>
        <w:t xml:space="preserve">- </w:t>
      </w:r>
      <w:r w:rsidRPr="005454D9">
        <w:t>привлекать к занятиям физкультурой и спортом детей и молодёжи в Крапивинском муниципальном районе;</w:t>
      </w:r>
    </w:p>
    <w:p w:rsidR="008F7F84" w:rsidRPr="005454D9" w:rsidRDefault="008F7F84" w:rsidP="005454D9">
      <w:r>
        <w:t xml:space="preserve">- </w:t>
      </w:r>
      <w:r w:rsidRPr="005454D9">
        <w:t>активизировать использование в образовательном процессе дистанционных образовательных технологий;</w:t>
      </w:r>
    </w:p>
    <w:p w:rsidR="008F7F84" w:rsidRPr="005454D9" w:rsidRDefault="008F7F84" w:rsidP="005454D9">
      <w:r>
        <w:t xml:space="preserve">- </w:t>
      </w:r>
      <w:r w:rsidRPr="005454D9">
        <w:t>развивать систему всесторонней самореализации и социализации детей и подростков.</w:t>
      </w:r>
    </w:p>
    <w:p w:rsidR="008F7F84" w:rsidRPr="005454D9" w:rsidRDefault="008F7F84" w:rsidP="005454D9"/>
    <w:p w:rsidR="008F7F84" w:rsidRPr="005454D9" w:rsidRDefault="008F7F84" w:rsidP="005454D9">
      <w:pPr>
        <w:jc w:val="center"/>
        <w:rPr>
          <w:b/>
          <w:bCs/>
          <w:sz w:val="30"/>
          <w:szCs w:val="30"/>
        </w:rPr>
      </w:pPr>
      <w:r w:rsidRPr="005454D9">
        <w:rPr>
          <w:b/>
          <w:bCs/>
          <w:sz w:val="30"/>
          <w:szCs w:val="30"/>
        </w:rPr>
        <w:t>3. Система программных мероприятий</w:t>
      </w:r>
    </w:p>
    <w:p w:rsidR="008F7F84" w:rsidRPr="005454D9" w:rsidRDefault="008F7F84" w:rsidP="005454D9"/>
    <w:p w:rsidR="008F7F84" w:rsidRPr="005454D9" w:rsidRDefault="008F7F84" w:rsidP="005454D9">
      <w:r w:rsidRPr="005454D9">
        <w:t>Для достижения поставленных целей реализуются следующие подпрограммы:</w:t>
      </w:r>
    </w:p>
    <w:p w:rsidR="008F7F84" w:rsidRPr="005454D9" w:rsidRDefault="008F7F84" w:rsidP="005454D9">
      <w:r w:rsidRPr="005454D9">
        <w:t>1.</w:t>
      </w:r>
      <w:r w:rsidRPr="005454D9">
        <w:tab/>
        <w:t xml:space="preserve">Подпрограмма «Развитие дошкольного, общего образования и дополнительного образования детей» </w:t>
      </w:r>
    </w:p>
    <w:p w:rsidR="008F7F84" w:rsidRPr="005454D9" w:rsidRDefault="008F7F84" w:rsidP="005454D9">
      <w:r w:rsidRPr="005454D9">
        <w:t>2.</w:t>
      </w:r>
      <w:r w:rsidRPr="005454D9">
        <w:tab/>
        <w:t xml:space="preserve">Подпрограмма «Развитие профессионального образования» </w:t>
      </w:r>
    </w:p>
    <w:p w:rsidR="008F7F84" w:rsidRPr="005454D9" w:rsidRDefault="008F7F84" w:rsidP="005454D9">
      <w:r w:rsidRPr="005454D9">
        <w:t>3.</w:t>
      </w:r>
      <w:r w:rsidRPr="005454D9">
        <w:tab/>
        <w:t xml:space="preserve">Подпрограмма «Социальные гарантии в системе образования» </w:t>
      </w:r>
    </w:p>
    <w:p w:rsidR="008F7F84" w:rsidRPr="005454D9" w:rsidRDefault="008F7F84" w:rsidP="005454D9">
      <w:r w:rsidRPr="005454D9">
        <w:t>4.</w:t>
      </w:r>
      <w:r w:rsidRPr="005454D9">
        <w:tab/>
        <w:t xml:space="preserve">Подпрограмма «Развитие физкультуры и спорта на территории Крапивинского муниципального района» </w:t>
      </w:r>
    </w:p>
    <w:p w:rsidR="008F7F84" w:rsidRPr="005454D9" w:rsidRDefault="008F7F84" w:rsidP="005454D9">
      <w:pPr>
        <w:jc w:val="center"/>
        <w:rPr>
          <w:b/>
          <w:bCs/>
          <w:sz w:val="30"/>
          <w:szCs w:val="30"/>
        </w:rPr>
      </w:pPr>
    </w:p>
    <w:p w:rsidR="008F7F84" w:rsidRPr="005454D9" w:rsidRDefault="008F7F84" w:rsidP="005454D9">
      <w:pPr>
        <w:jc w:val="center"/>
        <w:rPr>
          <w:b/>
          <w:bCs/>
          <w:sz w:val="30"/>
          <w:szCs w:val="30"/>
        </w:rPr>
      </w:pPr>
      <w:r w:rsidRPr="005454D9">
        <w:rPr>
          <w:b/>
          <w:bCs/>
          <w:sz w:val="30"/>
          <w:szCs w:val="30"/>
        </w:rPr>
        <w:t>4. Ресурсное обеспечение Программы</w:t>
      </w:r>
    </w:p>
    <w:p w:rsidR="008F7F84" w:rsidRPr="005454D9" w:rsidRDefault="008F7F84" w:rsidP="005454D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4164"/>
        <w:gridCol w:w="13"/>
        <w:gridCol w:w="1838"/>
        <w:gridCol w:w="1221"/>
        <w:gridCol w:w="1158"/>
        <w:gridCol w:w="1171"/>
      </w:tblGrid>
      <w:tr w:rsidR="008F7F84" w:rsidRPr="005454D9">
        <w:trPr>
          <w:trHeight w:val="910"/>
        </w:trPr>
        <w:tc>
          <w:tcPr>
            <w:tcW w:w="4614" w:type="dxa"/>
            <w:gridSpan w:val="3"/>
          </w:tcPr>
          <w:p w:rsidR="008F7F84" w:rsidRPr="005454D9" w:rsidRDefault="008F7F84" w:rsidP="005454D9">
            <w:pPr>
              <w:pStyle w:val="Table0"/>
            </w:pPr>
            <w:r w:rsidRPr="005454D9">
              <w:t>Наименование</w:t>
            </w:r>
          </w:p>
          <w:p w:rsidR="008F7F84" w:rsidRPr="005454D9" w:rsidRDefault="008F7F84" w:rsidP="005454D9">
            <w:pPr>
              <w:pStyle w:val="Table0"/>
            </w:pPr>
            <w:r w:rsidRPr="005454D9">
              <w:t>муниципальной программы,</w:t>
            </w:r>
          </w:p>
          <w:p w:rsidR="008F7F84" w:rsidRPr="005454D9" w:rsidRDefault="008F7F84" w:rsidP="005454D9">
            <w:pPr>
              <w:pStyle w:val="Table0"/>
            </w:pPr>
            <w:r w:rsidRPr="005454D9">
              <w:t>подпрограммы, мероприятия</w:t>
            </w:r>
          </w:p>
        </w:tc>
        <w:tc>
          <w:tcPr>
            <w:tcW w:w="2015" w:type="dxa"/>
          </w:tcPr>
          <w:p w:rsidR="008F7F84" w:rsidRPr="005454D9" w:rsidRDefault="008F7F84" w:rsidP="005454D9">
            <w:pPr>
              <w:pStyle w:val="Table0"/>
            </w:pPr>
            <w:r w:rsidRPr="005454D9">
              <w:t>Источник</w:t>
            </w:r>
          </w:p>
          <w:p w:rsidR="008F7F84" w:rsidRPr="005454D9" w:rsidRDefault="008F7F84" w:rsidP="005454D9">
            <w:pPr>
              <w:pStyle w:val="Table0"/>
            </w:pPr>
            <w:r w:rsidRPr="005454D9">
              <w:t>финансирования</w:t>
            </w:r>
          </w:p>
        </w:tc>
        <w:tc>
          <w:tcPr>
            <w:tcW w:w="1330" w:type="dxa"/>
          </w:tcPr>
          <w:p w:rsidR="008F7F84" w:rsidRPr="005454D9" w:rsidRDefault="008F7F84" w:rsidP="005454D9">
            <w:pPr>
              <w:pStyle w:val="Table"/>
              <w:rPr>
                <w:b/>
                <w:bCs/>
              </w:rPr>
            </w:pPr>
            <w:r w:rsidRPr="005454D9">
              <w:rPr>
                <w:b/>
                <w:bCs/>
              </w:rPr>
              <w:t>2014 год</w:t>
            </w: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  <w:rPr>
                <w:b/>
                <w:bCs/>
              </w:rPr>
            </w:pPr>
            <w:r w:rsidRPr="005454D9">
              <w:rPr>
                <w:b/>
                <w:bCs/>
              </w:rPr>
              <w:t>2015 год</w:t>
            </w:r>
          </w:p>
        </w:tc>
        <w:tc>
          <w:tcPr>
            <w:tcW w:w="1274" w:type="dxa"/>
          </w:tcPr>
          <w:p w:rsidR="008F7F84" w:rsidRPr="005454D9" w:rsidRDefault="008F7F84" w:rsidP="005454D9">
            <w:pPr>
              <w:pStyle w:val="Table"/>
              <w:rPr>
                <w:b/>
                <w:bCs/>
              </w:rPr>
            </w:pPr>
            <w:r w:rsidRPr="005454D9">
              <w:rPr>
                <w:b/>
                <w:bCs/>
              </w:rPr>
              <w:t>2016 год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  <w:tblHeader/>
        </w:trPr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Всего по программе, в том числе: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401525,9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401093,5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401597,5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9408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244362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244415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244471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148593,9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147703,5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147703,5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Средства юридических и физических лиц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1. 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340185,9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339295,5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339295,5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207333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207333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207333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132852,9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131962,5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131962,5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7"/>
        </w:trPr>
        <w:tc>
          <w:tcPr>
            <w:tcW w:w="4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1.1.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64891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64891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64891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2"/>
        </w:trPr>
        <w:tc>
          <w:tcPr>
            <w:tcW w:w="4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1.2.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2199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2199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1"/>
        </w:trPr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1.3.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116141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116141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116141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6"/>
        </w:trPr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1.4. Обеспечение образовательной деятельности образовательных организаций по адаптированным общеобразовательным программам в общеобразовательных организациях, коррекционная школа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26301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26301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26301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1.5. Создание и функционирование комиссий по делам несовершеннолетних и защите их прав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289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2"/>
        </w:trPr>
        <w:tc>
          <w:tcPr>
            <w:tcW w:w="4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1.6. Ежемесячная денежная выплата отдельным категориям граждан, воспитывающих детей в возрасте от 1,5 до 7 лет в соответствии с Законом Кемеровской области от 10 декабря 2007 года №162-ОЗ "О ежемесячной денежной выплате отдельным категориям граждан, воспитывающих детей в возрасте от 1,5 до 7 лет"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3"/>
        </w:trPr>
        <w:tc>
          <w:tcPr>
            <w:tcW w:w="4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1.7.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(местн)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47483,4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47483,4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47483,4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6"/>
        </w:trPr>
        <w:tc>
          <w:tcPr>
            <w:tcW w:w="4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1.8. Совершенствование организации питания воспитанников дошкольных образовательных учреждений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5382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5382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5382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4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1.9. Развитие дошкольного образования Крапивинского муниципального района на 2014-2016 годы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1390,4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500,0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4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Оснащение ДОУ новой детской мебелью, инвентарем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1340,4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450,0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450,0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Приобретение нового игрового и спортивного оборудования</w:t>
            </w:r>
            <w: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1.10.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 (местн)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19139,1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19139,1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19139,1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1.11.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</w:t>
            </w:r>
            <w:r>
              <w:t xml:space="preserve"> </w:t>
            </w:r>
            <w:r w:rsidRPr="005454D9">
              <w:t>(местн), аутсорсинг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21214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21214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21214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1.12. Обеспечение образовательной деятельности образовательных организаций по адаптированным общеобразовательным программам в общеобразовательных, коррекционная школа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3437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3437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1.13. «Совершенствование организации питания» на 2014-2016 годы, общеобразовательные учреждения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1618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1618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1618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911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Финансирование питания детей, обучающихся</w:t>
            </w:r>
            <w:r>
              <w:t xml:space="preserve"> </w:t>
            </w:r>
            <w:r w:rsidRPr="005454D9">
              <w:t>по новым государственным стандартам</w:t>
            </w:r>
            <w: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543,0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543,0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Финансирование питания детей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на подвозе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560,0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560,0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723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Финансирование питания детей из приемных и опекаемых семей, детей-инвалидов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330,0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Финансирование питания остальных</w:t>
            </w:r>
            <w:r>
              <w:t xml:space="preserve"> </w:t>
            </w:r>
            <w:r w:rsidRPr="005454D9">
              <w:t>учащихся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85,0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Финансирование витаминизации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1.14. Предоставление государственных услуг по дополнительному образованию детей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26529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26529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26529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1.15. Обеспечение деятельности учреждений для диагностики детей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2522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2522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2522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1.16. Отдых, оздоровление и занятость детей Крапивинского муниципального района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550,0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1.16.1</w:t>
            </w:r>
            <w:r>
              <w:t>.</w:t>
            </w:r>
            <w:r w:rsidRPr="005454D9">
              <w:t xml:space="preserve"> Организационно – управленческая и методическая работа по организации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Обеспечение санитарно-эпидемиологического надзора за соблюдением санитарно-гигиенических правил и норм, противоэпидемиологического режима в детских оздоровительных учреждениях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Для чего провести: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 xml:space="preserve">медицинское обследование педагогических и технических работников летних оздоровительных учреждений; 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произвести химическую обработку пришкольных участков, зон отдыха детей;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 xml:space="preserve">провести вакцинацию против клещевого энцефалита обучающихся 10 классов, участвующих в военно-полевых, сборах; 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произвести заказ вакцины против клещевого энцефалита;</w:t>
            </w:r>
            <w:r>
              <w:t xml:space="preserve"> 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 xml:space="preserve">осуществлять оформление документов в соответствии с требованиями в установленные сроки; 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 xml:space="preserve">назначить работников, имеющих специальное медицинское образование, ответственными за состояние здоровья детей, соблюдение санитарно-гигиенических норм; 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 xml:space="preserve">проанализировать материально-техническое состояние пищеблоков, холодильного оборудования и подготовить заявку и смету на приобретение недостающего; 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укомплектовать пищеблоки недостающим технологическим и холодильным оборудованием, инвентарем дезинфицирующими и моющими средствами;</w:t>
            </w:r>
            <w:r>
              <w:t xml:space="preserve"> 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обеспечить ЛДП продуктами питания по заявкам;</w:t>
            </w:r>
            <w:r>
              <w:t xml:space="preserve"> 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принять меры по обеспечению правопорядка и общественной безопасности при перевозке детей организованными группами согласно маршрутам следования к местам отдыха и оздоровления и обратно, а также в период их пребывания в ЛДП;</w:t>
            </w:r>
          </w:p>
          <w:p w:rsidR="008F7F84" w:rsidRPr="005454D9" w:rsidRDefault="008F7F84" w:rsidP="005454D9">
            <w:pPr>
              <w:pStyle w:val="Table"/>
            </w:pPr>
            <w:r>
              <w:t xml:space="preserve">- </w:t>
            </w:r>
            <w:r w:rsidRPr="005454D9">
              <w:t>осуществить меры по предупреждению детского травматизма, создать условия для безопасности детей в период</w:t>
            </w:r>
            <w:r>
              <w:t xml:space="preserve"> </w:t>
            </w:r>
            <w:r w:rsidRPr="005454D9">
              <w:t>каникул</w:t>
            </w:r>
            <w: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1.16.2. Оздоровление детей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витаминизация питания.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Оздоровление дошкольников (витаминизация в летний период)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Страхование детей и подростков в загородных оздоровительных лагерях, палаточном лагере, лагерях с дневным пребыванием при ОУ, лагерях труда и отдыха.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Лагерь для детей с ограниченными возможностями.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Оздоровление на базе МБУЗ «Крапивинская ЦРБ».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1.16.3. Спорт и туризм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310,0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Организация деятельности палаточного профильного лагеря «Отважный»: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на организацию работы лагеря;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питание.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Организация районного туристического слета.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</w:t>
            </w:r>
            <w:r>
              <w:t xml:space="preserve"> </w:t>
            </w:r>
            <w:r w:rsidRPr="005454D9">
              <w:t>Организация многодневных туристических походов (питание);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 xml:space="preserve">военно – полевых сборов; 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военно – патриотической игры «Зарница».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80,0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Организация работы лагерей труда и отдыха.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1.17. Адресная поддержка молодых специалистов, талантливых педагогов и одарённых детей Крапивинского муниципального района на 2014 – 2016 годы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1.17.1.</w:t>
            </w:r>
            <w:r>
              <w:t xml:space="preserve"> </w:t>
            </w:r>
            <w:r w:rsidRPr="005454D9">
              <w:t>Одаренные дети Крапивинского муниципального района на 2014 – 2016 годы.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Выпуск районной детской газеты « Здравствуй школа».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</w:t>
            </w:r>
            <w:r>
              <w:t xml:space="preserve"> </w:t>
            </w:r>
            <w:r w:rsidRPr="005454D9">
              <w:t>Научно – практическая конференция :</w:t>
            </w:r>
            <w:r>
              <w:t xml:space="preserve">  </w:t>
            </w:r>
            <w:r w:rsidRPr="005454D9">
              <w:t>« Старт в науку».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Конкурс лидеров школьных детских организаций :</w:t>
            </w:r>
            <w:r>
              <w:t xml:space="preserve"> </w:t>
            </w:r>
            <w:r w:rsidRPr="005454D9">
              <w:t xml:space="preserve"> « Ключ к успеху».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</w:t>
            </w:r>
            <w:r>
              <w:t xml:space="preserve"> </w:t>
            </w:r>
            <w:r w:rsidRPr="005454D9">
              <w:t>Отчетно – выборная конференция Крапивинской районной детской организации» Парус Надежды», « Будущее зависит от тебя».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Слет волонтеров Крапивинского муниципального района.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>
              <w:t xml:space="preserve"> </w:t>
            </w:r>
            <w:r w:rsidRPr="005454D9">
              <w:t>Слет Крапивинской районной</w:t>
            </w:r>
            <w:r>
              <w:t xml:space="preserve"> </w:t>
            </w:r>
            <w:r w:rsidRPr="005454D9">
              <w:t>детской</w:t>
            </w:r>
            <w:r>
              <w:t xml:space="preserve"> </w:t>
            </w:r>
            <w:r w:rsidRPr="005454D9">
              <w:t>организации</w:t>
            </w:r>
            <w:r>
              <w:t xml:space="preserve">  </w:t>
            </w:r>
            <w:r w:rsidRPr="005454D9">
              <w:t>« Парус Надежды».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Районный фестиваль детского творчества 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«Творчество юных».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80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Районный фестиваль – конкурс эстрадной песни « Поющая зима».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Сдача нормативов комплекса ГТЗО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14,0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1.17.2.</w:t>
            </w:r>
            <w:r>
              <w:t xml:space="preserve"> </w:t>
            </w:r>
            <w:r w:rsidRPr="005454D9">
              <w:t>Поддержка талантливых педагогов Крапивинского муниципального района на 2014-2016 годы.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140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Муниципальный этап Всероссийского конкурса «Учитель года»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35,0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Областной этап Всероссийского конкурса «Учитель года»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Муниципальный этап конкурса</w:t>
            </w:r>
            <w:r>
              <w:t xml:space="preserve"> </w:t>
            </w:r>
            <w:r w:rsidRPr="005454D9">
              <w:t>«Воспитатель</w:t>
            </w:r>
            <w:r>
              <w:t xml:space="preserve"> </w:t>
            </w:r>
            <w:r w:rsidRPr="005454D9">
              <w:t>года»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35,0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Областной конкурс «Лесенка успеха»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Муниципальный этап областного конкурса «Самый классный классный»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Областной конкурс «Самый классный классный»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6,0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Муниципальный этап Всероссийского конкурса «Сердце отдаю детям»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8,0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Областной конкурс «Сердце отдаю детям»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6,0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Районный конкурс педагогического мастерства на грант главы</w:t>
            </w:r>
            <w:r>
              <w:t xml:space="preserve"> </w:t>
            </w:r>
            <w:r w:rsidRPr="005454D9">
              <w:t xml:space="preserve">«Педагогические таланты»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14,0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- Районный конкурс на денежное поощрение лучших учителей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6,0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1.17.3. Привлечение молодых специалистов для работы в сфере образования Крапивинского муниципального района» на 2014-2016 годы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- Единовременные выплаты молодым специалистам, поступившим на работу в муниципальные образовательные учреждения Крапивинского муниципального района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2.</w:t>
            </w:r>
            <w:r w:rsidRPr="005454D9">
              <w:tab/>
              <w:t xml:space="preserve">Подпрограмма «Развитие профессионального образования»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15241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15241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2.1. Субсидии бюджетным учреждениям</w:t>
            </w:r>
            <w:r>
              <w:t xml:space="preserve"> </w:t>
            </w:r>
            <w:r w:rsidRPr="005454D9">
              <w:t>на финансовое обеспечение государственного (муниципального) задания на оказание государственных (муниципальных) услуг (выполнение работ), ИМЦ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6883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6883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6883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2.2. Учебно-методические кабинеты, централизованные бухгалтерии, ЦБ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6802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6802</w:t>
            </w:r>
          </w:p>
        </w:tc>
      </w:tr>
      <w:tr w:rsidR="008F7F84" w:rsidRPr="00545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2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2.3. Обеспечение выполнения функций муниципальными органами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84" w:rsidRPr="005454D9" w:rsidRDefault="008F7F84" w:rsidP="005454D9">
            <w:pPr>
              <w:pStyle w:val="Table"/>
            </w:pPr>
            <w:r w:rsidRPr="005454D9">
              <w:t>1536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1536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3.</w:t>
            </w:r>
            <w:r w:rsidRPr="005454D9">
              <w:tab/>
              <w:t xml:space="preserve">Подпрограмма «Социальные гарантии в системе образования»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45584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46042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46546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8555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8960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9408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37029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37082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37138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8555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8960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9408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3.2. 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1218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3.3. Социальная поддержка работников образовательных организаций и реализация мероприятий по привлечению молодых специалистов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730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3.4.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13000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13000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3.5.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45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3.6.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24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3.7. 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403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3.8. Организация и осуществление деятельности по опеке и попечительству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3.9.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 (субвенции)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Областной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20818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20818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20818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4. Подпрограмма «Развитие физкультуры и спорта на территории Крапивинского муниципального района»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515,0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500,0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Средства юридических и физических лиц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Участие в летней спартакиаде среди сельских районов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Всероссийская лыжная гонка «Лыжня России-2014»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Личное Первенство Кемеровской области по лыжным гонкам на призы Главы Крапивинского муниципального района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Традиционный забег Зеленогорский – Крапивинский, посвящённой празднику «День Победы»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Областные соревнования по мотокроссу на призы Главы Крапивинского муниципального района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Районные соревнования «День физкультурника»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Соревнования по Программе «Командирские гонки», посвящённые празднику «День независимости России»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Открытые областные соревнования на призы Главы Крапивинского муниципального района «Кузбасский лыжероллерный спринт»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40,0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Межрайонный турнир по хоккею на валенках среди работников администраций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Районные соревнования по волейболу, памяти Героя Советского Союза Николаева В.С.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9,0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Организация районных соревнований и участие в областных турнирах по волейболу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20,0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Участие сборной команды района в областных Чемпионатах по футболу( основной состав и ветераны)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60,0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60,0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Турнир по футболу, памяти Александра Горбачёва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Открытый турнир по футболу, памяти ветерана войны Прудниковой М.А.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7,0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Первенство района по мини-футболу (зима-лето), участие в областных турнирах. В том числе среди детей и подростков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37,0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Организация и проведение районных турниров по гиревому спорту. Участие в областных соревнованиях.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10,0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Организация и проведение районных соревнований и участие в областных турнирах по лыжным гонкам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Организация и проведение районных соревнований и участие в областных турнирах по лёгкой атлетике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Местный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5,0</w:t>
            </w:r>
          </w:p>
        </w:tc>
      </w:tr>
      <w:tr w:rsidR="008F7F84" w:rsidRPr="005454D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trHeight w:val="88"/>
          <w:tblCellSpacing w:w="5" w:type="nil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Приобретение спортинвентаря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Средства юридических и физических лиц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84" w:rsidRPr="005454D9" w:rsidRDefault="008F7F84" w:rsidP="005454D9">
            <w:pPr>
              <w:pStyle w:val="Table"/>
            </w:pPr>
            <w:r w:rsidRPr="005454D9">
              <w:t>15,0</w:t>
            </w:r>
          </w:p>
        </w:tc>
      </w:tr>
    </w:tbl>
    <w:p w:rsidR="008F7F84" w:rsidRPr="005454D9" w:rsidRDefault="008F7F84" w:rsidP="005454D9"/>
    <w:p w:rsidR="008F7F84" w:rsidRPr="005454D9" w:rsidRDefault="008F7F84" w:rsidP="005454D9">
      <w:pPr>
        <w:jc w:val="center"/>
        <w:rPr>
          <w:b/>
          <w:bCs/>
          <w:sz w:val="30"/>
          <w:szCs w:val="30"/>
        </w:rPr>
      </w:pPr>
      <w:r w:rsidRPr="005454D9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программы.</w:t>
      </w:r>
    </w:p>
    <w:p w:rsidR="008F7F84" w:rsidRPr="005454D9" w:rsidRDefault="008F7F84" w:rsidP="005454D9"/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3"/>
        <w:gridCol w:w="2842"/>
        <w:gridCol w:w="1373"/>
        <w:gridCol w:w="1148"/>
        <w:gridCol w:w="1123"/>
        <w:gridCol w:w="1035"/>
      </w:tblGrid>
      <w:tr w:rsidR="008F7F84" w:rsidRPr="005454D9">
        <w:trPr>
          <w:trHeight w:val="1035"/>
          <w:tblCellSpacing w:w="5" w:type="nil"/>
        </w:trPr>
        <w:tc>
          <w:tcPr>
            <w:tcW w:w="2192" w:type="dxa"/>
            <w:vMerge w:val="restart"/>
            <w:vAlign w:val="center"/>
          </w:tcPr>
          <w:p w:rsidR="008F7F84" w:rsidRPr="005454D9" w:rsidRDefault="008F7F84" w:rsidP="005454D9">
            <w:pPr>
              <w:pStyle w:val="Table0"/>
            </w:pPr>
            <w:r w:rsidRPr="005454D9">
              <w:t>Наименование</w:t>
            </w:r>
            <w:r>
              <w:t xml:space="preserve"> </w:t>
            </w:r>
            <w:r w:rsidRPr="005454D9">
              <w:t>подпрограммы</w:t>
            </w:r>
          </w:p>
        </w:tc>
        <w:tc>
          <w:tcPr>
            <w:tcW w:w="3150" w:type="dxa"/>
            <w:vMerge w:val="restart"/>
            <w:vAlign w:val="center"/>
          </w:tcPr>
          <w:p w:rsidR="008F7F84" w:rsidRPr="005454D9" w:rsidRDefault="008F7F84" w:rsidP="005454D9">
            <w:pPr>
              <w:pStyle w:val="Table0"/>
            </w:pPr>
            <w:r w:rsidRPr="005454D9">
              <w:t>Наименование целевого</w:t>
            </w:r>
            <w:r>
              <w:t xml:space="preserve"> </w:t>
            </w:r>
            <w:r w:rsidRPr="005454D9">
              <w:t>показателя (индикатора)</w:t>
            </w:r>
          </w:p>
        </w:tc>
        <w:tc>
          <w:tcPr>
            <w:tcW w:w="1511" w:type="dxa"/>
            <w:vMerge w:val="restart"/>
            <w:vAlign w:val="center"/>
          </w:tcPr>
          <w:p w:rsidR="008F7F84" w:rsidRPr="005454D9" w:rsidRDefault="008F7F84" w:rsidP="005454D9">
            <w:pPr>
              <w:pStyle w:val="Table0"/>
            </w:pPr>
            <w:r w:rsidRPr="005454D9">
              <w:t>Единица</w:t>
            </w:r>
            <w:r>
              <w:t xml:space="preserve"> </w:t>
            </w:r>
            <w:r w:rsidRPr="005454D9">
              <w:t>измерения</w:t>
            </w:r>
          </w:p>
        </w:tc>
        <w:tc>
          <w:tcPr>
            <w:tcW w:w="3626" w:type="dxa"/>
            <w:gridSpan w:val="3"/>
          </w:tcPr>
          <w:p w:rsidR="008F7F84" w:rsidRPr="005454D9" w:rsidRDefault="008F7F84" w:rsidP="005454D9">
            <w:pPr>
              <w:pStyle w:val="Table"/>
              <w:rPr>
                <w:b/>
                <w:bCs/>
              </w:rPr>
            </w:pPr>
            <w:r w:rsidRPr="005454D9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8F7F84" w:rsidRPr="005454D9">
        <w:trPr>
          <w:trHeight w:val="330"/>
          <w:tblCellSpacing w:w="5" w:type="nil"/>
        </w:trPr>
        <w:tc>
          <w:tcPr>
            <w:tcW w:w="2192" w:type="dxa"/>
            <w:vMerge/>
            <w:vAlign w:val="center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3150" w:type="dxa"/>
            <w:vMerge/>
            <w:vAlign w:val="center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1511" w:type="dxa"/>
            <w:vMerge/>
            <w:vAlign w:val="center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1260" w:type="dxa"/>
            <w:vAlign w:val="center"/>
          </w:tcPr>
          <w:p w:rsidR="008F7F84" w:rsidRPr="005454D9" w:rsidRDefault="008F7F84" w:rsidP="005454D9">
            <w:pPr>
              <w:pStyle w:val="Table"/>
              <w:rPr>
                <w:b/>
                <w:bCs/>
              </w:rPr>
            </w:pPr>
            <w:r w:rsidRPr="005454D9">
              <w:rPr>
                <w:b/>
                <w:bCs/>
              </w:rPr>
              <w:t>2014 год</w:t>
            </w:r>
          </w:p>
        </w:tc>
        <w:tc>
          <w:tcPr>
            <w:tcW w:w="1232" w:type="dxa"/>
            <w:vAlign w:val="center"/>
          </w:tcPr>
          <w:p w:rsidR="008F7F84" w:rsidRPr="005454D9" w:rsidRDefault="008F7F84" w:rsidP="005454D9">
            <w:pPr>
              <w:pStyle w:val="Table"/>
              <w:rPr>
                <w:b/>
                <w:bCs/>
              </w:rPr>
            </w:pPr>
            <w:r w:rsidRPr="005454D9">
              <w:rPr>
                <w:b/>
                <w:bCs/>
              </w:rPr>
              <w:t>2015 год</w:t>
            </w:r>
          </w:p>
        </w:tc>
        <w:tc>
          <w:tcPr>
            <w:tcW w:w="1134" w:type="dxa"/>
            <w:vAlign w:val="center"/>
          </w:tcPr>
          <w:p w:rsidR="008F7F84" w:rsidRPr="005454D9" w:rsidRDefault="008F7F84" w:rsidP="005454D9">
            <w:pPr>
              <w:pStyle w:val="Table"/>
              <w:rPr>
                <w:b/>
                <w:bCs/>
              </w:rPr>
            </w:pPr>
            <w:r w:rsidRPr="005454D9">
              <w:rPr>
                <w:b/>
                <w:bCs/>
              </w:rPr>
              <w:t>2016 год</w:t>
            </w:r>
          </w:p>
        </w:tc>
      </w:tr>
      <w:tr w:rsidR="008F7F84" w:rsidRPr="005454D9">
        <w:trPr>
          <w:trHeight w:val="194"/>
          <w:tblCellSpacing w:w="5" w:type="nil"/>
        </w:trPr>
        <w:tc>
          <w:tcPr>
            <w:tcW w:w="2192" w:type="dxa"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1</w:t>
            </w:r>
          </w:p>
        </w:tc>
        <w:tc>
          <w:tcPr>
            <w:tcW w:w="3150" w:type="dxa"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2</w:t>
            </w:r>
          </w:p>
        </w:tc>
        <w:tc>
          <w:tcPr>
            <w:tcW w:w="1511" w:type="dxa"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3</w:t>
            </w:r>
          </w:p>
        </w:tc>
        <w:tc>
          <w:tcPr>
            <w:tcW w:w="1260" w:type="dxa"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4</w:t>
            </w:r>
          </w:p>
        </w:tc>
        <w:tc>
          <w:tcPr>
            <w:tcW w:w="1232" w:type="dxa"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5</w:t>
            </w:r>
          </w:p>
        </w:tc>
        <w:tc>
          <w:tcPr>
            <w:tcW w:w="1134" w:type="dxa"/>
            <w:vAlign w:val="center"/>
          </w:tcPr>
          <w:p w:rsidR="008F7F84" w:rsidRPr="005454D9" w:rsidRDefault="008F7F84" w:rsidP="005454D9">
            <w:pPr>
              <w:pStyle w:val="Table"/>
            </w:pPr>
            <w:r w:rsidRPr="005454D9">
              <w:t>6</w:t>
            </w:r>
          </w:p>
        </w:tc>
      </w:tr>
      <w:tr w:rsidR="008F7F84" w:rsidRPr="005454D9">
        <w:trPr>
          <w:trHeight w:val="646"/>
          <w:tblCellSpacing w:w="5" w:type="nil"/>
        </w:trPr>
        <w:tc>
          <w:tcPr>
            <w:tcW w:w="2192" w:type="dxa"/>
            <w:vMerge w:val="restart"/>
          </w:tcPr>
          <w:p w:rsidR="008F7F84" w:rsidRPr="005454D9" w:rsidRDefault="008F7F84" w:rsidP="005454D9">
            <w:pPr>
              <w:pStyle w:val="Table"/>
            </w:pPr>
            <w:r w:rsidRPr="005454D9"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3150" w:type="dxa"/>
          </w:tcPr>
          <w:p w:rsidR="008F7F84" w:rsidRPr="005454D9" w:rsidRDefault="008F7F84" w:rsidP="005454D9">
            <w:pPr>
              <w:pStyle w:val="Table"/>
            </w:pPr>
            <w:r w:rsidRPr="005454D9">
              <w:t>Мероприятия</w:t>
            </w:r>
          </w:p>
        </w:tc>
        <w:tc>
          <w:tcPr>
            <w:tcW w:w="1511" w:type="dxa"/>
          </w:tcPr>
          <w:p w:rsidR="008F7F84" w:rsidRPr="005454D9" w:rsidRDefault="008F7F84" w:rsidP="005454D9">
            <w:pPr>
              <w:pStyle w:val="Table"/>
            </w:pPr>
            <w:r w:rsidRPr="005454D9">
              <w:t>Количество мероприятий</w:t>
            </w: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</w:pPr>
            <w:r w:rsidRPr="005454D9">
              <w:t>150</w:t>
            </w:r>
          </w:p>
        </w:tc>
        <w:tc>
          <w:tcPr>
            <w:tcW w:w="1232" w:type="dxa"/>
          </w:tcPr>
          <w:p w:rsidR="008F7F84" w:rsidRPr="005454D9" w:rsidRDefault="008F7F84" w:rsidP="005454D9">
            <w:pPr>
              <w:pStyle w:val="Table"/>
            </w:pPr>
            <w:r w:rsidRPr="005454D9">
              <w:t>158</w:t>
            </w:r>
          </w:p>
        </w:tc>
        <w:tc>
          <w:tcPr>
            <w:tcW w:w="1134" w:type="dxa"/>
          </w:tcPr>
          <w:p w:rsidR="008F7F84" w:rsidRPr="005454D9" w:rsidRDefault="008F7F84" w:rsidP="005454D9">
            <w:pPr>
              <w:pStyle w:val="Table"/>
            </w:pPr>
            <w:r w:rsidRPr="005454D9">
              <w:t>170</w:t>
            </w:r>
          </w:p>
        </w:tc>
      </w:tr>
      <w:tr w:rsidR="008F7F84" w:rsidRPr="005454D9">
        <w:trPr>
          <w:trHeight w:val="431"/>
          <w:tblCellSpacing w:w="5" w:type="nil"/>
        </w:trPr>
        <w:tc>
          <w:tcPr>
            <w:tcW w:w="2192" w:type="dxa"/>
            <w:vMerge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3150" w:type="dxa"/>
            <w:vMerge w:val="restart"/>
          </w:tcPr>
          <w:p w:rsidR="008F7F84" w:rsidRPr="005454D9" w:rsidRDefault="008F7F84" w:rsidP="005454D9">
            <w:pPr>
              <w:pStyle w:val="Table"/>
            </w:pPr>
            <w:r w:rsidRPr="005454D9">
              <w:t>Участие детей и педагогов в мероприятиях различного уровня</w:t>
            </w:r>
          </w:p>
        </w:tc>
        <w:tc>
          <w:tcPr>
            <w:tcW w:w="1511" w:type="dxa"/>
            <w:vMerge w:val="restart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Количество человек, получивших адресную поддержку </w:t>
            </w: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</w:pPr>
            <w:r w:rsidRPr="005454D9">
              <w:t>135</w:t>
            </w:r>
          </w:p>
        </w:tc>
        <w:tc>
          <w:tcPr>
            <w:tcW w:w="1232" w:type="dxa"/>
          </w:tcPr>
          <w:p w:rsidR="008F7F84" w:rsidRPr="005454D9" w:rsidRDefault="008F7F84" w:rsidP="005454D9">
            <w:pPr>
              <w:pStyle w:val="Table"/>
            </w:pPr>
            <w:r w:rsidRPr="005454D9">
              <w:t>156</w:t>
            </w:r>
          </w:p>
        </w:tc>
        <w:tc>
          <w:tcPr>
            <w:tcW w:w="1134" w:type="dxa"/>
          </w:tcPr>
          <w:p w:rsidR="008F7F84" w:rsidRPr="005454D9" w:rsidRDefault="008F7F84" w:rsidP="005454D9">
            <w:pPr>
              <w:pStyle w:val="Table"/>
            </w:pPr>
            <w:r w:rsidRPr="005454D9">
              <w:t>180</w:t>
            </w:r>
          </w:p>
        </w:tc>
      </w:tr>
      <w:tr w:rsidR="008F7F84" w:rsidRPr="005454D9">
        <w:trPr>
          <w:trHeight w:val="431"/>
          <w:tblCellSpacing w:w="5" w:type="nil"/>
        </w:trPr>
        <w:tc>
          <w:tcPr>
            <w:tcW w:w="2192" w:type="dxa"/>
            <w:vMerge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3150" w:type="dxa"/>
            <w:vMerge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1511" w:type="dxa"/>
            <w:vMerge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1232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1134" w:type="dxa"/>
          </w:tcPr>
          <w:p w:rsidR="008F7F84" w:rsidRPr="005454D9" w:rsidRDefault="008F7F84" w:rsidP="005454D9">
            <w:pPr>
              <w:pStyle w:val="Table"/>
            </w:pPr>
          </w:p>
        </w:tc>
      </w:tr>
      <w:tr w:rsidR="008F7F84" w:rsidRPr="005454D9">
        <w:trPr>
          <w:trHeight w:val="431"/>
          <w:tblCellSpacing w:w="5" w:type="nil"/>
        </w:trPr>
        <w:tc>
          <w:tcPr>
            <w:tcW w:w="2192" w:type="dxa"/>
            <w:vMerge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3150" w:type="dxa"/>
          </w:tcPr>
          <w:p w:rsidR="008F7F84" w:rsidRPr="005454D9" w:rsidRDefault="008F7F84" w:rsidP="005454D9">
            <w:pPr>
              <w:pStyle w:val="Table"/>
            </w:pPr>
            <w:r w:rsidRPr="005454D9">
              <w:t>Участие одаренных детей в мероприятиях</w:t>
            </w:r>
          </w:p>
        </w:tc>
        <w:tc>
          <w:tcPr>
            <w:tcW w:w="1511" w:type="dxa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Процент </w:t>
            </w: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</w:pPr>
            <w:r w:rsidRPr="005454D9">
              <w:t>40,0</w:t>
            </w:r>
          </w:p>
        </w:tc>
        <w:tc>
          <w:tcPr>
            <w:tcW w:w="1232" w:type="dxa"/>
          </w:tcPr>
          <w:p w:rsidR="008F7F84" w:rsidRPr="005454D9" w:rsidRDefault="008F7F84" w:rsidP="005454D9">
            <w:pPr>
              <w:pStyle w:val="Table"/>
            </w:pPr>
            <w:r w:rsidRPr="005454D9">
              <w:t>50,0</w:t>
            </w:r>
          </w:p>
        </w:tc>
        <w:tc>
          <w:tcPr>
            <w:tcW w:w="1134" w:type="dxa"/>
          </w:tcPr>
          <w:p w:rsidR="008F7F84" w:rsidRPr="005454D9" w:rsidRDefault="008F7F84" w:rsidP="005454D9">
            <w:pPr>
              <w:pStyle w:val="Table"/>
            </w:pPr>
            <w:r w:rsidRPr="005454D9">
              <w:t>60,0</w:t>
            </w:r>
          </w:p>
        </w:tc>
      </w:tr>
      <w:tr w:rsidR="008F7F84" w:rsidRPr="005454D9">
        <w:trPr>
          <w:trHeight w:val="431"/>
          <w:tblCellSpacing w:w="5" w:type="nil"/>
        </w:trPr>
        <w:tc>
          <w:tcPr>
            <w:tcW w:w="2192" w:type="dxa"/>
            <w:vMerge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3150" w:type="dxa"/>
          </w:tcPr>
          <w:p w:rsidR="008F7F84" w:rsidRPr="005454D9" w:rsidRDefault="008F7F84" w:rsidP="005454D9">
            <w:pPr>
              <w:pStyle w:val="Table"/>
            </w:pPr>
            <w:r w:rsidRPr="005454D9">
              <w:t>Охват детей школьного возраста всеми формами отдыха, оздоровления и занятости</w:t>
            </w:r>
          </w:p>
        </w:tc>
        <w:tc>
          <w:tcPr>
            <w:tcW w:w="1511" w:type="dxa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Процент </w:t>
            </w: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</w:pPr>
            <w:r w:rsidRPr="005454D9">
              <w:t>100,0</w:t>
            </w:r>
          </w:p>
        </w:tc>
        <w:tc>
          <w:tcPr>
            <w:tcW w:w="1232" w:type="dxa"/>
          </w:tcPr>
          <w:p w:rsidR="008F7F84" w:rsidRPr="005454D9" w:rsidRDefault="008F7F84" w:rsidP="005454D9">
            <w:pPr>
              <w:pStyle w:val="Table"/>
            </w:pPr>
            <w:r w:rsidRPr="005454D9">
              <w:t>100,0</w:t>
            </w:r>
          </w:p>
        </w:tc>
        <w:tc>
          <w:tcPr>
            <w:tcW w:w="1134" w:type="dxa"/>
          </w:tcPr>
          <w:p w:rsidR="008F7F84" w:rsidRPr="005454D9" w:rsidRDefault="008F7F84" w:rsidP="005454D9">
            <w:pPr>
              <w:pStyle w:val="Table"/>
            </w:pPr>
            <w:r w:rsidRPr="005454D9">
              <w:t>100,0</w:t>
            </w:r>
          </w:p>
        </w:tc>
      </w:tr>
      <w:tr w:rsidR="008F7F84" w:rsidRPr="005454D9">
        <w:trPr>
          <w:trHeight w:val="431"/>
          <w:tblCellSpacing w:w="5" w:type="nil"/>
        </w:trPr>
        <w:tc>
          <w:tcPr>
            <w:tcW w:w="2192" w:type="dxa"/>
            <w:vMerge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3150" w:type="dxa"/>
          </w:tcPr>
          <w:p w:rsidR="008F7F84" w:rsidRPr="005454D9" w:rsidRDefault="008F7F84" w:rsidP="005454D9">
            <w:pPr>
              <w:pStyle w:val="Table"/>
            </w:pPr>
            <w:r w:rsidRPr="005454D9">
              <w:t>Охват детей горячим</w:t>
            </w:r>
            <w:r>
              <w:t xml:space="preserve"> </w:t>
            </w:r>
            <w:r w:rsidRPr="005454D9">
              <w:t>питанием</w:t>
            </w:r>
          </w:p>
        </w:tc>
        <w:tc>
          <w:tcPr>
            <w:tcW w:w="1511" w:type="dxa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Процент </w:t>
            </w: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</w:pPr>
            <w:r w:rsidRPr="005454D9">
              <w:t>97,1</w:t>
            </w:r>
          </w:p>
        </w:tc>
        <w:tc>
          <w:tcPr>
            <w:tcW w:w="1232" w:type="dxa"/>
          </w:tcPr>
          <w:p w:rsidR="008F7F84" w:rsidRPr="005454D9" w:rsidRDefault="008F7F84" w:rsidP="005454D9">
            <w:pPr>
              <w:pStyle w:val="Table"/>
            </w:pPr>
            <w:r w:rsidRPr="005454D9">
              <w:t>97,5</w:t>
            </w:r>
          </w:p>
        </w:tc>
        <w:tc>
          <w:tcPr>
            <w:tcW w:w="1134" w:type="dxa"/>
          </w:tcPr>
          <w:p w:rsidR="008F7F84" w:rsidRPr="005454D9" w:rsidRDefault="008F7F84" w:rsidP="005454D9">
            <w:pPr>
              <w:pStyle w:val="Table"/>
            </w:pPr>
            <w:r w:rsidRPr="005454D9">
              <w:t>98,0</w:t>
            </w:r>
          </w:p>
        </w:tc>
      </w:tr>
      <w:tr w:rsidR="008F7F84" w:rsidRPr="005454D9">
        <w:trPr>
          <w:trHeight w:val="1385"/>
          <w:tblCellSpacing w:w="5" w:type="nil"/>
        </w:trPr>
        <w:tc>
          <w:tcPr>
            <w:tcW w:w="2192" w:type="dxa"/>
            <w:vMerge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3150" w:type="dxa"/>
          </w:tcPr>
          <w:p w:rsidR="008F7F84" w:rsidRPr="005454D9" w:rsidRDefault="008F7F84" w:rsidP="005454D9">
            <w:pPr>
              <w:pStyle w:val="Table"/>
            </w:pPr>
            <w:r w:rsidRPr="005454D9">
              <w:t>Увеличение охвата детей</w:t>
            </w:r>
            <w:r>
              <w:t xml:space="preserve"> </w:t>
            </w:r>
            <w:r w:rsidRPr="005454D9">
              <w:t>дошкольным образованием, в том числе за счет введения новых вариативных форм дошкольного образования</w:t>
            </w:r>
          </w:p>
        </w:tc>
        <w:tc>
          <w:tcPr>
            <w:tcW w:w="1511" w:type="dxa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Процент </w:t>
            </w: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</w:pPr>
            <w:r w:rsidRPr="005454D9">
              <w:t>70,0</w:t>
            </w:r>
          </w:p>
        </w:tc>
        <w:tc>
          <w:tcPr>
            <w:tcW w:w="1232" w:type="dxa"/>
          </w:tcPr>
          <w:p w:rsidR="008F7F84" w:rsidRPr="005454D9" w:rsidRDefault="008F7F84" w:rsidP="005454D9">
            <w:pPr>
              <w:pStyle w:val="Table"/>
            </w:pPr>
            <w:r w:rsidRPr="005454D9">
              <w:t>71,0</w:t>
            </w:r>
          </w:p>
        </w:tc>
        <w:tc>
          <w:tcPr>
            <w:tcW w:w="1134" w:type="dxa"/>
          </w:tcPr>
          <w:p w:rsidR="008F7F84" w:rsidRPr="005454D9" w:rsidRDefault="008F7F84" w:rsidP="005454D9">
            <w:pPr>
              <w:pStyle w:val="Table"/>
            </w:pPr>
            <w:r w:rsidRPr="005454D9">
              <w:t>72,0</w:t>
            </w:r>
          </w:p>
        </w:tc>
      </w:tr>
      <w:tr w:rsidR="008F7F84" w:rsidRPr="005454D9">
        <w:trPr>
          <w:trHeight w:val="1372"/>
          <w:tblCellSpacing w:w="5" w:type="nil"/>
        </w:trPr>
        <w:tc>
          <w:tcPr>
            <w:tcW w:w="2192" w:type="dxa"/>
            <w:vMerge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3150" w:type="dxa"/>
          </w:tcPr>
          <w:p w:rsidR="008F7F84" w:rsidRPr="005454D9" w:rsidRDefault="008F7F84" w:rsidP="005454D9">
            <w:pPr>
              <w:pStyle w:val="Table"/>
            </w:pPr>
            <w:r w:rsidRPr="005454D9">
              <w:t>Участие детей и подростков в массовых мероприятиях</w:t>
            </w:r>
            <w:r>
              <w:t xml:space="preserve"> </w:t>
            </w:r>
            <w:r w:rsidRPr="005454D9">
              <w:t>и социально - значимых акциях по патриотическому воспитанию</w:t>
            </w:r>
          </w:p>
        </w:tc>
        <w:tc>
          <w:tcPr>
            <w:tcW w:w="1511" w:type="dxa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Процент </w:t>
            </w: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</w:pPr>
            <w:r w:rsidRPr="005454D9">
              <w:t>60,0</w:t>
            </w:r>
          </w:p>
        </w:tc>
        <w:tc>
          <w:tcPr>
            <w:tcW w:w="1232" w:type="dxa"/>
          </w:tcPr>
          <w:p w:rsidR="008F7F84" w:rsidRPr="005454D9" w:rsidRDefault="008F7F84" w:rsidP="005454D9">
            <w:pPr>
              <w:pStyle w:val="Table"/>
            </w:pPr>
            <w:r w:rsidRPr="005454D9">
              <w:t>63,0</w:t>
            </w:r>
          </w:p>
        </w:tc>
        <w:tc>
          <w:tcPr>
            <w:tcW w:w="1134" w:type="dxa"/>
          </w:tcPr>
          <w:p w:rsidR="008F7F84" w:rsidRPr="005454D9" w:rsidRDefault="008F7F84" w:rsidP="005454D9">
            <w:pPr>
              <w:pStyle w:val="Table"/>
            </w:pPr>
            <w:r w:rsidRPr="005454D9">
              <w:t>66,0</w:t>
            </w:r>
          </w:p>
        </w:tc>
      </w:tr>
      <w:tr w:rsidR="008F7F84" w:rsidRPr="005454D9">
        <w:trPr>
          <w:trHeight w:val="1787"/>
          <w:tblCellSpacing w:w="5" w:type="nil"/>
        </w:trPr>
        <w:tc>
          <w:tcPr>
            <w:tcW w:w="2192" w:type="dxa"/>
          </w:tcPr>
          <w:p w:rsidR="008F7F84" w:rsidRPr="005454D9" w:rsidRDefault="008F7F84" w:rsidP="005454D9">
            <w:pPr>
              <w:pStyle w:val="Table"/>
            </w:pPr>
            <w:r w:rsidRPr="005454D9">
              <w:t>Подпрограмма «Развитие физкультуры и спорта на территории Крапивинского муниципального района»</w:t>
            </w:r>
          </w:p>
        </w:tc>
        <w:tc>
          <w:tcPr>
            <w:tcW w:w="3150" w:type="dxa"/>
          </w:tcPr>
          <w:p w:rsidR="008F7F84" w:rsidRPr="005454D9" w:rsidRDefault="008F7F84" w:rsidP="005454D9">
            <w:pPr>
              <w:pStyle w:val="Table"/>
            </w:pPr>
            <w:r w:rsidRPr="005454D9">
              <w:t>Удельный вес детей и молодёжи,</w:t>
            </w:r>
          </w:p>
          <w:p w:rsidR="008F7F84" w:rsidRPr="005454D9" w:rsidRDefault="008F7F84" w:rsidP="005454D9">
            <w:pPr>
              <w:pStyle w:val="Table"/>
            </w:pPr>
            <w:r w:rsidRPr="005454D9">
              <w:t>систематически занимающихся физкультурой и спортом</w:t>
            </w:r>
            <w:r>
              <w:t xml:space="preserve"> </w:t>
            </w:r>
          </w:p>
        </w:tc>
        <w:tc>
          <w:tcPr>
            <w:tcW w:w="1511" w:type="dxa"/>
          </w:tcPr>
          <w:p w:rsidR="008F7F84" w:rsidRPr="005454D9" w:rsidRDefault="008F7F84" w:rsidP="005454D9">
            <w:pPr>
              <w:pStyle w:val="Table"/>
            </w:pPr>
            <w:r w:rsidRPr="005454D9">
              <w:t xml:space="preserve">Процент </w:t>
            </w:r>
          </w:p>
        </w:tc>
        <w:tc>
          <w:tcPr>
            <w:tcW w:w="1260" w:type="dxa"/>
          </w:tcPr>
          <w:p w:rsidR="008F7F84" w:rsidRPr="005454D9" w:rsidRDefault="008F7F84" w:rsidP="005454D9">
            <w:pPr>
              <w:pStyle w:val="Table"/>
            </w:pPr>
            <w:r w:rsidRPr="005454D9">
              <w:t>30,5</w:t>
            </w:r>
          </w:p>
        </w:tc>
        <w:tc>
          <w:tcPr>
            <w:tcW w:w="1232" w:type="dxa"/>
          </w:tcPr>
          <w:p w:rsidR="008F7F84" w:rsidRPr="005454D9" w:rsidRDefault="008F7F84" w:rsidP="005454D9">
            <w:pPr>
              <w:pStyle w:val="Table"/>
            </w:pPr>
            <w:r w:rsidRPr="005454D9">
              <w:t>31,0</w:t>
            </w:r>
          </w:p>
        </w:tc>
        <w:tc>
          <w:tcPr>
            <w:tcW w:w="1134" w:type="dxa"/>
          </w:tcPr>
          <w:p w:rsidR="008F7F84" w:rsidRPr="005454D9" w:rsidRDefault="008F7F84" w:rsidP="005454D9">
            <w:pPr>
              <w:pStyle w:val="Table"/>
            </w:pPr>
            <w:r w:rsidRPr="005454D9">
              <w:t>31,5</w:t>
            </w:r>
          </w:p>
        </w:tc>
      </w:tr>
    </w:tbl>
    <w:p w:rsidR="008F7F84" w:rsidRPr="005454D9" w:rsidRDefault="008F7F84" w:rsidP="005454D9"/>
    <w:p w:rsidR="008F7F84" w:rsidRPr="005454D9" w:rsidRDefault="008F7F84" w:rsidP="005454D9">
      <w:pPr>
        <w:jc w:val="right"/>
        <w:rPr>
          <w:b/>
          <w:bCs/>
          <w:kern w:val="28"/>
          <w:sz w:val="32"/>
          <w:szCs w:val="32"/>
        </w:rPr>
      </w:pPr>
      <w:r w:rsidRPr="005454D9">
        <w:rPr>
          <w:b/>
          <w:bCs/>
          <w:kern w:val="28"/>
          <w:sz w:val="32"/>
          <w:szCs w:val="32"/>
        </w:rPr>
        <w:t>Приложение</w:t>
      </w:r>
    </w:p>
    <w:p w:rsidR="008F7F84" w:rsidRPr="005454D9" w:rsidRDefault="008F7F84" w:rsidP="005454D9">
      <w:pPr>
        <w:jc w:val="right"/>
        <w:rPr>
          <w:b/>
          <w:bCs/>
          <w:kern w:val="28"/>
          <w:sz w:val="32"/>
          <w:szCs w:val="32"/>
        </w:rPr>
      </w:pPr>
      <w:r w:rsidRPr="005454D9">
        <w:rPr>
          <w:b/>
          <w:bCs/>
          <w:kern w:val="28"/>
          <w:sz w:val="32"/>
          <w:szCs w:val="32"/>
        </w:rPr>
        <w:t>к муниципальной программе</w:t>
      </w:r>
    </w:p>
    <w:p w:rsidR="008F7F84" w:rsidRPr="005454D9" w:rsidRDefault="008F7F84" w:rsidP="005454D9"/>
    <w:p w:rsidR="008F7F84" w:rsidRPr="005454D9" w:rsidRDefault="008F7F84" w:rsidP="005454D9">
      <w:pPr>
        <w:jc w:val="center"/>
        <w:rPr>
          <w:b/>
          <w:bCs/>
          <w:sz w:val="30"/>
          <w:szCs w:val="30"/>
        </w:rPr>
      </w:pPr>
      <w:r w:rsidRPr="005454D9">
        <w:rPr>
          <w:b/>
          <w:bCs/>
          <w:sz w:val="30"/>
          <w:szCs w:val="30"/>
        </w:rPr>
        <w:t>Методика проведения оценки эффективности муниципальной программы</w:t>
      </w:r>
    </w:p>
    <w:p w:rsidR="008F7F84" w:rsidRPr="005454D9" w:rsidRDefault="008F7F84" w:rsidP="005454D9"/>
    <w:p w:rsidR="008F7F84" w:rsidRPr="005454D9" w:rsidRDefault="008F7F84" w:rsidP="005454D9">
      <w:r w:rsidRPr="005454D9">
        <w:t>1. Ежегодно проводится оценка эффективности программы.</w:t>
      </w:r>
    </w:p>
    <w:p w:rsidR="008F7F84" w:rsidRPr="005454D9" w:rsidRDefault="008F7F84" w:rsidP="005454D9">
      <w:r w:rsidRPr="005454D9">
        <w:t>2. Для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8F7F84" w:rsidRPr="005454D9" w:rsidRDefault="008F7F84" w:rsidP="005454D9"/>
    <w:p w:rsidR="008F7F84" w:rsidRPr="005454D9" w:rsidRDefault="008F7F84" w:rsidP="005454D9">
      <w:r w:rsidRPr="005454D9">
        <w:t>Критерии оценки эффективности реализации программы</w:t>
      </w:r>
    </w:p>
    <w:p w:rsidR="008F7F84" w:rsidRPr="005454D9" w:rsidRDefault="008F7F84" w:rsidP="005454D9">
      <w:r w:rsidRPr="005454D9">
        <w:t>Критериями эффективности муниципальной программы являются следующие:</w:t>
      </w:r>
    </w:p>
    <w:p w:rsidR="008F7F84" w:rsidRPr="005454D9" w:rsidRDefault="008F7F84" w:rsidP="005454D9">
      <w:r w:rsidRPr="005454D9">
        <w:t>1. Соответствие программы системе приоритетов социально-экономического развития Крапивинского муниципального района (К1).</w:t>
      </w:r>
    </w:p>
    <w:p w:rsidR="008F7F84" w:rsidRPr="005454D9" w:rsidRDefault="008F7F84" w:rsidP="005454D9">
      <w:r w:rsidRPr="005454D9">
        <w:t>2. Постановка в программе задач, условием решения которых является применение программно-целевого метода (К2).</w:t>
      </w:r>
    </w:p>
    <w:p w:rsidR="008F7F84" w:rsidRPr="005454D9" w:rsidRDefault="008F7F84" w:rsidP="005454D9">
      <w:r w:rsidRPr="005454D9">
        <w:t>3. Уровень проработки целевых показателей и индикаторов эффективности реализации программы (К3).</w:t>
      </w:r>
    </w:p>
    <w:p w:rsidR="008F7F84" w:rsidRPr="005454D9" w:rsidRDefault="008F7F84" w:rsidP="005454D9">
      <w:r w:rsidRPr="005454D9">
        <w:t>4. Уровень финансового обеспечения программы и его структурные параметры (К4).</w:t>
      </w:r>
    </w:p>
    <w:p w:rsidR="008F7F84" w:rsidRPr="005454D9" w:rsidRDefault="008F7F84" w:rsidP="005454D9">
      <w:r w:rsidRPr="005454D9">
        <w:t>5. Организация управления и контроля за ходом исполнения программы (К5).</w:t>
      </w:r>
    </w:p>
    <w:p w:rsidR="008F7F84" w:rsidRPr="005454D9" w:rsidRDefault="008F7F84" w:rsidP="005454D9">
      <w:r w:rsidRPr="005454D9">
        <w:t>Каждый критерий эффективности программы рассчитывается в соответствии с балльной системой оценки, определенной приложением к настоящей методике. 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8F7F84" w:rsidRPr="005454D9" w:rsidRDefault="008F7F84" w:rsidP="005454D9"/>
    <w:p w:rsidR="008F7F84" w:rsidRPr="005454D9" w:rsidRDefault="008F7F84" w:rsidP="005454D9">
      <w:r w:rsidRPr="005454D9">
        <w:t>К = К1 + К2 + К3 + К4 + К5</w:t>
      </w:r>
    </w:p>
    <w:p w:rsidR="008F7F84" w:rsidRPr="005454D9" w:rsidRDefault="008F7F84" w:rsidP="005454D9"/>
    <w:p w:rsidR="008F7F84" w:rsidRPr="005454D9" w:rsidRDefault="008F7F84" w:rsidP="005454D9">
      <w:r w:rsidRPr="005454D9">
        <w:t>Для оценки итоговых интегральных оценок может использоваться следующая качественная шкала:</w:t>
      </w:r>
    </w:p>
    <w:p w:rsidR="008F7F84" w:rsidRPr="005454D9" w:rsidRDefault="008F7F84" w:rsidP="005454D9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928"/>
      </w:tblGrid>
      <w:tr w:rsidR="008F7F84" w:rsidRPr="005454D9">
        <w:tc>
          <w:tcPr>
            <w:tcW w:w="4927" w:type="dxa"/>
          </w:tcPr>
          <w:p w:rsidR="008F7F84" w:rsidRPr="005454D9" w:rsidRDefault="008F7F84" w:rsidP="005454D9">
            <w:pPr>
              <w:pStyle w:val="Table0"/>
            </w:pPr>
            <w:r w:rsidRPr="005454D9">
              <w:t>Суммарное значение интегрального</w:t>
            </w:r>
            <w:r>
              <w:t xml:space="preserve"> </w:t>
            </w:r>
            <w:r w:rsidRPr="005454D9">
              <w:t>показателя К</w:t>
            </w:r>
            <w:r>
              <w:t xml:space="preserve"> </w:t>
            </w:r>
          </w:p>
        </w:tc>
        <w:tc>
          <w:tcPr>
            <w:tcW w:w="4928" w:type="dxa"/>
          </w:tcPr>
          <w:p w:rsidR="008F7F84" w:rsidRPr="005454D9" w:rsidRDefault="008F7F84" w:rsidP="005454D9">
            <w:pPr>
              <w:pStyle w:val="Table0"/>
            </w:pPr>
            <w:r w:rsidRPr="005454D9">
              <w:t>Качественная характеристика Программы</w:t>
            </w:r>
          </w:p>
        </w:tc>
      </w:tr>
      <w:tr w:rsidR="008F7F84" w:rsidRPr="005454D9">
        <w:tc>
          <w:tcPr>
            <w:tcW w:w="4927" w:type="dxa"/>
          </w:tcPr>
          <w:p w:rsidR="008F7F84" w:rsidRPr="005454D9" w:rsidRDefault="008F7F84" w:rsidP="005454D9">
            <w:pPr>
              <w:pStyle w:val="Table"/>
            </w:pPr>
            <w:r w:rsidRPr="005454D9">
              <w:t>от 45 до 50 баллов</w:t>
            </w:r>
          </w:p>
        </w:tc>
        <w:tc>
          <w:tcPr>
            <w:tcW w:w="4928" w:type="dxa"/>
          </w:tcPr>
          <w:p w:rsidR="008F7F84" w:rsidRPr="005454D9" w:rsidRDefault="008F7F84" w:rsidP="005454D9">
            <w:pPr>
              <w:pStyle w:val="Table"/>
            </w:pPr>
            <w:r w:rsidRPr="005454D9">
              <w:t>Эффективная</w:t>
            </w:r>
          </w:p>
        </w:tc>
      </w:tr>
      <w:tr w:rsidR="008F7F84" w:rsidRPr="005454D9">
        <w:tc>
          <w:tcPr>
            <w:tcW w:w="4927" w:type="dxa"/>
          </w:tcPr>
          <w:p w:rsidR="008F7F84" w:rsidRPr="005454D9" w:rsidRDefault="008F7F84" w:rsidP="005454D9">
            <w:pPr>
              <w:pStyle w:val="Table"/>
            </w:pPr>
            <w:r w:rsidRPr="005454D9">
              <w:t>от 35 до 45 баллов</w:t>
            </w:r>
          </w:p>
        </w:tc>
        <w:tc>
          <w:tcPr>
            <w:tcW w:w="4928" w:type="dxa"/>
          </w:tcPr>
          <w:p w:rsidR="008F7F84" w:rsidRPr="005454D9" w:rsidRDefault="008F7F84" w:rsidP="005454D9">
            <w:pPr>
              <w:pStyle w:val="Table"/>
            </w:pPr>
            <w:r w:rsidRPr="005454D9">
              <w:t>Достаточно эффективная</w:t>
            </w:r>
          </w:p>
        </w:tc>
      </w:tr>
      <w:tr w:rsidR="008F7F84" w:rsidRPr="005454D9">
        <w:tc>
          <w:tcPr>
            <w:tcW w:w="4927" w:type="dxa"/>
          </w:tcPr>
          <w:p w:rsidR="008F7F84" w:rsidRPr="005454D9" w:rsidRDefault="008F7F84" w:rsidP="005454D9">
            <w:pPr>
              <w:pStyle w:val="Table"/>
            </w:pPr>
            <w:r w:rsidRPr="005454D9">
              <w:t>от 25 до 35 баллов</w:t>
            </w:r>
          </w:p>
        </w:tc>
        <w:tc>
          <w:tcPr>
            <w:tcW w:w="4928" w:type="dxa"/>
          </w:tcPr>
          <w:p w:rsidR="008F7F84" w:rsidRPr="005454D9" w:rsidRDefault="008F7F84" w:rsidP="005454D9">
            <w:pPr>
              <w:pStyle w:val="Table"/>
            </w:pPr>
            <w:r w:rsidRPr="005454D9">
              <w:t>Малоэффективная</w:t>
            </w:r>
          </w:p>
        </w:tc>
      </w:tr>
      <w:tr w:rsidR="008F7F84" w:rsidRPr="005454D9">
        <w:tc>
          <w:tcPr>
            <w:tcW w:w="4927" w:type="dxa"/>
          </w:tcPr>
          <w:p w:rsidR="008F7F84" w:rsidRPr="005454D9" w:rsidRDefault="008F7F84" w:rsidP="005454D9">
            <w:pPr>
              <w:pStyle w:val="Table"/>
            </w:pPr>
            <w:r w:rsidRPr="005454D9">
              <w:t>менее 25 баллов</w:t>
            </w:r>
          </w:p>
        </w:tc>
        <w:tc>
          <w:tcPr>
            <w:tcW w:w="4928" w:type="dxa"/>
          </w:tcPr>
          <w:p w:rsidR="008F7F84" w:rsidRPr="005454D9" w:rsidRDefault="008F7F84" w:rsidP="005454D9">
            <w:pPr>
              <w:pStyle w:val="Table"/>
            </w:pPr>
            <w:r w:rsidRPr="005454D9">
              <w:t>Неэффективная</w:t>
            </w:r>
          </w:p>
        </w:tc>
      </w:tr>
    </w:tbl>
    <w:p w:rsidR="008F7F84" w:rsidRPr="005454D9" w:rsidRDefault="008F7F84" w:rsidP="005454D9"/>
    <w:tbl>
      <w:tblPr>
        <w:tblW w:w="96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2336"/>
        <w:gridCol w:w="4061"/>
        <w:gridCol w:w="1716"/>
      </w:tblGrid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0"/>
            </w:pPr>
            <w:r w:rsidRPr="005454D9">
              <w:t>Критерий</w:t>
            </w: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0"/>
            </w:pPr>
            <w:r w:rsidRPr="005454D9">
              <w:t>Формулировка критерия</w:t>
            </w: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0"/>
            </w:pPr>
            <w:r w:rsidRPr="005454D9">
              <w:t>Содержание критерия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0"/>
            </w:pPr>
            <w:r w:rsidRPr="005454D9">
              <w:t>Балльная система</w:t>
            </w:r>
            <w:r>
              <w:t xml:space="preserve"> </w:t>
            </w:r>
            <w:r w:rsidRPr="005454D9">
              <w:t>оценки</w:t>
            </w:r>
            <w:r>
              <w:t xml:space="preserve"> 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  <w:r w:rsidRPr="005454D9">
              <w:t>1</w:t>
            </w: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  <w:r w:rsidRPr="005454D9">
              <w:t>2</w:t>
            </w: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3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4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  <w:r w:rsidRPr="005454D9">
              <w:t>К 1</w:t>
            </w: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  <w:r w:rsidRPr="005454D9">
              <w:t>Соответствие Программы</w:t>
            </w:r>
            <w:r>
              <w:t xml:space="preserve"> </w:t>
            </w:r>
            <w:r w:rsidRPr="005454D9">
              <w:t>системе приоритетов</w:t>
            </w:r>
            <w:r>
              <w:t xml:space="preserve"> </w:t>
            </w:r>
            <w:r w:rsidRPr="005454D9">
              <w:t>социально-экономического развития Крапивинского</w:t>
            </w:r>
            <w:r>
              <w:t xml:space="preserve"> </w:t>
            </w:r>
            <w:r w:rsidRPr="005454D9">
              <w:t>муниципального района</w:t>
            </w:r>
            <w:r>
              <w:t xml:space="preserve"> </w:t>
            </w: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Проблема отнесена</w:t>
            </w:r>
            <w:r>
              <w:t xml:space="preserve"> </w:t>
            </w:r>
            <w:r w:rsidRPr="005454D9">
              <w:t>нормативными правовыми актами</w:t>
            </w:r>
            <w:r>
              <w:t xml:space="preserve"> </w:t>
            </w:r>
            <w:r w:rsidRPr="005454D9">
              <w:t>развития, решаемым, в то</w:t>
            </w:r>
            <w:r>
              <w:t xml:space="preserve"> </w:t>
            </w:r>
            <w:r w:rsidRPr="005454D9">
              <w:t>числе программно-целевыми</w:t>
            </w:r>
            <w:r>
              <w:t xml:space="preserve"> </w:t>
            </w:r>
            <w:r w:rsidRPr="005454D9">
              <w:t>методами, и соответствует</w:t>
            </w:r>
            <w:r>
              <w:t xml:space="preserve"> </w:t>
            </w:r>
            <w:r w:rsidRPr="005454D9">
              <w:t>проблемной отрасли одной или</w:t>
            </w:r>
            <w:r>
              <w:t xml:space="preserve"> </w:t>
            </w:r>
            <w:r w:rsidRPr="005454D9">
              <w:t>нескольких действующих или</w:t>
            </w:r>
            <w:r>
              <w:t xml:space="preserve"> </w:t>
            </w:r>
            <w:r w:rsidRPr="005454D9">
              <w:t>разрабатываемых федеральных, областных и муниципальных</w:t>
            </w:r>
            <w:r>
              <w:t xml:space="preserve"> </w:t>
            </w:r>
            <w:r w:rsidRPr="005454D9">
              <w:t>целевых программ или их подпрограмм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10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Проблема не отнесена</w:t>
            </w:r>
            <w:r>
              <w:t xml:space="preserve"> </w:t>
            </w:r>
            <w:r w:rsidRPr="005454D9">
              <w:t>нормативными правовыми актами</w:t>
            </w:r>
            <w:r>
              <w:t xml:space="preserve">  </w:t>
            </w:r>
            <w:r w:rsidRPr="005454D9">
              <w:t xml:space="preserve"> Крапивинского муниципального</w:t>
            </w:r>
            <w:r>
              <w:t xml:space="preserve"> </w:t>
            </w:r>
            <w:r w:rsidRPr="005454D9">
              <w:t>района, но характеризуется</w:t>
            </w:r>
            <w:r>
              <w:t xml:space="preserve"> </w:t>
            </w:r>
            <w:r w:rsidRPr="005454D9">
              <w:t>показателями, значения которых</w:t>
            </w:r>
            <w:r>
              <w:t xml:space="preserve"> </w:t>
            </w:r>
            <w:r w:rsidRPr="005454D9">
              <w:t>значительно (более чем на 30%)</w:t>
            </w:r>
            <w:r>
              <w:t xml:space="preserve"> </w:t>
            </w:r>
            <w:r w:rsidRPr="005454D9">
              <w:t>отличаются</w:t>
            </w:r>
            <w:r>
              <w:t xml:space="preserve"> </w:t>
            </w:r>
            <w:r w:rsidRPr="005454D9">
              <w:t>среднеобластных в худшую</w:t>
            </w:r>
            <w:r>
              <w:t xml:space="preserve"> </w:t>
            </w:r>
            <w:r w:rsidRPr="005454D9">
              <w:t>сторону и имеют</w:t>
            </w:r>
            <w:r>
              <w:t xml:space="preserve"> </w:t>
            </w:r>
            <w:r w:rsidRPr="005454D9">
              <w:t>неблагоприятную динамику)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5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Проблема не отнесена</w:t>
            </w:r>
            <w:r>
              <w:t xml:space="preserve"> </w:t>
            </w:r>
            <w:r w:rsidRPr="005454D9">
              <w:t>нормативными правовыми актами</w:t>
            </w:r>
            <w:r>
              <w:t xml:space="preserve"> </w:t>
            </w:r>
            <w:r w:rsidRPr="005454D9">
              <w:t>и материалы программного</w:t>
            </w:r>
            <w:r>
              <w:t xml:space="preserve"> </w:t>
            </w:r>
            <w:r w:rsidRPr="005454D9">
              <w:t>документа не позволяют сделать</w:t>
            </w:r>
            <w:r>
              <w:t xml:space="preserve"> </w:t>
            </w:r>
            <w:r w:rsidRPr="005454D9">
              <w:t>однозначных выводов об</w:t>
            </w:r>
            <w:r>
              <w:t xml:space="preserve"> </w:t>
            </w:r>
            <w:r w:rsidRPr="005454D9">
              <w:t>имеющихся неблагоприятных</w:t>
            </w:r>
            <w:r>
              <w:t xml:space="preserve"> </w:t>
            </w:r>
            <w:r w:rsidRPr="005454D9">
              <w:t>тенденциях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0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  <w:r w:rsidRPr="005454D9">
              <w:t>К 2</w:t>
            </w: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  <w:r w:rsidRPr="005454D9">
              <w:t>Постановка в Программе</w:t>
            </w:r>
            <w:r>
              <w:t xml:space="preserve"> </w:t>
            </w:r>
            <w:r w:rsidRPr="005454D9">
              <w:t>задач, условием решения</w:t>
            </w:r>
            <w:r>
              <w:t xml:space="preserve"> </w:t>
            </w:r>
            <w:r w:rsidRPr="005454D9">
              <w:t>которых является</w:t>
            </w:r>
            <w:r>
              <w:t xml:space="preserve"> </w:t>
            </w:r>
            <w:r w:rsidRPr="005454D9">
              <w:t>применение</w:t>
            </w:r>
            <w:r>
              <w:t xml:space="preserve"> </w:t>
            </w:r>
            <w:r w:rsidRPr="005454D9">
              <w:t>программно-целевого метода</w:t>
            </w: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Наличие федеральной областной целевой программы</w:t>
            </w:r>
            <w:r>
              <w:t xml:space="preserve"> </w:t>
            </w:r>
            <w:r w:rsidRPr="005454D9">
              <w:t>аналогичной направленности которая содержит рекомендации программно-целевого</w:t>
            </w:r>
            <w:r>
              <w:t xml:space="preserve"> </w:t>
            </w:r>
            <w:r w:rsidRPr="005454D9">
              <w:t>о разработке исполнительными</w:t>
            </w:r>
            <w:r>
              <w:t xml:space="preserve"> </w:t>
            </w:r>
            <w:r w:rsidRPr="005454D9">
              <w:t>самоуправления соответствующих</w:t>
            </w:r>
            <w:r>
              <w:t xml:space="preserve"> </w:t>
            </w:r>
            <w:r w:rsidRPr="005454D9">
              <w:t>программ</w:t>
            </w:r>
            <w:r>
              <w:t xml:space="preserve"> 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10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Программный документ</w:t>
            </w:r>
            <w:r>
              <w:t xml:space="preserve"> </w:t>
            </w:r>
            <w:r w:rsidRPr="005454D9">
              <w:t>соответствует критерию, но в</w:t>
            </w:r>
            <w:r>
              <w:t xml:space="preserve"> </w:t>
            </w:r>
            <w:r w:rsidRPr="005454D9">
              <w:t>перечне мероприятий</w:t>
            </w:r>
            <w:r>
              <w:t xml:space="preserve"> </w:t>
            </w:r>
            <w:r w:rsidRPr="005454D9">
              <w:t>значительное количество</w:t>
            </w:r>
            <w:r>
              <w:t xml:space="preserve"> </w:t>
            </w:r>
            <w:r w:rsidRPr="005454D9">
              <w:t>представляет собой текущую</w:t>
            </w:r>
            <w:r>
              <w:t xml:space="preserve"> </w:t>
            </w:r>
            <w:r w:rsidRPr="005454D9">
              <w:t>деятельность органов</w:t>
            </w:r>
            <w:r>
              <w:t xml:space="preserve"> </w:t>
            </w:r>
            <w:r w:rsidRPr="005454D9">
              <w:t>управления администрации и</w:t>
            </w:r>
            <w:r>
              <w:t xml:space="preserve"> </w:t>
            </w:r>
            <w:r w:rsidRPr="005454D9">
              <w:t>подведомственных им</w:t>
            </w:r>
            <w:r>
              <w:t xml:space="preserve"> </w:t>
            </w:r>
            <w:r w:rsidRPr="005454D9">
              <w:t>учреждений. Кроме того, часть</w:t>
            </w:r>
            <w:r>
              <w:t xml:space="preserve"> </w:t>
            </w:r>
            <w:r w:rsidRPr="005454D9">
              <w:t>мероприятий Программы</w:t>
            </w:r>
            <w:r>
              <w:t xml:space="preserve"> </w:t>
            </w:r>
            <w:r w:rsidRPr="005454D9">
              <w:t>дублирует мероприятия других</w:t>
            </w:r>
            <w:r>
              <w:t xml:space="preserve"> </w:t>
            </w:r>
            <w:r w:rsidRPr="005454D9">
              <w:t>муниципальных целевых программ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5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Программный документ не</w:t>
            </w:r>
            <w:r>
              <w:t xml:space="preserve"> </w:t>
            </w:r>
            <w:r w:rsidRPr="005454D9">
              <w:t>соответствует критерию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0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  <w:bookmarkStart w:id="0" w:name="_GoBack"/>
            <w:bookmarkEnd w:id="0"/>
            <w:r w:rsidRPr="005454D9">
              <w:t>К 3</w:t>
            </w: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  <w:r w:rsidRPr="005454D9">
              <w:t>Уровень проработки</w:t>
            </w:r>
            <w:r>
              <w:t xml:space="preserve"> </w:t>
            </w:r>
            <w:r w:rsidRPr="005454D9">
              <w:t>целевых показателей и</w:t>
            </w:r>
            <w:r>
              <w:t xml:space="preserve">  </w:t>
            </w:r>
            <w:r w:rsidRPr="005454D9">
              <w:t>эффективности реализации</w:t>
            </w:r>
            <w:r>
              <w:t xml:space="preserve">  </w:t>
            </w:r>
            <w:r w:rsidRPr="005454D9">
              <w:t>Программы</w:t>
            </w:r>
            <w:r>
              <w:t xml:space="preserve">  </w:t>
            </w: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Наличие в Программе целевых показателей эффективности</w:t>
            </w:r>
            <w:r>
              <w:t xml:space="preserve"> </w:t>
            </w:r>
            <w:r w:rsidRPr="005454D9">
              <w:t>Программы, динамики</w:t>
            </w:r>
            <w:r>
              <w:t xml:space="preserve"> </w:t>
            </w:r>
            <w:r w:rsidRPr="005454D9">
              <w:t>показателей по годам</w:t>
            </w:r>
            <w:r>
              <w:t xml:space="preserve"> реализации Программы.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10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В Программе рассчитаны</w:t>
            </w:r>
            <w:r>
              <w:t xml:space="preserve"> </w:t>
            </w:r>
            <w:r w:rsidRPr="005454D9">
              <w:t>целевые показатели</w:t>
            </w:r>
            <w:r>
              <w:t xml:space="preserve"> </w:t>
            </w:r>
            <w:r w:rsidRPr="005454D9">
              <w:t>эффективности реализации</w:t>
            </w:r>
            <w:r>
              <w:t xml:space="preserve"> </w:t>
            </w:r>
            <w:r w:rsidRPr="005454D9">
              <w:t xml:space="preserve">Программы. 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5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Целевые показатели</w:t>
            </w:r>
            <w:r>
              <w:t xml:space="preserve"> </w:t>
            </w:r>
            <w:r w:rsidRPr="005454D9">
              <w:t>эффективности Программы</w:t>
            </w:r>
            <w:r>
              <w:t xml:space="preserve"> </w:t>
            </w:r>
            <w:r w:rsidRPr="005454D9">
              <w:t>отсутствуют.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0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  <w:r w:rsidRPr="005454D9">
              <w:t>К 4</w:t>
            </w: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  <w:r w:rsidRPr="005454D9">
              <w:t>Уровень финансового</w:t>
            </w:r>
            <w:r>
              <w:t xml:space="preserve"> </w:t>
            </w:r>
            <w:r w:rsidRPr="005454D9">
              <w:t>обеспечения Программы и</w:t>
            </w:r>
            <w:r>
              <w:t xml:space="preserve"> </w:t>
            </w:r>
            <w:r w:rsidRPr="005454D9">
              <w:t>его структурные</w:t>
            </w:r>
            <w:r>
              <w:t xml:space="preserve"> </w:t>
            </w:r>
            <w:r w:rsidRPr="005454D9">
              <w:t>параметры</w:t>
            </w: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1. Финансовое обеспечение</w:t>
            </w:r>
            <w:r>
              <w:t xml:space="preserve"> </w:t>
            </w:r>
            <w:r w:rsidRPr="005454D9">
              <w:t>Программы из всех источников</w:t>
            </w:r>
            <w:r>
              <w:t xml:space="preserve"> </w:t>
            </w:r>
            <w:r w:rsidRPr="005454D9">
              <w:t>финансирования составило 80 процентов от</w:t>
            </w:r>
            <w:r>
              <w:t xml:space="preserve">  </w:t>
            </w:r>
            <w:r w:rsidRPr="005454D9">
              <w:t>запланированного значения</w:t>
            </w:r>
            <w:r>
              <w:t xml:space="preserve"> 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10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Финансовое обеспечение</w:t>
            </w:r>
            <w:r>
              <w:t xml:space="preserve"> </w:t>
            </w:r>
            <w:r w:rsidRPr="005454D9">
              <w:t>Программы из всех источников</w:t>
            </w:r>
            <w:r>
              <w:t xml:space="preserve"> </w:t>
            </w:r>
            <w:r w:rsidRPr="005454D9">
              <w:t>финансирования составило от 50до 80 процентов от</w:t>
            </w:r>
            <w:r>
              <w:t xml:space="preserve">  </w:t>
            </w:r>
            <w:r w:rsidRPr="005454D9">
              <w:t>запланированного значения</w:t>
            </w:r>
            <w:r>
              <w:t xml:space="preserve"> 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5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Финансовое обеспечение</w:t>
            </w:r>
            <w:r>
              <w:t xml:space="preserve"> </w:t>
            </w:r>
            <w:r w:rsidRPr="005454D9">
              <w:t>Программы из всех источников</w:t>
            </w:r>
            <w:r>
              <w:t xml:space="preserve"> </w:t>
            </w:r>
            <w:r w:rsidRPr="005454D9">
              <w:t>финансирования менее 50 процентов от</w:t>
            </w:r>
            <w:r>
              <w:t xml:space="preserve"> </w:t>
            </w:r>
            <w:r w:rsidRPr="005454D9">
              <w:t>запланированного значения</w:t>
            </w:r>
            <w:r>
              <w:t xml:space="preserve"> 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0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  <w:r w:rsidRPr="005454D9">
              <w:t>К 5</w:t>
            </w: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  <w:r w:rsidRPr="005454D9">
              <w:t>Организация управления и контроля за ходом</w:t>
            </w:r>
            <w:r>
              <w:t xml:space="preserve"> </w:t>
            </w:r>
            <w:r w:rsidRPr="005454D9">
              <w:t>реализации Программы</w:t>
            </w:r>
            <w:r>
              <w:t xml:space="preserve"> </w:t>
            </w: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Ежегодный отчет о ходе</w:t>
            </w:r>
            <w:r>
              <w:t xml:space="preserve"> </w:t>
            </w:r>
            <w:r w:rsidRPr="005454D9">
              <w:t>реализации Программы полностью</w:t>
            </w:r>
            <w:r>
              <w:t xml:space="preserve"> </w:t>
            </w:r>
            <w:r w:rsidRPr="005454D9">
              <w:t>соответствует установленным</w:t>
            </w:r>
            <w:r>
              <w:t xml:space="preserve"> </w:t>
            </w:r>
            <w:r w:rsidRPr="005454D9">
              <w:t>требованиям и рекомендациям.</w:t>
            </w:r>
            <w:r>
              <w:t xml:space="preserve"> 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10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Ежегодный отчет о ходе</w:t>
            </w:r>
            <w:r>
              <w:t xml:space="preserve"> </w:t>
            </w:r>
            <w:r w:rsidRPr="005454D9">
              <w:t>реализации Программы не</w:t>
            </w:r>
            <w:r>
              <w:t xml:space="preserve"> </w:t>
            </w:r>
            <w:r w:rsidRPr="005454D9">
              <w:t>содержит полного сведений, что затрудняет</w:t>
            </w:r>
            <w:r>
              <w:t xml:space="preserve"> </w:t>
            </w:r>
            <w:r w:rsidRPr="005454D9">
              <w:t>объективную оценку хода</w:t>
            </w:r>
            <w:r>
              <w:t xml:space="preserve"> </w:t>
            </w:r>
            <w:r w:rsidRPr="005454D9">
              <w:t>реализации Программы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5</w:t>
            </w:r>
          </w:p>
        </w:tc>
      </w:tr>
      <w:tr w:rsidR="008F7F84" w:rsidRPr="005454D9">
        <w:tc>
          <w:tcPr>
            <w:tcW w:w="1568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2336" w:type="dxa"/>
          </w:tcPr>
          <w:p w:rsidR="008F7F84" w:rsidRPr="005454D9" w:rsidRDefault="008F7F84" w:rsidP="005454D9">
            <w:pPr>
              <w:pStyle w:val="Table"/>
            </w:pPr>
          </w:p>
        </w:tc>
        <w:tc>
          <w:tcPr>
            <w:tcW w:w="4061" w:type="dxa"/>
          </w:tcPr>
          <w:p w:rsidR="008F7F84" w:rsidRPr="005454D9" w:rsidRDefault="008F7F84" w:rsidP="005454D9">
            <w:pPr>
              <w:pStyle w:val="Table"/>
            </w:pPr>
            <w:r w:rsidRPr="005454D9">
              <w:t>Отчет о ходе реализации</w:t>
            </w:r>
            <w:r>
              <w:t xml:space="preserve"> </w:t>
            </w:r>
            <w:r w:rsidRPr="005454D9">
              <w:t>Программы не</w:t>
            </w:r>
            <w:r>
              <w:t xml:space="preserve"> </w:t>
            </w:r>
            <w:r w:rsidRPr="005454D9">
              <w:t>установленным требованиям</w:t>
            </w:r>
            <w:r>
              <w:t xml:space="preserve"> </w:t>
            </w:r>
            <w:r w:rsidRPr="005454D9">
              <w:t>рекомендациям и должен быть</w:t>
            </w:r>
            <w:r>
              <w:t xml:space="preserve"> </w:t>
            </w:r>
            <w:r w:rsidRPr="005454D9">
              <w:t>переработан</w:t>
            </w:r>
          </w:p>
        </w:tc>
        <w:tc>
          <w:tcPr>
            <w:tcW w:w="1716" w:type="dxa"/>
          </w:tcPr>
          <w:p w:rsidR="008F7F84" w:rsidRPr="005454D9" w:rsidRDefault="008F7F84" w:rsidP="005454D9">
            <w:pPr>
              <w:pStyle w:val="Table"/>
            </w:pPr>
            <w:r w:rsidRPr="005454D9">
              <w:t>0</w:t>
            </w:r>
          </w:p>
        </w:tc>
      </w:tr>
    </w:tbl>
    <w:p w:rsidR="008F7F84" w:rsidRPr="005454D9" w:rsidRDefault="008F7F84" w:rsidP="005454D9"/>
    <w:sectPr w:rsidR="008F7F84" w:rsidRPr="005454D9" w:rsidSect="005454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B73"/>
    <w:multiLevelType w:val="hybridMultilevel"/>
    <w:tmpl w:val="0BC28C72"/>
    <w:lvl w:ilvl="0" w:tplc="FD787496">
      <w:start w:val="1"/>
      <w:numFmt w:val="bullet"/>
      <w:lvlText w:val=""/>
      <w:lvlJc w:val="left"/>
      <w:pPr>
        <w:tabs>
          <w:tab w:val="num" w:pos="1432"/>
        </w:tabs>
        <w:ind w:left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0B55F5B"/>
    <w:multiLevelType w:val="hybridMultilevel"/>
    <w:tmpl w:val="86D889AE"/>
    <w:lvl w:ilvl="0" w:tplc="453C87A6">
      <w:start w:val="2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A2D98"/>
    <w:multiLevelType w:val="hybridMultilevel"/>
    <w:tmpl w:val="B59A4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A0384C"/>
    <w:multiLevelType w:val="hybridMultilevel"/>
    <w:tmpl w:val="100CFD24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7E4099"/>
    <w:multiLevelType w:val="hybridMultilevel"/>
    <w:tmpl w:val="F1029AFE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55E0E87"/>
    <w:multiLevelType w:val="hybridMultilevel"/>
    <w:tmpl w:val="123022A4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6B1C09"/>
    <w:multiLevelType w:val="hybridMultilevel"/>
    <w:tmpl w:val="95C8ADEA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FFD199C"/>
    <w:multiLevelType w:val="hybridMultilevel"/>
    <w:tmpl w:val="5454A9E8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CCE"/>
    <w:rsid w:val="00041387"/>
    <w:rsid w:val="000D2393"/>
    <w:rsid w:val="00150956"/>
    <w:rsid w:val="00153885"/>
    <w:rsid w:val="001631C0"/>
    <w:rsid w:val="00176730"/>
    <w:rsid w:val="001B2464"/>
    <w:rsid w:val="001C415E"/>
    <w:rsid w:val="001D4456"/>
    <w:rsid w:val="00207CCE"/>
    <w:rsid w:val="00285649"/>
    <w:rsid w:val="002E643C"/>
    <w:rsid w:val="002F1DEC"/>
    <w:rsid w:val="00364CC0"/>
    <w:rsid w:val="00370CE7"/>
    <w:rsid w:val="0037611F"/>
    <w:rsid w:val="003902CD"/>
    <w:rsid w:val="003B761F"/>
    <w:rsid w:val="003C799D"/>
    <w:rsid w:val="004E2A7E"/>
    <w:rsid w:val="004F394F"/>
    <w:rsid w:val="0050539F"/>
    <w:rsid w:val="00512A84"/>
    <w:rsid w:val="00513D42"/>
    <w:rsid w:val="00535657"/>
    <w:rsid w:val="005454D9"/>
    <w:rsid w:val="00624080"/>
    <w:rsid w:val="006625D0"/>
    <w:rsid w:val="006B1458"/>
    <w:rsid w:val="006B5138"/>
    <w:rsid w:val="00745ADF"/>
    <w:rsid w:val="00795EA7"/>
    <w:rsid w:val="007A33AB"/>
    <w:rsid w:val="00873D65"/>
    <w:rsid w:val="008F5CA5"/>
    <w:rsid w:val="008F7F84"/>
    <w:rsid w:val="00981763"/>
    <w:rsid w:val="009C3406"/>
    <w:rsid w:val="009E563E"/>
    <w:rsid w:val="009E7DD8"/>
    <w:rsid w:val="00A01FA4"/>
    <w:rsid w:val="00A16F4E"/>
    <w:rsid w:val="00A25052"/>
    <w:rsid w:val="00A27CB9"/>
    <w:rsid w:val="00A43C0B"/>
    <w:rsid w:val="00A6244F"/>
    <w:rsid w:val="00A84B06"/>
    <w:rsid w:val="00AE0CDF"/>
    <w:rsid w:val="00AE15CC"/>
    <w:rsid w:val="00B51AFB"/>
    <w:rsid w:val="00B528CD"/>
    <w:rsid w:val="00B91A58"/>
    <w:rsid w:val="00C2086E"/>
    <w:rsid w:val="00C51231"/>
    <w:rsid w:val="00CA4C14"/>
    <w:rsid w:val="00CB3819"/>
    <w:rsid w:val="00CD031F"/>
    <w:rsid w:val="00CD7967"/>
    <w:rsid w:val="00CE0575"/>
    <w:rsid w:val="00D3471E"/>
    <w:rsid w:val="00D52AAB"/>
    <w:rsid w:val="00E5545F"/>
    <w:rsid w:val="00EA416F"/>
    <w:rsid w:val="00EB0F18"/>
    <w:rsid w:val="00EC02BF"/>
    <w:rsid w:val="00F530E4"/>
    <w:rsid w:val="00F62F96"/>
    <w:rsid w:val="00FC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454D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454D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454D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454D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454D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454D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454D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454D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454D9"/>
    <w:rPr>
      <w:rFonts w:ascii="Arial" w:hAnsi="Arial" w:cs="Arial"/>
      <w:b/>
      <w:bCs/>
      <w:sz w:val="28"/>
      <w:szCs w:val="28"/>
    </w:rPr>
  </w:style>
  <w:style w:type="paragraph" w:customStyle="1" w:styleId="a">
    <w:name w:val="Стиль"/>
    <w:basedOn w:val="Normal"/>
    <w:uiPriority w:val="99"/>
    <w:rsid w:val="00207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07CCE"/>
  </w:style>
  <w:style w:type="character" w:customStyle="1" w:styleId="BodyTextChar">
    <w:name w:val="Body Text Char"/>
    <w:basedOn w:val="DefaultParagraphFont"/>
    <w:link w:val="BodyText"/>
    <w:uiPriority w:val="99"/>
    <w:semiHidden/>
    <w:rsid w:val="0015128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07CCE"/>
    <w:pPr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207CCE"/>
    <w:rPr>
      <w:rFonts w:cs="Times New Roman"/>
      <w:sz w:val="24"/>
      <w:szCs w:val="24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207CCE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28A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B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8A"/>
    <w:rPr>
      <w:sz w:val="0"/>
      <w:szCs w:val="0"/>
    </w:rPr>
  </w:style>
  <w:style w:type="paragraph" w:styleId="NoSpacing">
    <w:name w:val="No Spacing"/>
    <w:uiPriority w:val="99"/>
    <w:qFormat/>
    <w:rsid w:val="006B1458"/>
    <w:rPr>
      <w:rFonts w:ascii="Calibri" w:hAnsi="Calibri"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25052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25052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A2505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0">
    <w:name w:val="Знак"/>
    <w:basedOn w:val="Normal"/>
    <w:uiPriority w:val="99"/>
    <w:rsid w:val="00A25052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">
    <w:name w:val="Table!Таблица"/>
    <w:uiPriority w:val="99"/>
    <w:rsid w:val="005454D9"/>
    <w:rPr>
      <w:rFonts w:ascii="Arial" w:hAnsi="Arial" w:cs="Arial"/>
      <w:kern w:val="28"/>
      <w:sz w:val="24"/>
      <w:szCs w:val="24"/>
    </w:rPr>
  </w:style>
  <w:style w:type="paragraph" w:customStyle="1" w:styleId="1">
    <w:name w:val="Знак1"/>
    <w:basedOn w:val="Normal"/>
    <w:uiPriority w:val="99"/>
    <w:rsid w:val="00A250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A250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A25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5052"/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A2505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5454D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454D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454D9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5454D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454D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454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5454D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18</Pages>
  <Words>4742</Words>
  <Characters>27035</Characters>
  <Application>Microsoft Office Outlook</Application>
  <DocSecurity>0</DocSecurity>
  <Lines>0</Lines>
  <Paragraphs>0</Paragraphs>
  <ScaleCrop>false</ScaleCrop>
  <Company>МУ ЦБ "Крапивинский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2013-11-11T09:54:00Z</cp:lastPrinted>
  <dcterms:created xsi:type="dcterms:W3CDTF">2013-11-14T04:37:00Z</dcterms:created>
  <dcterms:modified xsi:type="dcterms:W3CDTF">2013-11-15T02:20:00Z</dcterms:modified>
</cp:coreProperties>
</file>