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EA" w:rsidRPr="00920ED4" w:rsidRDefault="00575CEA" w:rsidP="00920ED4">
      <w:pPr>
        <w:jc w:val="right"/>
        <w:rPr>
          <w:b/>
          <w:bCs/>
          <w:kern w:val="28"/>
          <w:sz w:val="32"/>
          <w:szCs w:val="32"/>
        </w:rPr>
      </w:pPr>
      <w:r w:rsidRPr="00920ED4">
        <w:rPr>
          <w:b/>
          <w:bCs/>
          <w:kern w:val="28"/>
          <w:sz w:val="32"/>
          <w:szCs w:val="32"/>
        </w:rPr>
        <w:t>Приложение</w:t>
      </w:r>
    </w:p>
    <w:p w:rsidR="00575CEA" w:rsidRPr="00920ED4" w:rsidRDefault="00575CEA" w:rsidP="00920ED4">
      <w:pPr>
        <w:jc w:val="right"/>
        <w:rPr>
          <w:b/>
          <w:bCs/>
          <w:kern w:val="28"/>
          <w:sz w:val="32"/>
          <w:szCs w:val="32"/>
        </w:rPr>
      </w:pPr>
      <w:r w:rsidRPr="00920ED4">
        <w:rPr>
          <w:b/>
          <w:bCs/>
          <w:kern w:val="28"/>
          <w:sz w:val="32"/>
          <w:szCs w:val="32"/>
        </w:rPr>
        <w:t>к постановлению администрации</w:t>
      </w:r>
    </w:p>
    <w:p w:rsidR="00575CEA" w:rsidRPr="00920ED4" w:rsidRDefault="00575CEA" w:rsidP="00920ED4">
      <w:pPr>
        <w:jc w:val="right"/>
        <w:rPr>
          <w:b/>
          <w:bCs/>
          <w:kern w:val="28"/>
          <w:sz w:val="32"/>
          <w:szCs w:val="32"/>
        </w:rPr>
      </w:pPr>
      <w:r w:rsidRPr="00920ED4">
        <w:rPr>
          <w:b/>
          <w:bCs/>
          <w:kern w:val="28"/>
          <w:sz w:val="32"/>
          <w:szCs w:val="32"/>
        </w:rPr>
        <w:t>Крапивинского муниципального района</w:t>
      </w:r>
    </w:p>
    <w:p w:rsidR="00575CEA" w:rsidRPr="00920ED4" w:rsidRDefault="00575CEA" w:rsidP="00920ED4">
      <w:pPr>
        <w:jc w:val="right"/>
        <w:rPr>
          <w:b/>
          <w:bCs/>
          <w:kern w:val="28"/>
          <w:sz w:val="32"/>
          <w:szCs w:val="32"/>
        </w:rPr>
      </w:pPr>
      <w:r w:rsidRPr="00920ED4">
        <w:rPr>
          <w:b/>
          <w:bCs/>
          <w:kern w:val="28"/>
          <w:sz w:val="32"/>
          <w:szCs w:val="32"/>
        </w:rPr>
        <w:t>от 12.12.2014 г. №1751</w:t>
      </w:r>
    </w:p>
    <w:p w:rsidR="00575CEA" w:rsidRPr="00920ED4" w:rsidRDefault="00575CEA" w:rsidP="00920ED4">
      <w:pPr>
        <w:jc w:val="center"/>
        <w:rPr>
          <w:b/>
          <w:bCs/>
          <w:kern w:val="32"/>
          <w:sz w:val="32"/>
          <w:szCs w:val="32"/>
        </w:rPr>
      </w:pPr>
      <w:bookmarkStart w:id="0" w:name="_GoBack"/>
      <w:bookmarkEnd w:id="0"/>
      <w:r>
        <w:rPr>
          <w:b/>
          <w:bCs/>
          <w:kern w:val="32"/>
          <w:sz w:val="32"/>
          <w:szCs w:val="32"/>
        </w:rPr>
        <w:t xml:space="preserve">1. </w:t>
      </w:r>
      <w:r w:rsidRPr="00920ED4">
        <w:rPr>
          <w:b/>
          <w:bCs/>
          <w:kern w:val="32"/>
          <w:sz w:val="32"/>
          <w:szCs w:val="32"/>
        </w:rPr>
        <w:t>Стоимость услуг, предоставляемых согласно гарантированному перечню услуг по погребению</w:t>
      </w:r>
    </w:p>
    <w:p w:rsidR="00575CEA" w:rsidRPr="00920ED4" w:rsidRDefault="00575CEA" w:rsidP="00920ED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817"/>
        <w:gridCol w:w="2162"/>
      </w:tblGrid>
      <w:tr w:rsidR="00575CEA" w:rsidRPr="00920ED4">
        <w:tc>
          <w:tcPr>
            <w:tcW w:w="959" w:type="dxa"/>
          </w:tcPr>
          <w:p w:rsidR="00575CEA" w:rsidRPr="00920ED4" w:rsidRDefault="00575CEA" w:rsidP="00920ED4">
            <w:pPr>
              <w:pStyle w:val="Table0"/>
            </w:pPr>
            <w:r w:rsidRPr="00920ED4">
              <w:t>№п/п</w:t>
            </w:r>
          </w:p>
        </w:tc>
        <w:tc>
          <w:tcPr>
            <w:tcW w:w="5817" w:type="dxa"/>
          </w:tcPr>
          <w:p w:rsidR="00575CEA" w:rsidRPr="00920ED4" w:rsidRDefault="00575CEA" w:rsidP="00920ED4">
            <w:pPr>
              <w:pStyle w:val="Table0"/>
            </w:pPr>
            <w:r w:rsidRPr="00920ED4">
              <w:t>Наименование услуги</w:t>
            </w:r>
          </w:p>
        </w:tc>
        <w:tc>
          <w:tcPr>
            <w:tcW w:w="2162" w:type="dxa"/>
          </w:tcPr>
          <w:p w:rsidR="00575CEA" w:rsidRPr="00920ED4" w:rsidRDefault="00575CEA" w:rsidP="00920ED4">
            <w:pPr>
              <w:pStyle w:val="Table0"/>
            </w:pPr>
            <w:r w:rsidRPr="00920ED4">
              <w:t>Стоимость, руб.</w:t>
            </w:r>
          </w:p>
        </w:tc>
      </w:tr>
      <w:tr w:rsidR="00575CEA" w:rsidRPr="00920ED4">
        <w:trPr>
          <w:trHeight w:val="628"/>
        </w:trPr>
        <w:tc>
          <w:tcPr>
            <w:tcW w:w="959" w:type="dxa"/>
          </w:tcPr>
          <w:p w:rsidR="00575CEA" w:rsidRPr="00920ED4" w:rsidRDefault="00575CEA" w:rsidP="00920ED4">
            <w:pPr>
              <w:pStyle w:val="Table"/>
            </w:pPr>
            <w:r w:rsidRPr="00920ED4">
              <w:t>1</w:t>
            </w:r>
          </w:p>
        </w:tc>
        <w:tc>
          <w:tcPr>
            <w:tcW w:w="5817" w:type="dxa"/>
          </w:tcPr>
          <w:p w:rsidR="00575CEA" w:rsidRPr="00920ED4" w:rsidRDefault="00575CEA" w:rsidP="00920ED4">
            <w:pPr>
              <w:pStyle w:val="Table"/>
            </w:pPr>
            <w:r w:rsidRPr="00920ED4">
              <w:t>Оформление документов, необходимых для погребения</w:t>
            </w:r>
          </w:p>
        </w:tc>
        <w:tc>
          <w:tcPr>
            <w:tcW w:w="2162" w:type="dxa"/>
          </w:tcPr>
          <w:p w:rsidR="00575CEA" w:rsidRPr="00920ED4" w:rsidRDefault="00575CEA" w:rsidP="00920ED4">
            <w:pPr>
              <w:pStyle w:val="Table"/>
            </w:pPr>
            <w:r w:rsidRPr="00920ED4">
              <w:t>160</w:t>
            </w:r>
          </w:p>
        </w:tc>
      </w:tr>
      <w:tr w:rsidR="00575CEA" w:rsidRPr="00920ED4">
        <w:trPr>
          <w:trHeight w:val="540"/>
        </w:trPr>
        <w:tc>
          <w:tcPr>
            <w:tcW w:w="959" w:type="dxa"/>
          </w:tcPr>
          <w:p w:rsidR="00575CEA" w:rsidRPr="00920ED4" w:rsidRDefault="00575CEA" w:rsidP="00920ED4">
            <w:pPr>
              <w:pStyle w:val="Table"/>
            </w:pPr>
            <w:r w:rsidRPr="00920ED4">
              <w:t>2</w:t>
            </w:r>
          </w:p>
        </w:tc>
        <w:tc>
          <w:tcPr>
            <w:tcW w:w="5817" w:type="dxa"/>
          </w:tcPr>
          <w:p w:rsidR="00575CEA" w:rsidRPr="00920ED4" w:rsidRDefault="00575CEA" w:rsidP="00920ED4">
            <w:pPr>
              <w:pStyle w:val="Table"/>
            </w:pPr>
            <w:r w:rsidRPr="00920ED4">
              <w:t>Предоставление и доставка гроба и других предметов, необходимых для погребения</w:t>
            </w:r>
          </w:p>
        </w:tc>
        <w:tc>
          <w:tcPr>
            <w:tcW w:w="2162" w:type="dxa"/>
          </w:tcPr>
          <w:p w:rsidR="00575CEA" w:rsidRPr="00920ED4" w:rsidRDefault="00575CEA" w:rsidP="00920ED4">
            <w:pPr>
              <w:pStyle w:val="Table"/>
            </w:pPr>
            <w:r w:rsidRPr="00920ED4">
              <w:t>2015</w:t>
            </w:r>
          </w:p>
        </w:tc>
      </w:tr>
      <w:tr w:rsidR="00575CEA" w:rsidRPr="00920ED4">
        <w:trPr>
          <w:trHeight w:val="540"/>
        </w:trPr>
        <w:tc>
          <w:tcPr>
            <w:tcW w:w="959" w:type="dxa"/>
          </w:tcPr>
          <w:p w:rsidR="00575CEA" w:rsidRPr="00920ED4" w:rsidRDefault="00575CEA" w:rsidP="00920ED4">
            <w:pPr>
              <w:pStyle w:val="Table"/>
            </w:pPr>
            <w:r w:rsidRPr="00920ED4">
              <w:t>3</w:t>
            </w:r>
          </w:p>
        </w:tc>
        <w:tc>
          <w:tcPr>
            <w:tcW w:w="5817" w:type="dxa"/>
          </w:tcPr>
          <w:p w:rsidR="00575CEA" w:rsidRPr="00920ED4" w:rsidRDefault="00575CEA" w:rsidP="00920ED4">
            <w:pPr>
              <w:pStyle w:val="Table"/>
            </w:pPr>
            <w:r w:rsidRPr="00920ED4">
              <w:t>Перевозка тела (останков) умершего на кладбище</w:t>
            </w:r>
          </w:p>
        </w:tc>
        <w:tc>
          <w:tcPr>
            <w:tcW w:w="2162" w:type="dxa"/>
          </w:tcPr>
          <w:p w:rsidR="00575CEA" w:rsidRPr="00920ED4" w:rsidRDefault="00575CEA" w:rsidP="00920ED4">
            <w:pPr>
              <w:pStyle w:val="Table"/>
            </w:pPr>
            <w:r w:rsidRPr="00920ED4">
              <w:t>1520</w:t>
            </w:r>
          </w:p>
        </w:tc>
      </w:tr>
      <w:tr w:rsidR="00575CEA" w:rsidRPr="00920ED4">
        <w:trPr>
          <w:trHeight w:val="385"/>
        </w:trPr>
        <w:tc>
          <w:tcPr>
            <w:tcW w:w="959" w:type="dxa"/>
          </w:tcPr>
          <w:p w:rsidR="00575CEA" w:rsidRPr="00920ED4" w:rsidRDefault="00575CEA" w:rsidP="00920ED4">
            <w:pPr>
              <w:pStyle w:val="Table"/>
            </w:pPr>
            <w:r w:rsidRPr="00920ED4">
              <w:t>4</w:t>
            </w:r>
          </w:p>
        </w:tc>
        <w:tc>
          <w:tcPr>
            <w:tcW w:w="5817" w:type="dxa"/>
          </w:tcPr>
          <w:p w:rsidR="00575CEA" w:rsidRPr="00920ED4" w:rsidRDefault="00575CEA" w:rsidP="00920ED4">
            <w:pPr>
              <w:pStyle w:val="Table"/>
            </w:pPr>
            <w:r w:rsidRPr="00920ED4">
              <w:t xml:space="preserve">Погребение </w:t>
            </w:r>
          </w:p>
        </w:tc>
        <w:tc>
          <w:tcPr>
            <w:tcW w:w="2162" w:type="dxa"/>
          </w:tcPr>
          <w:p w:rsidR="00575CEA" w:rsidRPr="00920ED4" w:rsidRDefault="00575CEA" w:rsidP="00920ED4">
            <w:pPr>
              <w:pStyle w:val="Table"/>
            </w:pPr>
            <w:r w:rsidRPr="00920ED4">
              <w:t>3165,47</w:t>
            </w:r>
          </w:p>
        </w:tc>
      </w:tr>
      <w:tr w:rsidR="00575CEA" w:rsidRPr="00920ED4">
        <w:tc>
          <w:tcPr>
            <w:tcW w:w="959" w:type="dxa"/>
          </w:tcPr>
          <w:p w:rsidR="00575CEA" w:rsidRPr="00920ED4" w:rsidRDefault="00575CEA" w:rsidP="00920ED4">
            <w:pPr>
              <w:pStyle w:val="Table"/>
            </w:pPr>
          </w:p>
        </w:tc>
        <w:tc>
          <w:tcPr>
            <w:tcW w:w="5817" w:type="dxa"/>
          </w:tcPr>
          <w:p w:rsidR="00575CEA" w:rsidRPr="00920ED4" w:rsidRDefault="00575CEA" w:rsidP="00920ED4">
            <w:pPr>
              <w:pStyle w:val="Table"/>
            </w:pPr>
            <w:r w:rsidRPr="00920ED4">
              <w:t>ИТОГО</w:t>
            </w:r>
          </w:p>
        </w:tc>
        <w:tc>
          <w:tcPr>
            <w:tcW w:w="2162" w:type="dxa"/>
          </w:tcPr>
          <w:p w:rsidR="00575CEA" w:rsidRPr="00920ED4" w:rsidRDefault="00575CEA" w:rsidP="00920ED4">
            <w:pPr>
              <w:pStyle w:val="Table"/>
            </w:pPr>
            <w:r w:rsidRPr="00920ED4">
              <w:t>6860,47</w:t>
            </w:r>
          </w:p>
        </w:tc>
      </w:tr>
    </w:tbl>
    <w:p w:rsidR="00575CEA" w:rsidRPr="00920ED4" w:rsidRDefault="00575CEA" w:rsidP="00920ED4"/>
    <w:p w:rsidR="00575CEA" w:rsidRPr="00920ED4" w:rsidRDefault="00575CEA" w:rsidP="00920ED4">
      <w:pPr>
        <w:jc w:val="center"/>
        <w:rPr>
          <w:b/>
          <w:bCs/>
          <w:kern w:val="32"/>
          <w:sz w:val="32"/>
          <w:szCs w:val="32"/>
        </w:rPr>
      </w:pPr>
      <w:r w:rsidRPr="00920ED4">
        <w:rPr>
          <w:b/>
          <w:bCs/>
          <w:kern w:val="32"/>
          <w:sz w:val="32"/>
          <w:szCs w:val="32"/>
        </w:rPr>
        <w:t>2. Стоимость услуг, предоставляемых специализированной службой по вопросам похоронного дела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p>
    <w:p w:rsidR="00575CEA" w:rsidRPr="00920ED4" w:rsidRDefault="00575CEA" w:rsidP="00920ED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5817"/>
        <w:gridCol w:w="2162"/>
      </w:tblGrid>
      <w:tr w:rsidR="00575CEA" w:rsidRPr="00920ED4">
        <w:tc>
          <w:tcPr>
            <w:tcW w:w="864" w:type="dxa"/>
          </w:tcPr>
          <w:p w:rsidR="00575CEA" w:rsidRPr="00920ED4" w:rsidRDefault="00575CEA" w:rsidP="00920ED4">
            <w:pPr>
              <w:pStyle w:val="Table0"/>
            </w:pPr>
            <w:r w:rsidRPr="00920ED4">
              <w:t>№п/п</w:t>
            </w:r>
          </w:p>
        </w:tc>
        <w:tc>
          <w:tcPr>
            <w:tcW w:w="5817" w:type="dxa"/>
          </w:tcPr>
          <w:p w:rsidR="00575CEA" w:rsidRPr="00920ED4" w:rsidRDefault="00575CEA" w:rsidP="00920ED4">
            <w:pPr>
              <w:pStyle w:val="Table0"/>
            </w:pPr>
            <w:r w:rsidRPr="00920ED4">
              <w:t>Наименование услуги</w:t>
            </w:r>
          </w:p>
        </w:tc>
        <w:tc>
          <w:tcPr>
            <w:tcW w:w="2162" w:type="dxa"/>
          </w:tcPr>
          <w:p w:rsidR="00575CEA" w:rsidRPr="00920ED4" w:rsidRDefault="00575CEA" w:rsidP="00920ED4">
            <w:pPr>
              <w:pStyle w:val="Table0"/>
            </w:pPr>
            <w:r w:rsidRPr="00920ED4">
              <w:t>Стоимость, руб.</w:t>
            </w:r>
          </w:p>
        </w:tc>
      </w:tr>
      <w:tr w:rsidR="00575CEA" w:rsidRPr="00920ED4">
        <w:tc>
          <w:tcPr>
            <w:tcW w:w="864" w:type="dxa"/>
          </w:tcPr>
          <w:p w:rsidR="00575CEA" w:rsidRPr="00920ED4" w:rsidRDefault="00575CEA" w:rsidP="00920ED4">
            <w:pPr>
              <w:pStyle w:val="Table"/>
            </w:pPr>
            <w:r w:rsidRPr="00920ED4">
              <w:t>1</w:t>
            </w:r>
          </w:p>
        </w:tc>
        <w:tc>
          <w:tcPr>
            <w:tcW w:w="5817" w:type="dxa"/>
          </w:tcPr>
          <w:p w:rsidR="00575CEA" w:rsidRPr="00920ED4" w:rsidRDefault="00575CEA" w:rsidP="00920ED4">
            <w:pPr>
              <w:pStyle w:val="Table"/>
            </w:pPr>
            <w:r w:rsidRPr="00920ED4">
              <w:t>Оформление документов, необходимых для погребения</w:t>
            </w:r>
          </w:p>
        </w:tc>
        <w:tc>
          <w:tcPr>
            <w:tcW w:w="2162" w:type="dxa"/>
          </w:tcPr>
          <w:p w:rsidR="00575CEA" w:rsidRPr="00920ED4" w:rsidRDefault="00575CEA" w:rsidP="00920ED4">
            <w:pPr>
              <w:pStyle w:val="Table"/>
            </w:pPr>
            <w:r w:rsidRPr="00920ED4">
              <w:t>160</w:t>
            </w:r>
          </w:p>
        </w:tc>
      </w:tr>
      <w:tr w:rsidR="00575CEA" w:rsidRPr="00920ED4">
        <w:tc>
          <w:tcPr>
            <w:tcW w:w="864" w:type="dxa"/>
          </w:tcPr>
          <w:p w:rsidR="00575CEA" w:rsidRPr="00920ED4" w:rsidRDefault="00575CEA" w:rsidP="00920ED4">
            <w:pPr>
              <w:pStyle w:val="Table"/>
            </w:pPr>
            <w:r w:rsidRPr="00920ED4">
              <w:t>2</w:t>
            </w:r>
          </w:p>
        </w:tc>
        <w:tc>
          <w:tcPr>
            <w:tcW w:w="5817" w:type="dxa"/>
          </w:tcPr>
          <w:p w:rsidR="00575CEA" w:rsidRPr="00920ED4" w:rsidRDefault="00575CEA" w:rsidP="00920ED4">
            <w:pPr>
              <w:pStyle w:val="Table"/>
            </w:pPr>
            <w:r w:rsidRPr="00920ED4">
              <w:t>Облачение тела</w:t>
            </w:r>
          </w:p>
        </w:tc>
        <w:tc>
          <w:tcPr>
            <w:tcW w:w="2162" w:type="dxa"/>
          </w:tcPr>
          <w:p w:rsidR="00575CEA" w:rsidRPr="00920ED4" w:rsidRDefault="00575CEA" w:rsidP="00920ED4">
            <w:pPr>
              <w:pStyle w:val="Table"/>
            </w:pPr>
            <w:r w:rsidRPr="00920ED4">
              <w:t>232</w:t>
            </w:r>
          </w:p>
        </w:tc>
      </w:tr>
      <w:tr w:rsidR="00575CEA" w:rsidRPr="00920ED4">
        <w:trPr>
          <w:trHeight w:val="315"/>
        </w:trPr>
        <w:tc>
          <w:tcPr>
            <w:tcW w:w="864" w:type="dxa"/>
          </w:tcPr>
          <w:p w:rsidR="00575CEA" w:rsidRPr="00920ED4" w:rsidRDefault="00575CEA" w:rsidP="00920ED4">
            <w:pPr>
              <w:pStyle w:val="Table"/>
            </w:pPr>
            <w:r w:rsidRPr="00920ED4">
              <w:t>3</w:t>
            </w:r>
          </w:p>
        </w:tc>
        <w:tc>
          <w:tcPr>
            <w:tcW w:w="5817" w:type="dxa"/>
          </w:tcPr>
          <w:p w:rsidR="00575CEA" w:rsidRPr="00920ED4" w:rsidRDefault="00575CEA" w:rsidP="00920ED4">
            <w:pPr>
              <w:pStyle w:val="Table"/>
            </w:pPr>
            <w:r w:rsidRPr="00920ED4">
              <w:t xml:space="preserve">Предоставление гроба </w:t>
            </w:r>
          </w:p>
        </w:tc>
        <w:tc>
          <w:tcPr>
            <w:tcW w:w="2162" w:type="dxa"/>
          </w:tcPr>
          <w:p w:rsidR="00575CEA" w:rsidRPr="00920ED4" w:rsidRDefault="00575CEA" w:rsidP="00920ED4">
            <w:pPr>
              <w:pStyle w:val="Table"/>
            </w:pPr>
            <w:r w:rsidRPr="00920ED4">
              <w:t>1600</w:t>
            </w:r>
          </w:p>
        </w:tc>
      </w:tr>
      <w:tr w:rsidR="00575CEA" w:rsidRPr="00920ED4">
        <w:trPr>
          <w:trHeight w:val="295"/>
        </w:trPr>
        <w:tc>
          <w:tcPr>
            <w:tcW w:w="864" w:type="dxa"/>
          </w:tcPr>
          <w:p w:rsidR="00575CEA" w:rsidRPr="00920ED4" w:rsidRDefault="00575CEA" w:rsidP="00920ED4">
            <w:pPr>
              <w:pStyle w:val="Table"/>
            </w:pPr>
            <w:r w:rsidRPr="00920ED4">
              <w:t>4</w:t>
            </w:r>
          </w:p>
        </w:tc>
        <w:tc>
          <w:tcPr>
            <w:tcW w:w="5817" w:type="dxa"/>
          </w:tcPr>
          <w:p w:rsidR="00575CEA" w:rsidRPr="00920ED4" w:rsidRDefault="00575CEA" w:rsidP="00920ED4">
            <w:pPr>
              <w:pStyle w:val="Table"/>
            </w:pPr>
            <w:r w:rsidRPr="00920ED4">
              <w:t>Перевозка умершего на кладбище</w:t>
            </w:r>
          </w:p>
        </w:tc>
        <w:tc>
          <w:tcPr>
            <w:tcW w:w="2162" w:type="dxa"/>
          </w:tcPr>
          <w:p w:rsidR="00575CEA" w:rsidRPr="00920ED4" w:rsidRDefault="00575CEA" w:rsidP="00920ED4">
            <w:pPr>
              <w:pStyle w:val="Table"/>
            </w:pPr>
            <w:r w:rsidRPr="00920ED4">
              <w:t>1520</w:t>
            </w:r>
          </w:p>
        </w:tc>
      </w:tr>
      <w:tr w:rsidR="00575CEA" w:rsidRPr="00920ED4">
        <w:trPr>
          <w:trHeight w:val="303"/>
        </w:trPr>
        <w:tc>
          <w:tcPr>
            <w:tcW w:w="864" w:type="dxa"/>
          </w:tcPr>
          <w:p w:rsidR="00575CEA" w:rsidRPr="00920ED4" w:rsidRDefault="00575CEA" w:rsidP="00920ED4">
            <w:pPr>
              <w:pStyle w:val="Table"/>
            </w:pPr>
            <w:r w:rsidRPr="00920ED4">
              <w:t>5</w:t>
            </w:r>
          </w:p>
        </w:tc>
        <w:tc>
          <w:tcPr>
            <w:tcW w:w="5817" w:type="dxa"/>
          </w:tcPr>
          <w:p w:rsidR="00575CEA" w:rsidRPr="00920ED4" w:rsidRDefault="00575CEA" w:rsidP="00920ED4">
            <w:pPr>
              <w:pStyle w:val="Table"/>
            </w:pPr>
            <w:r w:rsidRPr="00920ED4">
              <w:t xml:space="preserve">Погребение </w:t>
            </w:r>
          </w:p>
        </w:tc>
        <w:tc>
          <w:tcPr>
            <w:tcW w:w="2162" w:type="dxa"/>
          </w:tcPr>
          <w:p w:rsidR="00575CEA" w:rsidRPr="00920ED4" w:rsidRDefault="00575CEA" w:rsidP="00920ED4">
            <w:pPr>
              <w:pStyle w:val="Table"/>
            </w:pPr>
            <w:r w:rsidRPr="00920ED4">
              <w:t>3348,47</w:t>
            </w:r>
          </w:p>
        </w:tc>
      </w:tr>
      <w:tr w:rsidR="00575CEA" w:rsidRPr="00920ED4">
        <w:tc>
          <w:tcPr>
            <w:tcW w:w="864" w:type="dxa"/>
          </w:tcPr>
          <w:p w:rsidR="00575CEA" w:rsidRPr="00920ED4" w:rsidRDefault="00575CEA" w:rsidP="00920ED4">
            <w:pPr>
              <w:pStyle w:val="Table"/>
            </w:pPr>
          </w:p>
        </w:tc>
        <w:tc>
          <w:tcPr>
            <w:tcW w:w="5817" w:type="dxa"/>
          </w:tcPr>
          <w:p w:rsidR="00575CEA" w:rsidRPr="00920ED4" w:rsidRDefault="00575CEA" w:rsidP="00920ED4">
            <w:pPr>
              <w:pStyle w:val="Table"/>
            </w:pPr>
            <w:r w:rsidRPr="00920ED4">
              <w:t>ИТОГО</w:t>
            </w:r>
          </w:p>
        </w:tc>
        <w:tc>
          <w:tcPr>
            <w:tcW w:w="2162" w:type="dxa"/>
          </w:tcPr>
          <w:p w:rsidR="00575CEA" w:rsidRPr="00920ED4" w:rsidRDefault="00575CEA" w:rsidP="00920ED4">
            <w:pPr>
              <w:pStyle w:val="Table"/>
            </w:pPr>
            <w:r w:rsidRPr="00920ED4">
              <w:t>6860,47</w:t>
            </w:r>
          </w:p>
        </w:tc>
      </w:tr>
    </w:tbl>
    <w:p w:rsidR="00575CEA" w:rsidRPr="00920ED4" w:rsidRDefault="00575CEA" w:rsidP="00920ED4"/>
    <w:p w:rsidR="00575CEA" w:rsidRPr="00920ED4" w:rsidRDefault="00575CEA" w:rsidP="00920ED4">
      <w:r w:rsidRPr="00920ED4">
        <w:t>Первый заместитель главы</w:t>
      </w:r>
    </w:p>
    <w:p w:rsidR="00575CEA" w:rsidRPr="00920ED4" w:rsidRDefault="00575CEA" w:rsidP="00920ED4">
      <w:r w:rsidRPr="00920ED4">
        <w:t>Крапивинского муниципального района</w:t>
      </w:r>
    </w:p>
    <w:p w:rsidR="00575CEA" w:rsidRPr="00920ED4" w:rsidRDefault="00575CEA" w:rsidP="00920ED4">
      <w:r w:rsidRPr="00920ED4">
        <w:t>Т.И. Климина</w:t>
      </w:r>
    </w:p>
    <w:p w:rsidR="00575CEA" w:rsidRPr="00920ED4" w:rsidRDefault="00575CEA" w:rsidP="00920ED4"/>
    <w:sectPr w:rsidR="00575CEA" w:rsidRPr="00920ED4" w:rsidSect="00920ED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2FDC"/>
    <w:multiLevelType w:val="hybridMultilevel"/>
    <w:tmpl w:val="3ADA4A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D92257"/>
    <w:multiLevelType w:val="hybridMultilevel"/>
    <w:tmpl w:val="F4ECC528"/>
    <w:lvl w:ilvl="0" w:tplc="7D8859D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FDF"/>
    <w:rsid w:val="0001136F"/>
    <w:rsid w:val="000124BF"/>
    <w:rsid w:val="00052CC7"/>
    <w:rsid w:val="001017FA"/>
    <w:rsid w:val="00120F36"/>
    <w:rsid w:val="00121527"/>
    <w:rsid w:val="00134FA3"/>
    <w:rsid w:val="00157E47"/>
    <w:rsid w:val="00167D66"/>
    <w:rsid w:val="0017439C"/>
    <w:rsid w:val="001B749F"/>
    <w:rsid w:val="0022733D"/>
    <w:rsid w:val="002470F9"/>
    <w:rsid w:val="00296BD0"/>
    <w:rsid w:val="0031050D"/>
    <w:rsid w:val="00322014"/>
    <w:rsid w:val="00330BFC"/>
    <w:rsid w:val="003333D0"/>
    <w:rsid w:val="003476ED"/>
    <w:rsid w:val="00374F1C"/>
    <w:rsid w:val="00381205"/>
    <w:rsid w:val="00385FD7"/>
    <w:rsid w:val="00393690"/>
    <w:rsid w:val="00393CD0"/>
    <w:rsid w:val="003A6A38"/>
    <w:rsid w:val="003C3114"/>
    <w:rsid w:val="00403E77"/>
    <w:rsid w:val="004068CD"/>
    <w:rsid w:val="00441D1F"/>
    <w:rsid w:val="00452E04"/>
    <w:rsid w:val="00474014"/>
    <w:rsid w:val="004B5810"/>
    <w:rsid w:val="004C1F29"/>
    <w:rsid w:val="004F6196"/>
    <w:rsid w:val="00521EA8"/>
    <w:rsid w:val="00561200"/>
    <w:rsid w:val="00575CEA"/>
    <w:rsid w:val="00597222"/>
    <w:rsid w:val="005B6141"/>
    <w:rsid w:val="00613715"/>
    <w:rsid w:val="00621100"/>
    <w:rsid w:val="00624BBC"/>
    <w:rsid w:val="00642368"/>
    <w:rsid w:val="00677611"/>
    <w:rsid w:val="00684F6E"/>
    <w:rsid w:val="006A0BF8"/>
    <w:rsid w:val="006A5D89"/>
    <w:rsid w:val="00701DF3"/>
    <w:rsid w:val="0070396A"/>
    <w:rsid w:val="00707F76"/>
    <w:rsid w:val="00725958"/>
    <w:rsid w:val="007616BB"/>
    <w:rsid w:val="00767EFD"/>
    <w:rsid w:val="007902F6"/>
    <w:rsid w:val="0079537D"/>
    <w:rsid w:val="007B070F"/>
    <w:rsid w:val="007D040C"/>
    <w:rsid w:val="007D70CA"/>
    <w:rsid w:val="007E7193"/>
    <w:rsid w:val="00835650"/>
    <w:rsid w:val="0085491B"/>
    <w:rsid w:val="0085756A"/>
    <w:rsid w:val="00874631"/>
    <w:rsid w:val="00885303"/>
    <w:rsid w:val="008A5601"/>
    <w:rsid w:val="008F5168"/>
    <w:rsid w:val="00912E1E"/>
    <w:rsid w:val="00920ED4"/>
    <w:rsid w:val="00923CA4"/>
    <w:rsid w:val="00944ADA"/>
    <w:rsid w:val="009707AF"/>
    <w:rsid w:val="009D4F4A"/>
    <w:rsid w:val="00A0139E"/>
    <w:rsid w:val="00A202A4"/>
    <w:rsid w:val="00A445D8"/>
    <w:rsid w:val="00A805A6"/>
    <w:rsid w:val="00A9281F"/>
    <w:rsid w:val="00AC6DEF"/>
    <w:rsid w:val="00B21FDF"/>
    <w:rsid w:val="00B25173"/>
    <w:rsid w:val="00B43A8A"/>
    <w:rsid w:val="00B47F1B"/>
    <w:rsid w:val="00B53AEF"/>
    <w:rsid w:val="00B94BD9"/>
    <w:rsid w:val="00BE0386"/>
    <w:rsid w:val="00BE657F"/>
    <w:rsid w:val="00C0550A"/>
    <w:rsid w:val="00C20548"/>
    <w:rsid w:val="00C32079"/>
    <w:rsid w:val="00C50822"/>
    <w:rsid w:val="00C555A8"/>
    <w:rsid w:val="00C71DB0"/>
    <w:rsid w:val="00CD18A6"/>
    <w:rsid w:val="00CD43C1"/>
    <w:rsid w:val="00CE133A"/>
    <w:rsid w:val="00D04CA3"/>
    <w:rsid w:val="00D24661"/>
    <w:rsid w:val="00D8586D"/>
    <w:rsid w:val="00D87981"/>
    <w:rsid w:val="00DD7D23"/>
    <w:rsid w:val="00DE7B65"/>
    <w:rsid w:val="00DF2445"/>
    <w:rsid w:val="00DF28F0"/>
    <w:rsid w:val="00E04A50"/>
    <w:rsid w:val="00E0512C"/>
    <w:rsid w:val="00E172F7"/>
    <w:rsid w:val="00E328F8"/>
    <w:rsid w:val="00E72A9B"/>
    <w:rsid w:val="00E953E4"/>
    <w:rsid w:val="00EB1CB8"/>
    <w:rsid w:val="00EC1DA1"/>
    <w:rsid w:val="00EC1FBC"/>
    <w:rsid w:val="00EF337E"/>
    <w:rsid w:val="00F1129A"/>
    <w:rsid w:val="00F31B0D"/>
    <w:rsid w:val="00F91D18"/>
    <w:rsid w:val="00FA6D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Table List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920ED4"/>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920ED4"/>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920ED4"/>
    <w:pPr>
      <w:jc w:val="center"/>
      <w:outlineLvl w:val="1"/>
    </w:pPr>
    <w:rPr>
      <w:b/>
      <w:bCs/>
      <w:sz w:val="30"/>
      <w:szCs w:val="30"/>
    </w:rPr>
  </w:style>
  <w:style w:type="paragraph" w:styleId="Heading3">
    <w:name w:val="heading 3"/>
    <w:aliases w:val="!Главы документа"/>
    <w:basedOn w:val="Normal"/>
    <w:link w:val="Heading3Char"/>
    <w:uiPriority w:val="99"/>
    <w:qFormat/>
    <w:rsid w:val="00920ED4"/>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920ED4"/>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920ED4"/>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920ED4"/>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920ED4"/>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920ED4"/>
    <w:rPr>
      <w:rFonts w:ascii="Arial" w:hAnsi="Arial" w:cs="Arial"/>
      <w:b/>
      <w:bCs/>
      <w:sz w:val="28"/>
      <w:szCs w:val="28"/>
    </w:rPr>
  </w:style>
  <w:style w:type="paragraph" w:styleId="BalloonText">
    <w:name w:val="Balloon Text"/>
    <w:basedOn w:val="Normal"/>
    <w:link w:val="BalloonTextChar"/>
    <w:uiPriority w:val="99"/>
    <w:semiHidden/>
    <w:rsid w:val="00B21FD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FDF"/>
    <w:rPr>
      <w:rFonts w:ascii="Tahoma" w:hAnsi="Tahoma" w:cs="Tahoma"/>
      <w:sz w:val="16"/>
      <w:szCs w:val="16"/>
    </w:rPr>
  </w:style>
  <w:style w:type="paragraph" w:customStyle="1" w:styleId="ListParagraph1">
    <w:name w:val="List Paragraph1"/>
    <w:basedOn w:val="Normal"/>
    <w:uiPriority w:val="99"/>
    <w:rsid w:val="004068CD"/>
    <w:pPr>
      <w:ind w:left="720"/>
    </w:pPr>
  </w:style>
  <w:style w:type="table" w:styleId="TableGrid">
    <w:name w:val="Table Grid"/>
    <w:basedOn w:val="TableNormal"/>
    <w:uiPriority w:val="99"/>
    <w:rsid w:val="00C32079"/>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E72A9B"/>
    <w:rPr>
      <w:rFonts w:eastAsia="Times New Roman" w:cs="Calibri"/>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ConsPlusTitle">
    <w:name w:val="ConsPlusTitle"/>
    <w:uiPriority w:val="99"/>
    <w:rsid w:val="00DF28F0"/>
    <w:pPr>
      <w:widowControl w:val="0"/>
      <w:autoSpaceDE w:val="0"/>
      <w:autoSpaceDN w:val="0"/>
      <w:adjustRightInd w:val="0"/>
    </w:pPr>
    <w:rPr>
      <w:rFonts w:ascii="Arial" w:eastAsia="Times New Roman" w:hAnsi="Arial" w:cs="Arial"/>
      <w:b/>
      <w:bCs/>
      <w:sz w:val="20"/>
      <w:szCs w:val="20"/>
    </w:rPr>
  </w:style>
  <w:style w:type="paragraph" w:styleId="BodyText">
    <w:name w:val="Body Text"/>
    <w:basedOn w:val="Normal"/>
    <w:link w:val="BodyTextChar"/>
    <w:uiPriority w:val="99"/>
    <w:rsid w:val="009707AF"/>
    <w:rPr>
      <w:rFonts w:ascii="Times New Roman" w:hAnsi="Times New Roman" w:cs="Times New Roman"/>
    </w:rPr>
  </w:style>
  <w:style w:type="character" w:customStyle="1" w:styleId="BodyTextChar">
    <w:name w:val="Body Text Char"/>
    <w:basedOn w:val="DefaultParagraphFont"/>
    <w:link w:val="BodyText"/>
    <w:uiPriority w:val="99"/>
    <w:semiHidden/>
    <w:rsid w:val="00D70BF3"/>
    <w:rPr>
      <w:rFonts w:ascii="Arial" w:eastAsia="Times New Roman" w:hAnsi="Arial" w:cs="Arial"/>
      <w:sz w:val="24"/>
      <w:szCs w:val="24"/>
    </w:rPr>
  </w:style>
  <w:style w:type="character" w:styleId="HTMLVariable">
    <w:name w:val="HTML Variable"/>
    <w:aliases w:val="!Ссылки в документе"/>
    <w:basedOn w:val="DefaultParagraphFont"/>
    <w:uiPriority w:val="99"/>
    <w:rsid w:val="00920ED4"/>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920ED4"/>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920ED4"/>
    <w:rPr>
      <w:rFonts w:ascii="Courier" w:hAnsi="Courier" w:cs="Courier"/>
      <w:sz w:val="22"/>
      <w:szCs w:val="22"/>
    </w:rPr>
  </w:style>
  <w:style w:type="paragraph" w:customStyle="1" w:styleId="Title">
    <w:name w:val="Title!Название НПА"/>
    <w:basedOn w:val="Normal"/>
    <w:uiPriority w:val="99"/>
    <w:rsid w:val="00920ED4"/>
    <w:pPr>
      <w:spacing w:before="240" w:after="60"/>
      <w:jc w:val="center"/>
      <w:outlineLvl w:val="0"/>
    </w:pPr>
    <w:rPr>
      <w:b/>
      <w:bCs/>
      <w:kern w:val="28"/>
      <w:sz w:val="32"/>
      <w:szCs w:val="32"/>
    </w:rPr>
  </w:style>
  <w:style w:type="character" w:styleId="Hyperlink">
    <w:name w:val="Hyperlink"/>
    <w:basedOn w:val="DefaultParagraphFont"/>
    <w:uiPriority w:val="99"/>
    <w:rsid w:val="00920ED4"/>
    <w:rPr>
      <w:rFonts w:cs="Times New Roman"/>
      <w:color w:val="0000FF"/>
      <w:u w:val="none"/>
    </w:rPr>
  </w:style>
  <w:style w:type="paragraph" w:customStyle="1" w:styleId="Application">
    <w:name w:val="Application!Приложение"/>
    <w:uiPriority w:val="99"/>
    <w:rsid w:val="00920ED4"/>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920ED4"/>
    <w:rPr>
      <w:rFonts w:ascii="Arial" w:eastAsia="Times New Roman" w:hAnsi="Arial" w:cs="Arial"/>
      <w:kern w:val="28"/>
      <w:sz w:val="24"/>
      <w:szCs w:val="24"/>
    </w:rPr>
  </w:style>
  <w:style w:type="paragraph" w:customStyle="1" w:styleId="Table0">
    <w:name w:val="Table!"/>
    <w:next w:val="Table"/>
    <w:uiPriority w:val="99"/>
    <w:rsid w:val="00920ED4"/>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172</Words>
  <Characters>986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2014-12-12T05:39:00Z</cp:lastPrinted>
  <dcterms:created xsi:type="dcterms:W3CDTF">2014-12-17T05:39:00Z</dcterms:created>
  <dcterms:modified xsi:type="dcterms:W3CDTF">2014-12-18T02:13:00Z</dcterms:modified>
</cp:coreProperties>
</file>