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36" w:rsidRPr="00EC42C9" w:rsidRDefault="00F72F36" w:rsidP="00EC42C9">
      <w:pPr>
        <w:jc w:val="right"/>
        <w:rPr>
          <w:b/>
          <w:bCs/>
          <w:kern w:val="28"/>
          <w:sz w:val="32"/>
          <w:szCs w:val="32"/>
        </w:rPr>
      </w:pPr>
      <w:r w:rsidRPr="00EC42C9">
        <w:rPr>
          <w:b/>
          <w:bCs/>
          <w:kern w:val="28"/>
          <w:sz w:val="32"/>
          <w:szCs w:val="32"/>
        </w:rPr>
        <w:t>Приложение №1</w:t>
      </w:r>
    </w:p>
    <w:p w:rsidR="00F72F36" w:rsidRPr="00EC42C9" w:rsidRDefault="00F72F36" w:rsidP="00EC42C9">
      <w:pPr>
        <w:jc w:val="right"/>
        <w:rPr>
          <w:b/>
          <w:bCs/>
          <w:kern w:val="28"/>
          <w:sz w:val="32"/>
          <w:szCs w:val="32"/>
        </w:rPr>
      </w:pPr>
      <w:r w:rsidRPr="00EC42C9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F72F36" w:rsidRPr="00EC42C9" w:rsidRDefault="00F72F36" w:rsidP="00EC42C9">
      <w:pPr>
        <w:jc w:val="right"/>
        <w:rPr>
          <w:b/>
          <w:bCs/>
          <w:kern w:val="28"/>
          <w:sz w:val="32"/>
          <w:szCs w:val="32"/>
        </w:rPr>
      </w:pPr>
      <w:r w:rsidRPr="00EC42C9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F72F36" w:rsidRPr="00EC42C9" w:rsidRDefault="00F72F36" w:rsidP="00EC42C9">
      <w:pPr>
        <w:jc w:val="right"/>
        <w:rPr>
          <w:b/>
          <w:bCs/>
          <w:kern w:val="28"/>
          <w:sz w:val="32"/>
          <w:szCs w:val="32"/>
        </w:rPr>
      </w:pPr>
      <w:r w:rsidRPr="00EC42C9">
        <w:rPr>
          <w:b/>
          <w:bCs/>
          <w:kern w:val="28"/>
          <w:sz w:val="32"/>
          <w:szCs w:val="32"/>
        </w:rPr>
        <w:t>от 25.12.2013 г. №1920</w:t>
      </w:r>
    </w:p>
    <w:p w:rsidR="00F72F36" w:rsidRPr="00EC42C9" w:rsidRDefault="00F72F36" w:rsidP="00EC42C9"/>
    <w:p w:rsidR="00F72F36" w:rsidRPr="00EC42C9" w:rsidRDefault="00F72F36" w:rsidP="00EC42C9">
      <w:pPr>
        <w:jc w:val="center"/>
        <w:rPr>
          <w:b/>
          <w:bCs/>
          <w:kern w:val="32"/>
          <w:sz w:val="32"/>
          <w:szCs w:val="32"/>
        </w:rPr>
      </w:pPr>
      <w:r w:rsidRPr="00EC42C9">
        <w:rPr>
          <w:b/>
          <w:bCs/>
          <w:kern w:val="32"/>
          <w:sz w:val="32"/>
          <w:szCs w:val="32"/>
        </w:rPr>
        <w:t>Раздел 7. ПРОГРАММНЫЕ МЕРОПРИЯТИЯ</w:t>
      </w:r>
    </w:p>
    <w:p w:rsidR="00F72F36" w:rsidRPr="00EC42C9" w:rsidRDefault="00F72F36" w:rsidP="00EC42C9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4"/>
        <w:gridCol w:w="2476"/>
        <w:gridCol w:w="825"/>
        <w:gridCol w:w="779"/>
        <w:gridCol w:w="744"/>
        <w:gridCol w:w="664"/>
        <w:gridCol w:w="584"/>
        <w:gridCol w:w="1788"/>
        <w:gridCol w:w="1226"/>
      </w:tblGrid>
      <w:tr w:rsidR="00F72F36" w:rsidRPr="00EC42C9">
        <w:tc>
          <w:tcPr>
            <w:tcW w:w="484" w:type="dxa"/>
            <w:vMerge w:val="restart"/>
            <w:vAlign w:val="center"/>
          </w:tcPr>
          <w:p w:rsidR="00F72F36" w:rsidRPr="00EC42C9" w:rsidRDefault="00F72F36" w:rsidP="00EC42C9">
            <w:pPr>
              <w:pStyle w:val="Table0"/>
            </w:pPr>
            <w:r w:rsidRPr="00EC42C9">
              <w:t>№п/п</w:t>
            </w:r>
          </w:p>
        </w:tc>
        <w:tc>
          <w:tcPr>
            <w:tcW w:w="2476" w:type="dxa"/>
            <w:vMerge w:val="restart"/>
            <w:vAlign w:val="center"/>
          </w:tcPr>
          <w:p w:rsidR="00F72F36" w:rsidRPr="00EC42C9" w:rsidRDefault="00F72F36" w:rsidP="00EC42C9">
            <w:pPr>
              <w:pStyle w:val="Table0"/>
            </w:pPr>
            <w:r w:rsidRPr="00EC42C9">
              <w:t>Наименование программы, подпрограмм, программных мероприятий</w:t>
            </w:r>
          </w:p>
        </w:tc>
        <w:tc>
          <w:tcPr>
            <w:tcW w:w="825" w:type="dxa"/>
            <w:vMerge w:val="restart"/>
            <w:vAlign w:val="center"/>
          </w:tcPr>
          <w:p w:rsidR="00F72F36" w:rsidRPr="00EC42C9" w:rsidRDefault="00F72F36" w:rsidP="00EC42C9">
            <w:pPr>
              <w:pStyle w:val="Table0"/>
            </w:pPr>
            <w:r w:rsidRPr="00EC42C9">
              <w:t>Плановый период</w:t>
            </w:r>
          </w:p>
        </w:tc>
        <w:tc>
          <w:tcPr>
            <w:tcW w:w="2771" w:type="dxa"/>
            <w:gridSpan w:val="4"/>
            <w:vAlign w:val="center"/>
          </w:tcPr>
          <w:p w:rsidR="00F72F36" w:rsidRPr="00EC42C9" w:rsidRDefault="00F72F36" w:rsidP="00EC42C9">
            <w:pPr>
              <w:pStyle w:val="Table0"/>
            </w:pPr>
            <w:r w:rsidRPr="00EC42C9">
              <w:t>Объем финансирования (тыс. руб., в ценах соответствующих годов)</w:t>
            </w:r>
          </w:p>
        </w:tc>
        <w:tc>
          <w:tcPr>
            <w:tcW w:w="1788" w:type="dxa"/>
            <w:vMerge w:val="restart"/>
            <w:textDirection w:val="btLr"/>
            <w:vAlign w:val="center"/>
          </w:tcPr>
          <w:p w:rsidR="00F72F36" w:rsidRPr="00EC42C9" w:rsidRDefault="00F72F36" w:rsidP="00EC42C9">
            <w:pPr>
              <w:pStyle w:val="Table0"/>
            </w:pPr>
            <w:r w:rsidRPr="00EC42C9">
              <w:t>Исполнитель программного мероприятия</w:t>
            </w:r>
          </w:p>
        </w:tc>
        <w:tc>
          <w:tcPr>
            <w:tcW w:w="1226" w:type="dxa"/>
            <w:vMerge w:val="restart"/>
            <w:textDirection w:val="btLr"/>
            <w:vAlign w:val="center"/>
          </w:tcPr>
          <w:p w:rsidR="00F72F36" w:rsidRPr="00EC42C9" w:rsidRDefault="00F72F36" w:rsidP="00EC42C9">
            <w:pPr>
              <w:pStyle w:val="Table0"/>
            </w:pPr>
            <w:r w:rsidRPr="00EC42C9">
              <w:t>Ожидаемый результат</w:t>
            </w:r>
          </w:p>
        </w:tc>
      </w:tr>
      <w:tr w:rsidR="00F72F36" w:rsidRPr="00EC42C9">
        <w:tc>
          <w:tcPr>
            <w:tcW w:w="484" w:type="dxa"/>
            <w:vMerge/>
          </w:tcPr>
          <w:p w:rsidR="00F72F36" w:rsidRPr="00EC42C9" w:rsidRDefault="00F72F36" w:rsidP="00EC42C9">
            <w:pPr>
              <w:pStyle w:val="Table0"/>
            </w:pPr>
          </w:p>
        </w:tc>
        <w:tc>
          <w:tcPr>
            <w:tcW w:w="2476" w:type="dxa"/>
            <w:vMerge/>
          </w:tcPr>
          <w:p w:rsidR="00F72F36" w:rsidRPr="00EC42C9" w:rsidRDefault="00F72F36" w:rsidP="00EC42C9">
            <w:pPr>
              <w:pStyle w:val="Table0"/>
            </w:pPr>
          </w:p>
        </w:tc>
        <w:tc>
          <w:tcPr>
            <w:tcW w:w="825" w:type="dxa"/>
            <w:vMerge/>
          </w:tcPr>
          <w:p w:rsidR="00F72F36" w:rsidRPr="00EC42C9" w:rsidRDefault="00F72F36" w:rsidP="00EC42C9">
            <w:pPr>
              <w:pStyle w:val="Table"/>
            </w:pPr>
          </w:p>
        </w:tc>
        <w:tc>
          <w:tcPr>
            <w:tcW w:w="779" w:type="dxa"/>
            <w:vMerge w:val="restart"/>
            <w:vAlign w:val="center"/>
          </w:tcPr>
          <w:p w:rsidR="00F72F36" w:rsidRPr="00EC42C9" w:rsidRDefault="00F72F36" w:rsidP="00EC42C9">
            <w:pPr>
              <w:pStyle w:val="Table"/>
              <w:rPr>
                <w:b/>
                <w:bCs/>
              </w:rPr>
            </w:pPr>
            <w:r w:rsidRPr="00EC42C9">
              <w:rPr>
                <w:b/>
                <w:bCs/>
              </w:rPr>
              <w:t>всего</w:t>
            </w:r>
          </w:p>
        </w:tc>
        <w:tc>
          <w:tcPr>
            <w:tcW w:w="1992" w:type="dxa"/>
            <w:gridSpan w:val="3"/>
            <w:vAlign w:val="center"/>
          </w:tcPr>
          <w:p w:rsidR="00F72F36" w:rsidRPr="00EC42C9" w:rsidRDefault="00F72F36" w:rsidP="00EC42C9">
            <w:pPr>
              <w:pStyle w:val="Table"/>
              <w:rPr>
                <w:b/>
                <w:bCs/>
              </w:rPr>
            </w:pPr>
            <w:r w:rsidRPr="00EC42C9">
              <w:rPr>
                <w:b/>
                <w:bCs/>
              </w:rPr>
              <w:t>в том числе:</w:t>
            </w:r>
          </w:p>
        </w:tc>
        <w:tc>
          <w:tcPr>
            <w:tcW w:w="1788" w:type="dxa"/>
            <w:vMerge/>
          </w:tcPr>
          <w:p w:rsidR="00F72F36" w:rsidRPr="00EC42C9" w:rsidRDefault="00F72F36" w:rsidP="00EC42C9">
            <w:pPr>
              <w:pStyle w:val="Table"/>
            </w:pPr>
          </w:p>
        </w:tc>
        <w:tc>
          <w:tcPr>
            <w:tcW w:w="1226" w:type="dxa"/>
            <w:vMerge/>
          </w:tcPr>
          <w:p w:rsidR="00F72F36" w:rsidRPr="00EC42C9" w:rsidRDefault="00F72F36" w:rsidP="00EC42C9">
            <w:pPr>
              <w:pStyle w:val="Table"/>
            </w:pPr>
          </w:p>
        </w:tc>
      </w:tr>
      <w:tr w:rsidR="00F72F36" w:rsidRPr="00EC42C9">
        <w:tc>
          <w:tcPr>
            <w:tcW w:w="484" w:type="dxa"/>
            <w:vMerge/>
          </w:tcPr>
          <w:p w:rsidR="00F72F36" w:rsidRPr="00EC42C9" w:rsidRDefault="00F72F36" w:rsidP="00EC42C9">
            <w:pPr>
              <w:pStyle w:val="Table"/>
            </w:pPr>
          </w:p>
        </w:tc>
        <w:tc>
          <w:tcPr>
            <w:tcW w:w="2476" w:type="dxa"/>
            <w:vMerge/>
          </w:tcPr>
          <w:p w:rsidR="00F72F36" w:rsidRPr="00EC42C9" w:rsidRDefault="00F72F36" w:rsidP="00EC42C9">
            <w:pPr>
              <w:pStyle w:val="Table"/>
            </w:pPr>
          </w:p>
        </w:tc>
        <w:tc>
          <w:tcPr>
            <w:tcW w:w="825" w:type="dxa"/>
            <w:vMerge/>
          </w:tcPr>
          <w:p w:rsidR="00F72F36" w:rsidRPr="00EC42C9" w:rsidRDefault="00F72F36" w:rsidP="00EC42C9">
            <w:pPr>
              <w:pStyle w:val="Table"/>
            </w:pPr>
          </w:p>
        </w:tc>
        <w:tc>
          <w:tcPr>
            <w:tcW w:w="779" w:type="dxa"/>
            <w:vMerge/>
            <w:vAlign w:val="center"/>
          </w:tcPr>
          <w:p w:rsidR="00F72F36" w:rsidRPr="00EC42C9" w:rsidRDefault="00F72F36" w:rsidP="00EC42C9">
            <w:pPr>
              <w:pStyle w:val="Table"/>
              <w:rPr>
                <w:b/>
                <w:bCs/>
              </w:rPr>
            </w:pPr>
          </w:p>
        </w:tc>
        <w:tc>
          <w:tcPr>
            <w:tcW w:w="744" w:type="dxa"/>
            <w:vMerge w:val="restart"/>
            <w:textDirection w:val="btLr"/>
            <w:vAlign w:val="center"/>
          </w:tcPr>
          <w:p w:rsidR="00F72F36" w:rsidRPr="00EC42C9" w:rsidRDefault="00F72F36" w:rsidP="00EC42C9">
            <w:pPr>
              <w:pStyle w:val="Table"/>
              <w:rPr>
                <w:b/>
                <w:bCs/>
              </w:rPr>
            </w:pPr>
            <w:r w:rsidRPr="00EC42C9">
              <w:rPr>
                <w:b/>
                <w:bCs/>
              </w:rPr>
              <w:t>районный бюджет</w:t>
            </w:r>
          </w:p>
        </w:tc>
        <w:tc>
          <w:tcPr>
            <w:tcW w:w="1248" w:type="dxa"/>
            <w:gridSpan w:val="2"/>
            <w:vAlign w:val="center"/>
          </w:tcPr>
          <w:p w:rsidR="00F72F36" w:rsidRPr="00EC42C9" w:rsidRDefault="00F72F36" w:rsidP="00EC42C9">
            <w:pPr>
              <w:pStyle w:val="Table"/>
              <w:rPr>
                <w:b/>
                <w:bCs/>
              </w:rPr>
            </w:pPr>
            <w:r w:rsidRPr="00EC42C9">
              <w:rPr>
                <w:b/>
                <w:bCs/>
              </w:rPr>
              <w:t>иные не запрещенные законодательством источники</w:t>
            </w:r>
          </w:p>
        </w:tc>
        <w:tc>
          <w:tcPr>
            <w:tcW w:w="1788" w:type="dxa"/>
            <w:vMerge/>
          </w:tcPr>
          <w:p w:rsidR="00F72F36" w:rsidRPr="00EC42C9" w:rsidRDefault="00F72F36" w:rsidP="00EC42C9">
            <w:pPr>
              <w:pStyle w:val="Table"/>
            </w:pPr>
          </w:p>
        </w:tc>
        <w:tc>
          <w:tcPr>
            <w:tcW w:w="1226" w:type="dxa"/>
            <w:vMerge/>
          </w:tcPr>
          <w:p w:rsidR="00F72F36" w:rsidRPr="00EC42C9" w:rsidRDefault="00F72F36" w:rsidP="00EC42C9">
            <w:pPr>
              <w:pStyle w:val="Table"/>
            </w:pPr>
          </w:p>
        </w:tc>
      </w:tr>
      <w:tr w:rsidR="00F72F36" w:rsidRPr="00EC42C9">
        <w:trPr>
          <w:cantSplit/>
          <w:trHeight w:val="1817"/>
        </w:trPr>
        <w:tc>
          <w:tcPr>
            <w:tcW w:w="484" w:type="dxa"/>
            <w:vMerge/>
          </w:tcPr>
          <w:p w:rsidR="00F72F36" w:rsidRPr="00EC42C9" w:rsidRDefault="00F72F36" w:rsidP="00EC42C9">
            <w:pPr>
              <w:pStyle w:val="Table"/>
            </w:pPr>
          </w:p>
        </w:tc>
        <w:tc>
          <w:tcPr>
            <w:tcW w:w="2476" w:type="dxa"/>
            <w:vMerge/>
          </w:tcPr>
          <w:p w:rsidR="00F72F36" w:rsidRPr="00EC42C9" w:rsidRDefault="00F72F36" w:rsidP="00EC42C9">
            <w:pPr>
              <w:pStyle w:val="Table"/>
            </w:pPr>
          </w:p>
        </w:tc>
        <w:tc>
          <w:tcPr>
            <w:tcW w:w="825" w:type="dxa"/>
            <w:vMerge/>
          </w:tcPr>
          <w:p w:rsidR="00F72F36" w:rsidRPr="00EC42C9" w:rsidRDefault="00F72F36" w:rsidP="00EC42C9">
            <w:pPr>
              <w:pStyle w:val="Table"/>
            </w:pPr>
          </w:p>
        </w:tc>
        <w:tc>
          <w:tcPr>
            <w:tcW w:w="779" w:type="dxa"/>
            <w:vMerge/>
            <w:vAlign w:val="center"/>
          </w:tcPr>
          <w:p w:rsidR="00F72F36" w:rsidRPr="00EC42C9" w:rsidRDefault="00F72F36" w:rsidP="00EC42C9">
            <w:pPr>
              <w:pStyle w:val="Table"/>
              <w:rPr>
                <w:b/>
                <w:bCs/>
              </w:rPr>
            </w:pPr>
          </w:p>
        </w:tc>
        <w:tc>
          <w:tcPr>
            <w:tcW w:w="744" w:type="dxa"/>
            <w:vMerge/>
            <w:vAlign w:val="center"/>
          </w:tcPr>
          <w:p w:rsidR="00F72F36" w:rsidRPr="00EC42C9" w:rsidRDefault="00F72F36" w:rsidP="00EC42C9">
            <w:pPr>
              <w:pStyle w:val="Table"/>
              <w:rPr>
                <w:b/>
                <w:bCs/>
              </w:rPr>
            </w:pPr>
          </w:p>
        </w:tc>
        <w:tc>
          <w:tcPr>
            <w:tcW w:w="664" w:type="dxa"/>
            <w:textDirection w:val="btLr"/>
            <w:vAlign w:val="center"/>
          </w:tcPr>
          <w:p w:rsidR="00F72F36" w:rsidRPr="00EC42C9" w:rsidRDefault="00F72F36" w:rsidP="00EC42C9">
            <w:pPr>
              <w:pStyle w:val="Table"/>
              <w:rPr>
                <w:b/>
                <w:bCs/>
              </w:rPr>
            </w:pPr>
            <w:r w:rsidRPr="00EC42C9">
              <w:rPr>
                <w:b/>
                <w:bCs/>
              </w:rPr>
              <w:t>Областной бюджет</w:t>
            </w:r>
          </w:p>
        </w:tc>
        <w:tc>
          <w:tcPr>
            <w:tcW w:w="584" w:type="dxa"/>
            <w:textDirection w:val="btLr"/>
            <w:vAlign w:val="center"/>
          </w:tcPr>
          <w:p w:rsidR="00F72F36" w:rsidRPr="00EC42C9" w:rsidRDefault="00F72F36" w:rsidP="00EC42C9">
            <w:pPr>
              <w:pStyle w:val="Table"/>
              <w:rPr>
                <w:b/>
                <w:bCs/>
              </w:rPr>
            </w:pPr>
            <w:r w:rsidRPr="00EC42C9">
              <w:rPr>
                <w:b/>
                <w:bCs/>
              </w:rPr>
              <w:t>Внебюджетные источники</w:t>
            </w:r>
          </w:p>
        </w:tc>
        <w:tc>
          <w:tcPr>
            <w:tcW w:w="1788" w:type="dxa"/>
            <w:vMerge/>
          </w:tcPr>
          <w:p w:rsidR="00F72F36" w:rsidRPr="00EC42C9" w:rsidRDefault="00F72F36" w:rsidP="00EC42C9">
            <w:pPr>
              <w:pStyle w:val="Table"/>
            </w:pPr>
          </w:p>
        </w:tc>
        <w:tc>
          <w:tcPr>
            <w:tcW w:w="1226" w:type="dxa"/>
            <w:vMerge/>
          </w:tcPr>
          <w:p w:rsidR="00F72F36" w:rsidRPr="00EC42C9" w:rsidRDefault="00F72F36" w:rsidP="00EC42C9">
            <w:pPr>
              <w:pStyle w:val="Table"/>
            </w:pPr>
          </w:p>
        </w:tc>
      </w:tr>
      <w:tr w:rsidR="00F72F36" w:rsidRPr="00EC42C9">
        <w:tc>
          <w:tcPr>
            <w:tcW w:w="484" w:type="dxa"/>
          </w:tcPr>
          <w:p w:rsidR="00F72F36" w:rsidRPr="00EC42C9" w:rsidRDefault="00F72F36" w:rsidP="00EC42C9">
            <w:pPr>
              <w:pStyle w:val="Table"/>
            </w:pPr>
          </w:p>
        </w:tc>
        <w:tc>
          <w:tcPr>
            <w:tcW w:w="2476" w:type="dxa"/>
            <w:vAlign w:val="center"/>
          </w:tcPr>
          <w:p w:rsidR="00F72F36" w:rsidRPr="00EC42C9" w:rsidRDefault="00F72F36" w:rsidP="00EC42C9">
            <w:pPr>
              <w:pStyle w:val="Table"/>
            </w:pPr>
            <w:r w:rsidRPr="00EC42C9">
              <w:t>Всего по программе</w:t>
            </w:r>
          </w:p>
        </w:tc>
        <w:tc>
          <w:tcPr>
            <w:tcW w:w="825" w:type="dxa"/>
            <w:vAlign w:val="center"/>
          </w:tcPr>
          <w:p w:rsidR="00F72F36" w:rsidRPr="00EC42C9" w:rsidRDefault="00F72F36" w:rsidP="00EC42C9">
            <w:pPr>
              <w:pStyle w:val="Table"/>
            </w:pPr>
            <w:r w:rsidRPr="00EC42C9">
              <w:t>2013</w:t>
            </w:r>
          </w:p>
        </w:tc>
        <w:tc>
          <w:tcPr>
            <w:tcW w:w="779" w:type="dxa"/>
            <w:vAlign w:val="center"/>
          </w:tcPr>
          <w:p w:rsidR="00F72F36" w:rsidRPr="00EC42C9" w:rsidRDefault="00F72F36" w:rsidP="00EC42C9">
            <w:pPr>
              <w:pStyle w:val="Table"/>
            </w:pPr>
            <w:r w:rsidRPr="00EC42C9">
              <w:t>1424,355</w:t>
            </w:r>
          </w:p>
        </w:tc>
        <w:tc>
          <w:tcPr>
            <w:tcW w:w="744" w:type="dxa"/>
            <w:vAlign w:val="center"/>
          </w:tcPr>
          <w:p w:rsidR="00F72F36" w:rsidRPr="00EC42C9" w:rsidRDefault="00F72F36" w:rsidP="00EC42C9">
            <w:pPr>
              <w:pStyle w:val="Table"/>
            </w:pPr>
            <w:r w:rsidRPr="00EC42C9">
              <w:t>118,355</w:t>
            </w:r>
          </w:p>
        </w:tc>
        <w:tc>
          <w:tcPr>
            <w:tcW w:w="664" w:type="dxa"/>
            <w:vAlign w:val="center"/>
          </w:tcPr>
          <w:p w:rsidR="00F72F36" w:rsidRPr="00EC42C9" w:rsidRDefault="00F72F36" w:rsidP="00EC42C9">
            <w:pPr>
              <w:pStyle w:val="Table"/>
            </w:pPr>
            <w:r w:rsidRPr="00EC42C9">
              <w:t>1176,0</w:t>
            </w:r>
          </w:p>
        </w:tc>
        <w:tc>
          <w:tcPr>
            <w:tcW w:w="584" w:type="dxa"/>
            <w:vAlign w:val="center"/>
          </w:tcPr>
          <w:p w:rsidR="00F72F36" w:rsidRPr="00EC42C9" w:rsidRDefault="00F72F36" w:rsidP="00EC42C9">
            <w:pPr>
              <w:pStyle w:val="Table"/>
            </w:pPr>
            <w:r w:rsidRPr="00EC42C9">
              <w:t>130,0</w:t>
            </w:r>
          </w:p>
        </w:tc>
        <w:tc>
          <w:tcPr>
            <w:tcW w:w="1788" w:type="dxa"/>
          </w:tcPr>
          <w:p w:rsidR="00F72F36" w:rsidRPr="00EC42C9" w:rsidRDefault="00F72F36" w:rsidP="00EC42C9">
            <w:pPr>
              <w:pStyle w:val="Table"/>
            </w:pPr>
          </w:p>
        </w:tc>
        <w:tc>
          <w:tcPr>
            <w:tcW w:w="1226" w:type="dxa"/>
          </w:tcPr>
          <w:p w:rsidR="00F72F36" w:rsidRPr="00EC42C9" w:rsidRDefault="00F72F36" w:rsidP="00EC42C9">
            <w:pPr>
              <w:pStyle w:val="Table"/>
            </w:pPr>
          </w:p>
        </w:tc>
      </w:tr>
      <w:tr w:rsidR="00F72F36" w:rsidRPr="00EC42C9">
        <w:tc>
          <w:tcPr>
            <w:tcW w:w="484" w:type="dxa"/>
          </w:tcPr>
          <w:p w:rsidR="00F72F36" w:rsidRPr="00EC42C9" w:rsidRDefault="00F72F36" w:rsidP="00EC42C9">
            <w:pPr>
              <w:pStyle w:val="Table"/>
            </w:pPr>
          </w:p>
        </w:tc>
        <w:tc>
          <w:tcPr>
            <w:tcW w:w="2476" w:type="dxa"/>
            <w:vAlign w:val="center"/>
          </w:tcPr>
          <w:p w:rsidR="00F72F36" w:rsidRPr="00EC42C9" w:rsidRDefault="00F72F36" w:rsidP="00EC42C9">
            <w:pPr>
              <w:pStyle w:val="Table"/>
            </w:pPr>
            <w:r w:rsidRPr="00EC42C9">
              <w:t>в том числе:</w:t>
            </w:r>
          </w:p>
        </w:tc>
        <w:tc>
          <w:tcPr>
            <w:tcW w:w="825" w:type="dxa"/>
            <w:vAlign w:val="center"/>
          </w:tcPr>
          <w:p w:rsidR="00F72F36" w:rsidRPr="00EC42C9" w:rsidRDefault="00F72F36" w:rsidP="00EC42C9">
            <w:pPr>
              <w:pStyle w:val="Table"/>
            </w:pPr>
          </w:p>
        </w:tc>
        <w:tc>
          <w:tcPr>
            <w:tcW w:w="779" w:type="dxa"/>
            <w:vAlign w:val="center"/>
          </w:tcPr>
          <w:p w:rsidR="00F72F36" w:rsidRPr="00EC42C9" w:rsidRDefault="00F72F36" w:rsidP="00EC42C9">
            <w:pPr>
              <w:pStyle w:val="Table"/>
            </w:pPr>
          </w:p>
        </w:tc>
        <w:tc>
          <w:tcPr>
            <w:tcW w:w="744" w:type="dxa"/>
            <w:vAlign w:val="center"/>
          </w:tcPr>
          <w:p w:rsidR="00F72F36" w:rsidRPr="00EC42C9" w:rsidRDefault="00F72F36" w:rsidP="00EC42C9">
            <w:pPr>
              <w:pStyle w:val="Table"/>
            </w:pPr>
          </w:p>
        </w:tc>
        <w:tc>
          <w:tcPr>
            <w:tcW w:w="664" w:type="dxa"/>
            <w:vAlign w:val="center"/>
          </w:tcPr>
          <w:p w:rsidR="00F72F36" w:rsidRPr="00EC42C9" w:rsidRDefault="00F72F36" w:rsidP="00EC42C9">
            <w:pPr>
              <w:pStyle w:val="Table"/>
            </w:pPr>
          </w:p>
        </w:tc>
        <w:tc>
          <w:tcPr>
            <w:tcW w:w="584" w:type="dxa"/>
            <w:vAlign w:val="center"/>
          </w:tcPr>
          <w:p w:rsidR="00F72F36" w:rsidRPr="00EC42C9" w:rsidRDefault="00F72F36" w:rsidP="00EC42C9">
            <w:pPr>
              <w:pStyle w:val="Table"/>
            </w:pPr>
          </w:p>
        </w:tc>
        <w:tc>
          <w:tcPr>
            <w:tcW w:w="1788" w:type="dxa"/>
          </w:tcPr>
          <w:p w:rsidR="00F72F36" w:rsidRPr="00EC42C9" w:rsidRDefault="00F72F36" w:rsidP="00EC42C9">
            <w:pPr>
              <w:pStyle w:val="Table"/>
            </w:pPr>
          </w:p>
        </w:tc>
        <w:tc>
          <w:tcPr>
            <w:tcW w:w="1226" w:type="dxa"/>
          </w:tcPr>
          <w:p w:rsidR="00F72F36" w:rsidRPr="00EC42C9" w:rsidRDefault="00F72F36" w:rsidP="00EC42C9">
            <w:pPr>
              <w:pStyle w:val="Table"/>
            </w:pPr>
          </w:p>
        </w:tc>
      </w:tr>
      <w:tr w:rsidR="00F72F36" w:rsidRPr="00EC42C9">
        <w:tc>
          <w:tcPr>
            <w:tcW w:w="484" w:type="dxa"/>
            <w:vAlign w:val="center"/>
          </w:tcPr>
          <w:p w:rsidR="00F72F36" w:rsidRPr="00EC42C9" w:rsidRDefault="00F72F36" w:rsidP="00EC42C9">
            <w:pPr>
              <w:pStyle w:val="Table"/>
            </w:pPr>
            <w:r w:rsidRPr="00EC42C9">
              <w:t>1.</w:t>
            </w:r>
          </w:p>
        </w:tc>
        <w:tc>
          <w:tcPr>
            <w:tcW w:w="2476" w:type="dxa"/>
            <w:vAlign w:val="center"/>
          </w:tcPr>
          <w:p w:rsidR="00F72F36" w:rsidRPr="00EC42C9" w:rsidRDefault="00F72F36" w:rsidP="00EC42C9">
            <w:pPr>
              <w:pStyle w:val="Table"/>
            </w:pPr>
            <w:r w:rsidRPr="00EC42C9">
              <w:t>Капитальный ремонт и замена лифтов, установленных в многоквартирных домах и отработавших нормативный срок</w:t>
            </w:r>
          </w:p>
        </w:tc>
        <w:tc>
          <w:tcPr>
            <w:tcW w:w="825" w:type="dxa"/>
            <w:vAlign w:val="center"/>
          </w:tcPr>
          <w:p w:rsidR="00F72F36" w:rsidRPr="00EC42C9" w:rsidRDefault="00F72F36" w:rsidP="00EC42C9">
            <w:pPr>
              <w:pStyle w:val="Table"/>
            </w:pPr>
          </w:p>
        </w:tc>
        <w:tc>
          <w:tcPr>
            <w:tcW w:w="779" w:type="dxa"/>
            <w:vAlign w:val="center"/>
          </w:tcPr>
          <w:p w:rsidR="00F72F36" w:rsidRPr="00EC42C9" w:rsidRDefault="00F72F36" w:rsidP="00EC42C9">
            <w:pPr>
              <w:pStyle w:val="Table"/>
            </w:pPr>
            <w:r w:rsidRPr="00EC42C9">
              <w:t>1365,0</w:t>
            </w:r>
          </w:p>
        </w:tc>
        <w:tc>
          <w:tcPr>
            <w:tcW w:w="744" w:type="dxa"/>
            <w:vAlign w:val="center"/>
          </w:tcPr>
          <w:p w:rsidR="00F72F36" w:rsidRPr="00EC42C9" w:rsidRDefault="00F72F36" w:rsidP="00EC42C9">
            <w:pPr>
              <w:pStyle w:val="Table"/>
            </w:pPr>
            <w:r w:rsidRPr="00EC42C9">
              <w:t>59,0</w:t>
            </w:r>
          </w:p>
        </w:tc>
        <w:tc>
          <w:tcPr>
            <w:tcW w:w="664" w:type="dxa"/>
            <w:vAlign w:val="center"/>
          </w:tcPr>
          <w:p w:rsidR="00F72F36" w:rsidRPr="00EC42C9" w:rsidRDefault="00F72F36" w:rsidP="00EC42C9">
            <w:pPr>
              <w:pStyle w:val="Table"/>
            </w:pPr>
            <w:r w:rsidRPr="00EC42C9">
              <w:t>1176,0</w:t>
            </w:r>
          </w:p>
        </w:tc>
        <w:tc>
          <w:tcPr>
            <w:tcW w:w="584" w:type="dxa"/>
            <w:vAlign w:val="center"/>
          </w:tcPr>
          <w:p w:rsidR="00F72F36" w:rsidRPr="00EC42C9" w:rsidRDefault="00F72F36" w:rsidP="00EC42C9">
            <w:pPr>
              <w:pStyle w:val="Table"/>
            </w:pPr>
            <w:r w:rsidRPr="00EC42C9">
              <w:t>130,0</w:t>
            </w:r>
          </w:p>
        </w:tc>
        <w:tc>
          <w:tcPr>
            <w:tcW w:w="1788" w:type="dxa"/>
            <w:vAlign w:val="center"/>
          </w:tcPr>
          <w:p w:rsidR="00F72F36" w:rsidRPr="00EC42C9" w:rsidRDefault="00F72F36" w:rsidP="00EC42C9">
            <w:pPr>
              <w:pStyle w:val="Table"/>
            </w:pPr>
            <w:r w:rsidRPr="00EC42C9">
              <w:t>Отдел по управлению жилищно-коммунальным хозяйством,</w:t>
            </w:r>
            <w:r>
              <w:t xml:space="preserve"> </w:t>
            </w:r>
            <w:r w:rsidRPr="00EC42C9">
              <w:t>городские и сельские поселения, управляющие компании, товарищества собственников жилья, исполнители программных мероприятий по согласованию</w:t>
            </w:r>
          </w:p>
        </w:tc>
        <w:tc>
          <w:tcPr>
            <w:tcW w:w="1226" w:type="dxa"/>
            <w:vAlign w:val="center"/>
          </w:tcPr>
          <w:p w:rsidR="00F72F36" w:rsidRPr="00EC42C9" w:rsidRDefault="00F72F36" w:rsidP="00EC42C9">
            <w:pPr>
              <w:pStyle w:val="Table"/>
            </w:pPr>
            <w:r w:rsidRPr="00EC42C9">
              <w:t>Снижение износа лифтов, установленных в многоквартирных домах, безопасность проживания граждан</w:t>
            </w:r>
          </w:p>
        </w:tc>
      </w:tr>
      <w:tr w:rsidR="00F72F36" w:rsidRPr="00EC42C9">
        <w:tc>
          <w:tcPr>
            <w:tcW w:w="484" w:type="dxa"/>
            <w:vAlign w:val="center"/>
          </w:tcPr>
          <w:p w:rsidR="00F72F36" w:rsidRPr="00EC42C9" w:rsidRDefault="00F72F36" w:rsidP="00EC42C9">
            <w:pPr>
              <w:pStyle w:val="Table"/>
            </w:pPr>
            <w:r w:rsidRPr="00EC42C9">
              <w:t>2.</w:t>
            </w:r>
          </w:p>
        </w:tc>
        <w:tc>
          <w:tcPr>
            <w:tcW w:w="2476" w:type="dxa"/>
            <w:vAlign w:val="center"/>
          </w:tcPr>
          <w:p w:rsidR="00F72F36" w:rsidRPr="00EC42C9" w:rsidRDefault="00F72F36" w:rsidP="00EC42C9">
            <w:pPr>
              <w:pStyle w:val="Table"/>
            </w:pPr>
            <w:r w:rsidRPr="00EC42C9">
              <w:t>Капитальный ремонт крыш, фасадов, подвалов, подъездов, фундаментов многоквартирных домов, в т.ч.</w:t>
            </w:r>
          </w:p>
        </w:tc>
        <w:tc>
          <w:tcPr>
            <w:tcW w:w="825" w:type="dxa"/>
            <w:vAlign w:val="center"/>
          </w:tcPr>
          <w:p w:rsidR="00F72F36" w:rsidRPr="00EC42C9" w:rsidRDefault="00F72F36" w:rsidP="00EC42C9">
            <w:pPr>
              <w:pStyle w:val="Table"/>
            </w:pPr>
          </w:p>
        </w:tc>
        <w:tc>
          <w:tcPr>
            <w:tcW w:w="779" w:type="dxa"/>
            <w:vAlign w:val="center"/>
          </w:tcPr>
          <w:p w:rsidR="00F72F36" w:rsidRPr="00EC42C9" w:rsidRDefault="00F72F36" w:rsidP="00EC42C9">
            <w:pPr>
              <w:pStyle w:val="Table"/>
            </w:pPr>
            <w:r w:rsidRPr="00EC42C9">
              <w:t>59,355</w:t>
            </w:r>
          </w:p>
        </w:tc>
        <w:tc>
          <w:tcPr>
            <w:tcW w:w="744" w:type="dxa"/>
            <w:vAlign w:val="center"/>
          </w:tcPr>
          <w:p w:rsidR="00F72F36" w:rsidRPr="00EC42C9" w:rsidRDefault="00F72F36" w:rsidP="00EC42C9">
            <w:pPr>
              <w:pStyle w:val="Table"/>
            </w:pPr>
            <w:r w:rsidRPr="00EC42C9">
              <w:t>59,355</w:t>
            </w:r>
          </w:p>
        </w:tc>
        <w:tc>
          <w:tcPr>
            <w:tcW w:w="664" w:type="dxa"/>
            <w:vAlign w:val="center"/>
          </w:tcPr>
          <w:p w:rsidR="00F72F36" w:rsidRPr="00EC42C9" w:rsidRDefault="00F72F36" w:rsidP="00EC42C9">
            <w:pPr>
              <w:pStyle w:val="Table"/>
            </w:pPr>
          </w:p>
        </w:tc>
        <w:tc>
          <w:tcPr>
            <w:tcW w:w="584" w:type="dxa"/>
            <w:vAlign w:val="center"/>
          </w:tcPr>
          <w:p w:rsidR="00F72F36" w:rsidRPr="00EC42C9" w:rsidRDefault="00F72F36" w:rsidP="00EC42C9">
            <w:pPr>
              <w:pStyle w:val="Table"/>
              <w:rPr>
                <w:highlight w:val="yellow"/>
              </w:rPr>
            </w:pPr>
          </w:p>
        </w:tc>
        <w:tc>
          <w:tcPr>
            <w:tcW w:w="1788" w:type="dxa"/>
            <w:vAlign w:val="center"/>
          </w:tcPr>
          <w:p w:rsidR="00F72F36" w:rsidRPr="00EC42C9" w:rsidRDefault="00F72F36" w:rsidP="00EC42C9">
            <w:pPr>
              <w:pStyle w:val="Table"/>
            </w:pPr>
            <w:r w:rsidRPr="00EC42C9">
              <w:t>Отдел по управлению жилищно-коммунальным хозяйством,</w:t>
            </w:r>
            <w:r>
              <w:t xml:space="preserve"> </w:t>
            </w:r>
            <w:r w:rsidRPr="00EC42C9">
              <w:t>городские и сельские поселения, управляющие компании, товарищества собственников жилья, исполнители программных мероприятий по согласованию</w:t>
            </w:r>
          </w:p>
        </w:tc>
        <w:tc>
          <w:tcPr>
            <w:tcW w:w="1226" w:type="dxa"/>
            <w:vAlign w:val="center"/>
          </w:tcPr>
          <w:p w:rsidR="00F72F36" w:rsidRPr="00EC42C9" w:rsidRDefault="00F72F36" w:rsidP="00EC42C9">
            <w:pPr>
              <w:pStyle w:val="Table"/>
            </w:pPr>
            <w:r w:rsidRPr="00EC42C9">
              <w:t>Снижение износа крыш, фасадов, подвалов, подъездов, фундаментов многоквартирных домов</w:t>
            </w:r>
          </w:p>
        </w:tc>
      </w:tr>
    </w:tbl>
    <w:p w:rsidR="00F72F36" w:rsidRPr="00EC42C9" w:rsidRDefault="00F72F36" w:rsidP="00EC42C9"/>
    <w:p w:rsidR="00F72F36" w:rsidRPr="00EC42C9" w:rsidRDefault="00F72F36" w:rsidP="00EC42C9">
      <w:pPr>
        <w:jc w:val="right"/>
        <w:rPr>
          <w:b/>
          <w:bCs/>
          <w:kern w:val="28"/>
          <w:sz w:val="32"/>
          <w:szCs w:val="32"/>
        </w:rPr>
      </w:pPr>
      <w:r w:rsidRPr="00EC42C9">
        <w:rPr>
          <w:b/>
          <w:bCs/>
          <w:kern w:val="28"/>
          <w:sz w:val="32"/>
          <w:szCs w:val="32"/>
        </w:rPr>
        <w:t>Приложение №2</w:t>
      </w:r>
    </w:p>
    <w:p w:rsidR="00F72F36" w:rsidRPr="00EC42C9" w:rsidRDefault="00F72F36" w:rsidP="00EC42C9">
      <w:pPr>
        <w:jc w:val="right"/>
        <w:rPr>
          <w:b/>
          <w:bCs/>
          <w:kern w:val="28"/>
          <w:sz w:val="32"/>
          <w:szCs w:val="32"/>
        </w:rPr>
      </w:pPr>
      <w:r w:rsidRPr="00EC42C9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F72F36" w:rsidRPr="00EC42C9" w:rsidRDefault="00F72F36" w:rsidP="00EC42C9">
      <w:pPr>
        <w:jc w:val="right"/>
        <w:rPr>
          <w:b/>
          <w:bCs/>
          <w:kern w:val="28"/>
          <w:sz w:val="32"/>
          <w:szCs w:val="32"/>
        </w:rPr>
      </w:pPr>
      <w:r w:rsidRPr="00EC42C9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F72F36" w:rsidRPr="00EC42C9" w:rsidRDefault="00F72F36" w:rsidP="00EC42C9">
      <w:pPr>
        <w:jc w:val="right"/>
        <w:rPr>
          <w:b/>
          <w:bCs/>
          <w:kern w:val="28"/>
          <w:sz w:val="32"/>
          <w:szCs w:val="32"/>
        </w:rPr>
      </w:pPr>
      <w:r w:rsidRPr="00EC42C9">
        <w:rPr>
          <w:b/>
          <w:bCs/>
          <w:kern w:val="28"/>
          <w:sz w:val="32"/>
          <w:szCs w:val="32"/>
        </w:rPr>
        <w:t>от 25.12.2013 г. №1920</w:t>
      </w:r>
    </w:p>
    <w:p w:rsidR="00F72F36" w:rsidRPr="00EC42C9" w:rsidRDefault="00F72F36" w:rsidP="00EC42C9"/>
    <w:p w:rsidR="00F72F36" w:rsidRPr="00EC42C9" w:rsidRDefault="00F72F36" w:rsidP="00EC42C9">
      <w:pPr>
        <w:jc w:val="center"/>
        <w:rPr>
          <w:b/>
          <w:bCs/>
          <w:kern w:val="32"/>
          <w:sz w:val="32"/>
          <w:szCs w:val="32"/>
        </w:rPr>
      </w:pPr>
      <w:r w:rsidRPr="00EC42C9">
        <w:rPr>
          <w:b/>
          <w:bCs/>
          <w:kern w:val="32"/>
          <w:sz w:val="32"/>
          <w:szCs w:val="32"/>
        </w:rPr>
        <w:t>Целевые индикаторы Программы</w:t>
      </w:r>
    </w:p>
    <w:p w:rsidR="00F72F36" w:rsidRPr="00EC42C9" w:rsidRDefault="00F72F36" w:rsidP="00EC42C9"/>
    <w:tbl>
      <w:tblPr>
        <w:tblW w:w="5000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05"/>
        <w:gridCol w:w="3096"/>
        <w:gridCol w:w="963"/>
        <w:gridCol w:w="2358"/>
        <w:gridCol w:w="592"/>
        <w:gridCol w:w="685"/>
        <w:gridCol w:w="1335"/>
      </w:tblGrid>
      <w:tr w:rsidR="00F72F36" w:rsidRPr="00EC42C9">
        <w:trPr>
          <w:trHeight w:val="20"/>
        </w:trPr>
        <w:tc>
          <w:tcPr>
            <w:tcW w:w="566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:rsidR="00F72F36" w:rsidRPr="00EC42C9" w:rsidRDefault="00F72F36" w:rsidP="005C6CA7">
            <w:pPr>
              <w:pStyle w:val="Table0"/>
            </w:pPr>
            <w:r w:rsidRPr="00EC42C9">
              <w:t>№п/п</w:t>
            </w:r>
          </w:p>
        </w:tc>
        <w:tc>
          <w:tcPr>
            <w:tcW w:w="4670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:rsidR="00F72F36" w:rsidRPr="00EC42C9" w:rsidRDefault="00F72F36" w:rsidP="005C6CA7">
            <w:pPr>
              <w:pStyle w:val="Table0"/>
            </w:pPr>
            <w:r w:rsidRPr="00EC42C9">
              <w:t>Наименование программных мероприятий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:rsidR="00F72F36" w:rsidRPr="00EC42C9" w:rsidRDefault="00F72F36" w:rsidP="00EC42C9">
            <w:pPr>
              <w:pStyle w:val="Table0"/>
            </w:pPr>
            <w:r w:rsidRPr="00EC42C9">
              <w:t>Сроки</w:t>
            </w:r>
            <w:r>
              <w:t xml:space="preserve">   </w:t>
            </w:r>
            <w:r w:rsidRPr="00EC42C9">
              <w:t>исполнения (годы)</w:t>
            </w:r>
          </w:p>
        </w:tc>
        <w:tc>
          <w:tcPr>
            <w:tcW w:w="3544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:rsidR="00F72F36" w:rsidRPr="00EC42C9" w:rsidRDefault="00F72F36" w:rsidP="005C6CA7">
            <w:pPr>
              <w:pStyle w:val="Table0"/>
            </w:pPr>
            <w:r w:rsidRPr="00EC42C9"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:rsidR="00F72F36" w:rsidRPr="00EC42C9" w:rsidRDefault="00F72F36" w:rsidP="00EC42C9">
            <w:pPr>
              <w:pStyle w:val="Table0"/>
            </w:pPr>
            <w:r w:rsidRPr="00EC42C9">
              <w:t>Единица</w:t>
            </w:r>
            <w:r>
              <w:t xml:space="preserve"> </w:t>
            </w:r>
            <w:r w:rsidRPr="00EC42C9">
              <w:t>измерения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:rsidR="00F72F36" w:rsidRPr="00EC42C9" w:rsidRDefault="00F72F36" w:rsidP="00EC42C9">
            <w:pPr>
              <w:pStyle w:val="Table"/>
              <w:rPr>
                <w:b/>
                <w:bCs/>
              </w:rPr>
            </w:pPr>
            <w:r w:rsidRPr="00EC42C9">
              <w:rPr>
                <w:b/>
                <w:bCs/>
              </w:rPr>
              <w:t>Исходные показатели базового года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72F36" w:rsidRPr="00EC42C9" w:rsidRDefault="00F72F36" w:rsidP="00EC42C9">
            <w:pPr>
              <w:pStyle w:val="Table"/>
              <w:rPr>
                <w:b/>
                <w:bCs/>
              </w:rPr>
            </w:pPr>
            <w:r w:rsidRPr="00EC42C9">
              <w:rPr>
                <w:b/>
                <w:bCs/>
              </w:rPr>
              <w:t>Значение целевого индикатора Программы</w:t>
            </w:r>
          </w:p>
        </w:tc>
      </w:tr>
      <w:tr w:rsidR="00F72F36" w:rsidRPr="00EC42C9">
        <w:trPr>
          <w:trHeight w:val="20"/>
        </w:trPr>
        <w:tc>
          <w:tcPr>
            <w:tcW w:w="566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F72F36" w:rsidRPr="00EC42C9" w:rsidRDefault="00F72F36" w:rsidP="00EC42C9">
            <w:pPr>
              <w:pStyle w:val="Table"/>
            </w:pPr>
          </w:p>
        </w:tc>
        <w:tc>
          <w:tcPr>
            <w:tcW w:w="4670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F72F36" w:rsidRPr="00EC42C9" w:rsidRDefault="00F72F36" w:rsidP="00EC42C9">
            <w:pPr>
              <w:pStyle w:val="Table"/>
            </w:pP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F72F36" w:rsidRPr="00EC42C9" w:rsidRDefault="00F72F36" w:rsidP="00EC42C9">
            <w:pPr>
              <w:pStyle w:val="Table"/>
            </w:pPr>
          </w:p>
        </w:tc>
        <w:tc>
          <w:tcPr>
            <w:tcW w:w="3544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F72F36" w:rsidRPr="00EC42C9" w:rsidRDefault="00F72F36" w:rsidP="00EC42C9">
            <w:pPr>
              <w:pStyle w:val="Table"/>
            </w:pPr>
          </w:p>
        </w:tc>
        <w:tc>
          <w:tcPr>
            <w:tcW w:w="850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F72F36" w:rsidRPr="00EC42C9" w:rsidRDefault="00F72F36" w:rsidP="00EC42C9">
            <w:pPr>
              <w:pStyle w:val="Table"/>
            </w:pPr>
          </w:p>
        </w:tc>
        <w:tc>
          <w:tcPr>
            <w:tcW w:w="993" w:type="dxa"/>
            <w:vMerge/>
            <w:tcBorders>
              <w:bottom w:val="nil"/>
            </w:tcBorders>
            <w:shd w:val="clear" w:color="auto" w:fill="FFFFFF"/>
          </w:tcPr>
          <w:p w:rsidR="00F72F36" w:rsidRPr="00EC42C9" w:rsidRDefault="00F72F36" w:rsidP="00EC42C9">
            <w:pPr>
              <w:pStyle w:val="Table"/>
              <w:rPr>
                <w:b/>
                <w:bCs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FFFFFF"/>
            <w:vAlign w:val="center"/>
          </w:tcPr>
          <w:p w:rsidR="00F72F36" w:rsidRPr="00EC42C9" w:rsidRDefault="00F72F36" w:rsidP="00EC42C9">
            <w:pPr>
              <w:pStyle w:val="Table"/>
              <w:rPr>
                <w:b/>
                <w:bCs/>
              </w:rPr>
            </w:pPr>
            <w:r w:rsidRPr="00EC42C9">
              <w:rPr>
                <w:b/>
                <w:bCs/>
              </w:rPr>
              <w:t>2013 год</w:t>
            </w:r>
          </w:p>
        </w:tc>
      </w:tr>
      <w:tr w:rsidR="00F72F36" w:rsidRPr="00EC42C9">
        <w:trPr>
          <w:trHeight w:val="20"/>
          <w:tblHeader/>
        </w:trPr>
        <w:tc>
          <w:tcPr>
            <w:tcW w:w="566" w:type="dxa"/>
            <w:shd w:val="clear" w:color="auto" w:fill="FFFFFF"/>
            <w:vAlign w:val="center"/>
          </w:tcPr>
          <w:p w:rsidR="00F72F36" w:rsidRPr="00EC42C9" w:rsidRDefault="00F72F36" w:rsidP="00EC42C9">
            <w:pPr>
              <w:pStyle w:val="Table"/>
            </w:pPr>
            <w:r w:rsidRPr="00EC42C9">
              <w:t>1</w:t>
            </w:r>
          </w:p>
        </w:tc>
        <w:tc>
          <w:tcPr>
            <w:tcW w:w="4670" w:type="dxa"/>
            <w:shd w:val="clear" w:color="auto" w:fill="FFFFFF"/>
            <w:vAlign w:val="center"/>
          </w:tcPr>
          <w:p w:rsidR="00F72F36" w:rsidRPr="00EC42C9" w:rsidRDefault="00F72F36" w:rsidP="00EC42C9">
            <w:pPr>
              <w:pStyle w:val="Table"/>
            </w:pPr>
            <w:r w:rsidRPr="00EC42C9"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2F36" w:rsidRPr="00EC42C9" w:rsidRDefault="00F72F36" w:rsidP="00EC42C9">
            <w:pPr>
              <w:pStyle w:val="Table"/>
            </w:pPr>
            <w:r w:rsidRPr="00EC42C9">
              <w:t>3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2F36" w:rsidRPr="00EC42C9" w:rsidRDefault="00F72F36" w:rsidP="00EC42C9">
            <w:pPr>
              <w:pStyle w:val="Table"/>
            </w:pPr>
            <w:r w:rsidRPr="00EC42C9"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72F36" w:rsidRPr="00EC42C9" w:rsidRDefault="00F72F36" w:rsidP="00EC42C9">
            <w:pPr>
              <w:pStyle w:val="Table"/>
            </w:pPr>
            <w:r w:rsidRPr="00EC42C9">
              <w:t>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72F36" w:rsidRPr="00EC42C9" w:rsidRDefault="00F72F36" w:rsidP="00EC42C9">
            <w:pPr>
              <w:pStyle w:val="Table"/>
            </w:pPr>
            <w:r w:rsidRPr="00EC42C9">
              <w:t>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72F36" w:rsidRPr="00EC42C9" w:rsidRDefault="00F72F36" w:rsidP="00EC42C9">
            <w:pPr>
              <w:pStyle w:val="Table"/>
            </w:pPr>
            <w:r w:rsidRPr="00EC42C9">
              <w:t>7</w:t>
            </w:r>
          </w:p>
        </w:tc>
      </w:tr>
      <w:tr w:rsidR="00F72F36" w:rsidRPr="00EC42C9">
        <w:trPr>
          <w:trHeight w:val="20"/>
        </w:trPr>
        <w:tc>
          <w:tcPr>
            <w:tcW w:w="566" w:type="dxa"/>
            <w:shd w:val="clear" w:color="auto" w:fill="FFFFFF"/>
            <w:vAlign w:val="center"/>
          </w:tcPr>
          <w:p w:rsidR="00F72F36" w:rsidRPr="00EC42C9" w:rsidRDefault="00F72F36" w:rsidP="00EC42C9">
            <w:pPr>
              <w:pStyle w:val="Table"/>
            </w:pPr>
          </w:p>
        </w:tc>
        <w:tc>
          <w:tcPr>
            <w:tcW w:w="4670" w:type="dxa"/>
            <w:shd w:val="clear" w:color="auto" w:fill="FFFFFF"/>
            <w:vAlign w:val="center"/>
          </w:tcPr>
          <w:p w:rsidR="00F72F36" w:rsidRPr="00EC42C9" w:rsidRDefault="00F72F36" w:rsidP="00EC42C9">
            <w:pPr>
              <w:pStyle w:val="Table"/>
            </w:pPr>
            <w:r w:rsidRPr="00EC42C9">
              <w:t>Цель</w:t>
            </w:r>
          </w:p>
        </w:tc>
        <w:tc>
          <w:tcPr>
            <w:tcW w:w="8788" w:type="dxa"/>
            <w:gridSpan w:val="5"/>
            <w:shd w:val="clear" w:color="auto" w:fill="FFFFFF"/>
          </w:tcPr>
          <w:p w:rsidR="00F72F36" w:rsidRPr="00EC42C9" w:rsidRDefault="00F72F36" w:rsidP="00EC42C9">
            <w:pPr>
              <w:pStyle w:val="Table"/>
            </w:pPr>
            <w:r w:rsidRPr="00EC42C9">
              <w:t>Приведение</w:t>
            </w:r>
            <w:r>
              <w:t xml:space="preserve"> </w:t>
            </w:r>
            <w:r w:rsidRPr="00EC42C9">
              <w:t>жилищного фонда в соответствие со стандартами качества жилищно-коммунальных услуг, обеспечивающими комфортные условия проживания граждан</w:t>
            </w:r>
          </w:p>
        </w:tc>
      </w:tr>
      <w:tr w:rsidR="00F72F36" w:rsidRPr="00EC42C9">
        <w:trPr>
          <w:trHeight w:val="20"/>
        </w:trPr>
        <w:tc>
          <w:tcPr>
            <w:tcW w:w="566" w:type="dxa"/>
            <w:shd w:val="clear" w:color="auto" w:fill="FFFFFF"/>
            <w:vAlign w:val="center"/>
          </w:tcPr>
          <w:p w:rsidR="00F72F36" w:rsidRPr="00EC42C9" w:rsidRDefault="00F72F36" w:rsidP="00EC42C9">
            <w:pPr>
              <w:pStyle w:val="Table"/>
            </w:pPr>
          </w:p>
        </w:tc>
        <w:tc>
          <w:tcPr>
            <w:tcW w:w="4670" w:type="dxa"/>
            <w:shd w:val="clear" w:color="auto" w:fill="FFFFFF"/>
            <w:vAlign w:val="center"/>
          </w:tcPr>
          <w:p w:rsidR="00F72F36" w:rsidRPr="00EC42C9" w:rsidRDefault="00F72F36" w:rsidP="00EC42C9">
            <w:pPr>
              <w:pStyle w:val="Table"/>
            </w:pPr>
            <w:r w:rsidRPr="00EC42C9">
              <w:t>Задачи</w:t>
            </w:r>
          </w:p>
        </w:tc>
        <w:tc>
          <w:tcPr>
            <w:tcW w:w="8788" w:type="dxa"/>
            <w:gridSpan w:val="5"/>
            <w:shd w:val="clear" w:color="auto" w:fill="FFFFFF"/>
          </w:tcPr>
          <w:p w:rsidR="00F72F36" w:rsidRPr="00EC42C9" w:rsidRDefault="00F72F36" w:rsidP="00EC42C9">
            <w:pPr>
              <w:pStyle w:val="Table"/>
            </w:pPr>
            <w:r w:rsidRPr="00EC42C9">
              <w:t>Проведение капитального ремонта многоквартирных домов посредством проведения работ по устранению неисправностей изношенных конструктивных элементов общего имущества собственников помещений в многоквартирных домах, в том числе по их восстановлению или замене, улучшение технического состояния многоквартирных домов и продление срока их эксплуатации, снижение затрат на содержание и ремонт общего имущества многоквартирного дома, создание региональной системы капитального ремонта многоквартирных домов Кемеровской области</w:t>
            </w:r>
          </w:p>
        </w:tc>
      </w:tr>
      <w:tr w:rsidR="00F72F36" w:rsidRPr="00EC42C9">
        <w:trPr>
          <w:trHeight w:val="20"/>
        </w:trPr>
        <w:tc>
          <w:tcPr>
            <w:tcW w:w="566" w:type="dxa"/>
            <w:shd w:val="clear" w:color="auto" w:fill="FFFFFF"/>
            <w:vAlign w:val="center"/>
          </w:tcPr>
          <w:p w:rsidR="00F72F36" w:rsidRPr="00EC42C9" w:rsidRDefault="00F72F36" w:rsidP="00EC42C9">
            <w:pPr>
              <w:pStyle w:val="Table"/>
            </w:pPr>
            <w:r w:rsidRPr="00EC42C9">
              <w:t>1.</w:t>
            </w:r>
          </w:p>
        </w:tc>
        <w:tc>
          <w:tcPr>
            <w:tcW w:w="4670" w:type="dxa"/>
            <w:shd w:val="clear" w:color="auto" w:fill="FFFFFF"/>
            <w:vAlign w:val="center"/>
          </w:tcPr>
          <w:p w:rsidR="00F72F36" w:rsidRPr="00EC42C9" w:rsidRDefault="00F72F36" w:rsidP="00EC42C9">
            <w:pPr>
              <w:pStyle w:val="Table"/>
            </w:pPr>
            <w:r w:rsidRPr="00EC42C9">
              <w:t>«Капитальный ремонт и замена лифтов, установленных в многоквартирных домах и отработавших нормативный срок»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2F36" w:rsidRPr="00EC42C9" w:rsidRDefault="00F72F36" w:rsidP="00EC42C9">
            <w:pPr>
              <w:pStyle w:val="Table"/>
            </w:pPr>
            <w:r w:rsidRPr="00EC42C9">
              <w:t>2013 год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2F36" w:rsidRPr="00EC42C9" w:rsidRDefault="00F72F36" w:rsidP="00EC42C9">
            <w:pPr>
              <w:pStyle w:val="Table"/>
              <w:rPr>
                <w:rFonts w:eastAsia="Arial Unicode MS"/>
              </w:rPr>
            </w:pPr>
            <w:r w:rsidRPr="00EC42C9">
              <w:t>Количество замененных лифтов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72F36" w:rsidRPr="00EC42C9" w:rsidRDefault="00F72F36" w:rsidP="00EC42C9">
            <w:pPr>
              <w:pStyle w:val="Table"/>
              <w:rPr>
                <w:rFonts w:eastAsia="Arial Unicode MS"/>
              </w:rPr>
            </w:pPr>
            <w:r w:rsidRPr="00EC42C9">
              <w:t>ед.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72F36" w:rsidRPr="00EC42C9" w:rsidRDefault="00F72F36" w:rsidP="00EC42C9">
            <w:pPr>
              <w:pStyle w:val="Table"/>
            </w:pPr>
            <w:r w:rsidRPr="00EC42C9">
              <w:t>-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72F36" w:rsidRPr="00EC42C9" w:rsidRDefault="00F72F36" w:rsidP="00EC42C9">
            <w:pPr>
              <w:pStyle w:val="Table"/>
            </w:pPr>
            <w:r w:rsidRPr="00EC42C9">
              <w:t>1</w:t>
            </w:r>
          </w:p>
        </w:tc>
      </w:tr>
      <w:tr w:rsidR="00F72F36" w:rsidRPr="00EC42C9">
        <w:trPr>
          <w:trHeight w:val="20"/>
        </w:trPr>
        <w:tc>
          <w:tcPr>
            <w:tcW w:w="566" w:type="dxa"/>
            <w:shd w:val="clear" w:color="auto" w:fill="FFFFFF"/>
            <w:vAlign w:val="center"/>
          </w:tcPr>
          <w:p w:rsidR="00F72F36" w:rsidRPr="00EC42C9" w:rsidRDefault="00F72F36" w:rsidP="00EC42C9">
            <w:pPr>
              <w:pStyle w:val="Table"/>
            </w:pPr>
            <w:r w:rsidRPr="00EC42C9">
              <w:t>2.</w:t>
            </w:r>
          </w:p>
        </w:tc>
        <w:tc>
          <w:tcPr>
            <w:tcW w:w="4670" w:type="dxa"/>
            <w:shd w:val="clear" w:color="auto" w:fill="FFFFFF"/>
            <w:vAlign w:val="center"/>
          </w:tcPr>
          <w:p w:rsidR="00F72F36" w:rsidRPr="00EC42C9" w:rsidRDefault="00F72F36" w:rsidP="00EC42C9">
            <w:pPr>
              <w:pStyle w:val="Table"/>
            </w:pPr>
            <w:r w:rsidRPr="00EC42C9">
              <w:t>«Капитальный ремонт крыш, фасадов, подвалов, подъездов, фундаментов многоквартирных домов»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2F36" w:rsidRPr="00EC42C9" w:rsidRDefault="00F72F36" w:rsidP="005C6CA7">
            <w:pPr>
              <w:pStyle w:val="Table"/>
            </w:pPr>
            <w:r w:rsidRPr="00EC42C9">
              <w:t>2013</w:t>
            </w:r>
            <w:r>
              <w:t xml:space="preserve"> </w:t>
            </w:r>
            <w:r w:rsidRPr="00EC42C9">
              <w:t>год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2F36" w:rsidRPr="00EC42C9" w:rsidRDefault="00F72F36" w:rsidP="00EC42C9">
            <w:pPr>
              <w:pStyle w:val="Table"/>
              <w:rPr>
                <w:rFonts w:eastAsia="Arial Unicode MS"/>
              </w:rPr>
            </w:pPr>
            <w:r w:rsidRPr="00EC42C9">
              <w:t>Количество многоквартирных домов, в которых проведен капитальный ремонт крыш, фасадов, подвалов, подъездов, фундаментов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72F36" w:rsidRPr="00EC42C9" w:rsidRDefault="00F72F36" w:rsidP="00EC42C9">
            <w:pPr>
              <w:pStyle w:val="Table"/>
              <w:rPr>
                <w:rFonts w:eastAsia="Arial Unicode MS"/>
              </w:rPr>
            </w:pPr>
            <w:r w:rsidRPr="00EC42C9">
              <w:t>ед.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72F36" w:rsidRPr="00EC42C9" w:rsidRDefault="00F72F36" w:rsidP="00EC42C9">
            <w:pPr>
              <w:pStyle w:val="Table"/>
            </w:pPr>
            <w:r w:rsidRPr="00EC42C9">
              <w:t>-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72F36" w:rsidRPr="00EC42C9" w:rsidRDefault="00F72F36" w:rsidP="00EC42C9">
            <w:pPr>
              <w:pStyle w:val="Table"/>
            </w:pPr>
            <w:r w:rsidRPr="00EC42C9">
              <w:t>1</w:t>
            </w:r>
          </w:p>
        </w:tc>
      </w:tr>
      <w:tr w:rsidR="00F72F36" w:rsidRPr="00EC42C9">
        <w:trPr>
          <w:trHeight w:val="20"/>
        </w:trPr>
        <w:tc>
          <w:tcPr>
            <w:tcW w:w="566" w:type="dxa"/>
            <w:shd w:val="clear" w:color="auto" w:fill="FFFFFF"/>
            <w:vAlign w:val="center"/>
          </w:tcPr>
          <w:p w:rsidR="00F72F36" w:rsidRPr="00EC42C9" w:rsidRDefault="00F72F36" w:rsidP="00EC42C9">
            <w:pPr>
              <w:pStyle w:val="Table"/>
            </w:pPr>
            <w:r w:rsidRPr="00EC42C9">
              <w:t>3.</w:t>
            </w:r>
          </w:p>
        </w:tc>
        <w:tc>
          <w:tcPr>
            <w:tcW w:w="4670" w:type="dxa"/>
            <w:shd w:val="clear" w:color="auto" w:fill="FFFFFF"/>
            <w:vAlign w:val="center"/>
          </w:tcPr>
          <w:p w:rsidR="00F72F36" w:rsidRPr="00EC42C9" w:rsidRDefault="00F72F36" w:rsidP="00EC42C9">
            <w:pPr>
              <w:pStyle w:val="Table"/>
            </w:pPr>
            <w:r w:rsidRPr="00EC42C9">
              <w:t>«Капитальный ремонт внутридомовых инженерных систем электро-, тепло-, газо-, водоснабжения, водоотведения многоквартирных</w:t>
            </w:r>
            <w:r>
              <w:t xml:space="preserve">  </w:t>
            </w:r>
            <w:r w:rsidRPr="00EC42C9">
              <w:t>домов с установкой коллективных (общедомовых) приборов учета потребления ресурсов и узлов управления»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2F36" w:rsidRPr="00EC42C9" w:rsidRDefault="00F72F36" w:rsidP="005C6CA7">
            <w:pPr>
              <w:pStyle w:val="Table"/>
            </w:pPr>
            <w:r w:rsidRPr="00EC42C9">
              <w:t>2013</w:t>
            </w:r>
            <w:r>
              <w:t xml:space="preserve"> </w:t>
            </w:r>
            <w:r w:rsidRPr="00EC42C9">
              <w:t>год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2F36" w:rsidRPr="00EC42C9" w:rsidRDefault="00F72F36" w:rsidP="00EC42C9">
            <w:pPr>
              <w:pStyle w:val="Table"/>
              <w:rPr>
                <w:rFonts w:eastAsia="Arial Unicode MS"/>
              </w:rPr>
            </w:pPr>
            <w:r w:rsidRPr="00EC42C9">
              <w:t>Количество многоквартирных домов, в которых проведен капитальный ремонт внутридомовых инженерных систем электро-, тепло-, газо-, водоснабжения, водоотведения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72F36" w:rsidRPr="00EC42C9" w:rsidRDefault="00F72F36" w:rsidP="00EC42C9">
            <w:pPr>
              <w:pStyle w:val="Table"/>
              <w:rPr>
                <w:rFonts w:eastAsia="Arial Unicode MS"/>
              </w:rPr>
            </w:pPr>
            <w:r w:rsidRPr="00EC42C9">
              <w:t>ед.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72F36" w:rsidRPr="00EC42C9" w:rsidRDefault="00F72F36" w:rsidP="00EC42C9">
            <w:pPr>
              <w:pStyle w:val="Table"/>
            </w:pPr>
            <w:r w:rsidRPr="00EC42C9">
              <w:t>-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72F36" w:rsidRPr="00EC42C9" w:rsidRDefault="00F72F36" w:rsidP="00EC42C9">
            <w:pPr>
              <w:pStyle w:val="Table"/>
            </w:pPr>
            <w:r w:rsidRPr="00EC42C9">
              <w:t>-</w:t>
            </w:r>
          </w:p>
        </w:tc>
      </w:tr>
      <w:tr w:rsidR="00F72F36" w:rsidRPr="00EC42C9">
        <w:trPr>
          <w:trHeight w:val="20"/>
        </w:trPr>
        <w:tc>
          <w:tcPr>
            <w:tcW w:w="566" w:type="dxa"/>
            <w:shd w:val="clear" w:color="auto" w:fill="FFFFFF"/>
            <w:vAlign w:val="center"/>
          </w:tcPr>
          <w:p w:rsidR="00F72F36" w:rsidRPr="00EC42C9" w:rsidRDefault="00F72F36" w:rsidP="00EC42C9">
            <w:pPr>
              <w:pStyle w:val="Table"/>
            </w:pPr>
            <w:r w:rsidRPr="00EC42C9">
              <w:t>4.</w:t>
            </w:r>
          </w:p>
        </w:tc>
        <w:tc>
          <w:tcPr>
            <w:tcW w:w="4670" w:type="dxa"/>
            <w:shd w:val="clear" w:color="auto" w:fill="FFFFFF"/>
            <w:vAlign w:val="center"/>
          </w:tcPr>
          <w:p w:rsidR="00F72F36" w:rsidRPr="00EC42C9" w:rsidRDefault="00F72F36" w:rsidP="00EC42C9">
            <w:pPr>
              <w:pStyle w:val="Table"/>
            </w:pPr>
            <w:r w:rsidRPr="00EC42C9">
              <w:t>«Капитальный ремонт объектов, расположенных на земельных участках, на которых находятся многоквартирные дома, и предназначенных для обслуживания, эксплуатации и благоустройства данных домов»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2F36" w:rsidRPr="00EC42C9" w:rsidRDefault="00F72F36" w:rsidP="005C6CA7">
            <w:pPr>
              <w:pStyle w:val="Table"/>
            </w:pPr>
            <w:r w:rsidRPr="00EC42C9">
              <w:t>2013</w:t>
            </w:r>
            <w:r>
              <w:t xml:space="preserve"> </w:t>
            </w:r>
            <w:r w:rsidRPr="00EC42C9">
              <w:t>год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2F36" w:rsidRPr="00EC42C9" w:rsidRDefault="00F72F36" w:rsidP="00EC42C9">
            <w:pPr>
              <w:pStyle w:val="Table"/>
            </w:pPr>
            <w:r w:rsidRPr="00EC42C9">
              <w:t>Количество объектов, на которых проведен капитальный ремонт, расположенных на земельных участках, на которых находятся многоквартирные дома, и предназначенных для обслуживания, эксплуатации и благоустройства данных домов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72F36" w:rsidRPr="00EC42C9" w:rsidRDefault="00F72F36" w:rsidP="00EC42C9">
            <w:pPr>
              <w:pStyle w:val="Table"/>
            </w:pPr>
            <w:r w:rsidRPr="00EC42C9">
              <w:t>ед.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72F36" w:rsidRPr="00EC42C9" w:rsidRDefault="00F72F36" w:rsidP="00EC42C9">
            <w:pPr>
              <w:pStyle w:val="Table"/>
            </w:pPr>
            <w:r w:rsidRPr="00EC42C9">
              <w:t>-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72F36" w:rsidRPr="00EC42C9" w:rsidRDefault="00F72F36" w:rsidP="00EC42C9">
            <w:pPr>
              <w:pStyle w:val="Table"/>
            </w:pPr>
            <w:r w:rsidRPr="00EC42C9">
              <w:t>-</w:t>
            </w:r>
          </w:p>
        </w:tc>
      </w:tr>
    </w:tbl>
    <w:p w:rsidR="00F72F36" w:rsidRPr="00EC42C9" w:rsidRDefault="00F72F36" w:rsidP="005C6CA7"/>
    <w:sectPr w:rsidR="00F72F36" w:rsidRPr="00EC42C9" w:rsidSect="00EC42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E0770"/>
    <w:multiLevelType w:val="multilevel"/>
    <w:tmpl w:val="3EDAB470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>
    <w:nsid w:val="2A425A14"/>
    <w:multiLevelType w:val="hybridMultilevel"/>
    <w:tmpl w:val="119E46D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6A2A2409"/>
    <w:multiLevelType w:val="multilevel"/>
    <w:tmpl w:val="420E8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81"/>
  <w:drawingGridVerticalSpacing w:val="181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D4E"/>
    <w:rsid w:val="000159A2"/>
    <w:rsid w:val="00016ACB"/>
    <w:rsid w:val="0004434F"/>
    <w:rsid w:val="000900A2"/>
    <w:rsid w:val="000C4B5A"/>
    <w:rsid w:val="000D07DD"/>
    <w:rsid w:val="000E2152"/>
    <w:rsid w:val="000E75D8"/>
    <w:rsid w:val="000E7806"/>
    <w:rsid w:val="001107B7"/>
    <w:rsid w:val="001141C8"/>
    <w:rsid w:val="001247FD"/>
    <w:rsid w:val="0014619C"/>
    <w:rsid w:val="00172CFF"/>
    <w:rsid w:val="00183C30"/>
    <w:rsid w:val="001901DC"/>
    <w:rsid w:val="0020693C"/>
    <w:rsid w:val="00291DDA"/>
    <w:rsid w:val="0029494F"/>
    <w:rsid w:val="002F308F"/>
    <w:rsid w:val="003D6C9B"/>
    <w:rsid w:val="0042174A"/>
    <w:rsid w:val="00447953"/>
    <w:rsid w:val="00477C6C"/>
    <w:rsid w:val="00484902"/>
    <w:rsid w:val="004B0B31"/>
    <w:rsid w:val="004C507A"/>
    <w:rsid w:val="004F77BF"/>
    <w:rsid w:val="005017B0"/>
    <w:rsid w:val="00553D4E"/>
    <w:rsid w:val="005572BA"/>
    <w:rsid w:val="005C2601"/>
    <w:rsid w:val="005C2C84"/>
    <w:rsid w:val="005C6CA7"/>
    <w:rsid w:val="005D24AA"/>
    <w:rsid w:val="005E387D"/>
    <w:rsid w:val="005E6E0A"/>
    <w:rsid w:val="00603290"/>
    <w:rsid w:val="00621789"/>
    <w:rsid w:val="006236D3"/>
    <w:rsid w:val="00644CE7"/>
    <w:rsid w:val="006566ED"/>
    <w:rsid w:val="00677C6D"/>
    <w:rsid w:val="00686177"/>
    <w:rsid w:val="006E11BF"/>
    <w:rsid w:val="00707A72"/>
    <w:rsid w:val="0078144A"/>
    <w:rsid w:val="00783231"/>
    <w:rsid w:val="00786D6B"/>
    <w:rsid w:val="007A42B8"/>
    <w:rsid w:val="007C104A"/>
    <w:rsid w:val="007E4D6D"/>
    <w:rsid w:val="007F2B74"/>
    <w:rsid w:val="00802AF0"/>
    <w:rsid w:val="00803E29"/>
    <w:rsid w:val="008140D0"/>
    <w:rsid w:val="00817C6E"/>
    <w:rsid w:val="00851491"/>
    <w:rsid w:val="00863EF6"/>
    <w:rsid w:val="008850E3"/>
    <w:rsid w:val="008B71AB"/>
    <w:rsid w:val="008E198D"/>
    <w:rsid w:val="008F6A43"/>
    <w:rsid w:val="00922BCA"/>
    <w:rsid w:val="00924276"/>
    <w:rsid w:val="00925E4A"/>
    <w:rsid w:val="00931ED9"/>
    <w:rsid w:val="0093750E"/>
    <w:rsid w:val="009463FC"/>
    <w:rsid w:val="00981453"/>
    <w:rsid w:val="009954A9"/>
    <w:rsid w:val="009A470B"/>
    <w:rsid w:val="009C672D"/>
    <w:rsid w:val="009E3639"/>
    <w:rsid w:val="009F68C7"/>
    <w:rsid w:val="00A245C0"/>
    <w:rsid w:val="00A25F51"/>
    <w:rsid w:val="00A503E7"/>
    <w:rsid w:val="00A9496E"/>
    <w:rsid w:val="00AA2B6A"/>
    <w:rsid w:val="00AF167A"/>
    <w:rsid w:val="00B472BE"/>
    <w:rsid w:val="00BE1DF2"/>
    <w:rsid w:val="00CC1F6A"/>
    <w:rsid w:val="00CC2CB7"/>
    <w:rsid w:val="00CC4D48"/>
    <w:rsid w:val="00CF5FE6"/>
    <w:rsid w:val="00D33A20"/>
    <w:rsid w:val="00D35FED"/>
    <w:rsid w:val="00D45815"/>
    <w:rsid w:val="00D521F9"/>
    <w:rsid w:val="00D647C5"/>
    <w:rsid w:val="00D84F54"/>
    <w:rsid w:val="00D935B8"/>
    <w:rsid w:val="00D950D2"/>
    <w:rsid w:val="00DE7022"/>
    <w:rsid w:val="00DE7BCE"/>
    <w:rsid w:val="00E04BFD"/>
    <w:rsid w:val="00E527F5"/>
    <w:rsid w:val="00EA1C11"/>
    <w:rsid w:val="00EC42C9"/>
    <w:rsid w:val="00ED5047"/>
    <w:rsid w:val="00F144EA"/>
    <w:rsid w:val="00F17A99"/>
    <w:rsid w:val="00F72F36"/>
    <w:rsid w:val="00F970CA"/>
    <w:rsid w:val="00FB0CCB"/>
    <w:rsid w:val="00FC2B47"/>
    <w:rsid w:val="00FD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EC42C9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EC42C9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EC42C9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EC42C9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EC42C9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2F5EE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EC42C9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EC42C9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EC42C9"/>
    <w:rPr>
      <w:rFonts w:ascii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C2C84"/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A503E7"/>
    <w:rPr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5C2C84"/>
    <w:rPr>
      <w:spacing w:val="-2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F5EEF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5C2C84"/>
    <w:pPr>
      <w:ind w:left="36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5EEF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C2C84"/>
    <w:pPr>
      <w:ind w:firstLine="36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F5EEF"/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A50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29494F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94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EEF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7E4D6D"/>
    <w:pPr>
      <w:ind w:left="708"/>
    </w:pPr>
  </w:style>
  <w:style w:type="character" w:styleId="HTMLVariable">
    <w:name w:val="HTML Variable"/>
    <w:aliases w:val="!Ссылки в документе"/>
    <w:basedOn w:val="DefaultParagraphFont"/>
    <w:uiPriority w:val="99"/>
    <w:rsid w:val="00EC42C9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EC42C9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EC42C9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EC42C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EC42C9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EC42C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EC42C9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EC42C9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52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3</Pages>
  <Words>544</Words>
  <Characters>3107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2013-12-26T07:38:00Z</cp:lastPrinted>
  <dcterms:created xsi:type="dcterms:W3CDTF">2014-01-09T04:34:00Z</dcterms:created>
  <dcterms:modified xsi:type="dcterms:W3CDTF">2014-01-10T09:04:00Z</dcterms:modified>
</cp:coreProperties>
</file>