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ED" w:rsidRPr="00852FE3" w:rsidRDefault="006B5AED" w:rsidP="00852FE3">
      <w:pPr>
        <w:jc w:val="right"/>
        <w:rPr>
          <w:b/>
          <w:bCs/>
          <w:kern w:val="28"/>
          <w:sz w:val="32"/>
          <w:szCs w:val="32"/>
        </w:rPr>
      </w:pPr>
      <w:r w:rsidRPr="00852FE3">
        <w:rPr>
          <w:b/>
          <w:bCs/>
          <w:kern w:val="28"/>
          <w:sz w:val="32"/>
          <w:szCs w:val="32"/>
        </w:rPr>
        <w:t>Приложение</w:t>
      </w:r>
    </w:p>
    <w:p w:rsidR="006B5AED" w:rsidRPr="00852FE3" w:rsidRDefault="006B5AED" w:rsidP="00852FE3">
      <w:pPr>
        <w:jc w:val="right"/>
        <w:rPr>
          <w:b/>
          <w:bCs/>
          <w:kern w:val="28"/>
          <w:sz w:val="32"/>
          <w:szCs w:val="32"/>
        </w:rPr>
      </w:pPr>
      <w:r w:rsidRPr="00852FE3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6B5AED" w:rsidRPr="00852FE3" w:rsidRDefault="006B5AED" w:rsidP="00852FE3">
      <w:pPr>
        <w:jc w:val="right"/>
        <w:rPr>
          <w:b/>
          <w:bCs/>
          <w:kern w:val="28"/>
          <w:sz w:val="32"/>
          <w:szCs w:val="32"/>
        </w:rPr>
      </w:pPr>
      <w:r w:rsidRPr="00852FE3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6B5AED" w:rsidRPr="00852FE3" w:rsidRDefault="006B5AED" w:rsidP="00852FE3">
      <w:pPr>
        <w:jc w:val="right"/>
        <w:rPr>
          <w:b/>
          <w:bCs/>
          <w:kern w:val="28"/>
          <w:sz w:val="32"/>
          <w:szCs w:val="32"/>
        </w:rPr>
      </w:pPr>
      <w:r w:rsidRPr="00852FE3">
        <w:rPr>
          <w:b/>
          <w:bCs/>
          <w:kern w:val="28"/>
          <w:sz w:val="32"/>
          <w:szCs w:val="32"/>
        </w:rPr>
        <w:t xml:space="preserve">от </w:t>
      </w:r>
      <w:r>
        <w:rPr>
          <w:b/>
          <w:bCs/>
          <w:kern w:val="28"/>
          <w:sz w:val="32"/>
          <w:szCs w:val="32"/>
        </w:rPr>
        <w:t>30.12.2013 г.</w:t>
      </w:r>
      <w:r w:rsidRPr="00852FE3">
        <w:rPr>
          <w:b/>
          <w:bCs/>
          <w:kern w:val="28"/>
          <w:sz w:val="32"/>
          <w:szCs w:val="32"/>
        </w:rPr>
        <w:t xml:space="preserve"> №1938</w:t>
      </w:r>
    </w:p>
    <w:p w:rsidR="006B5AED" w:rsidRPr="00852FE3" w:rsidRDefault="006B5AED" w:rsidP="00852FE3"/>
    <w:p w:rsidR="006B5AED" w:rsidRPr="00852FE3" w:rsidRDefault="006B5AED" w:rsidP="00852FE3">
      <w:pPr>
        <w:jc w:val="center"/>
        <w:rPr>
          <w:b/>
          <w:bCs/>
          <w:kern w:val="32"/>
          <w:sz w:val="32"/>
          <w:szCs w:val="32"/>
        </w:rPr>
      </w:pPr>
      <w:r w:rsidRPr="00852FE3">
        <w:rPr>
          <w:b/>
          <w:bCs/>
          <w:kern w:val="32"/>
          <w:sz w:val="32"/>
          <w:szCs w:val="32"/>
        </w:rPr>
        <w:t>7. Система программных мероприятий</w:t>
      </w:r>
    </w:p>
    <w:p w:rsidR="006B5AED" w:rsidRPr="00852FE3" w:rsidRDefault="006B5AED" w:rsidP="00852FE3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3004"/>
        <w:gridCol w:w="1559"/>
        <w:gridCol w:w="850"/>
        <w:gridCol w:w="1991"/>
        <w:gridCol w:w="9"/>
        <w:gridCol w:w="1644"/>
        <w:gridCol w:w="10"/>
      </w:tblGrid>
      <w:tr w:rsidR="006B5AED" w:rsidRPr="00852FE3">
        <w:tc>
          <w:tcPr>
            <w:tcW w:w="504" w:type="dxa"/>
          </w:tcPr>
          <w:p w:rsidR="006B5AED" w:rsidRPr="00852FE3" w:rsidRDefault="006B5AED" w:rsidP="00852FE3">
            <w:pPr>
              <w:pStyle w:val="Table0"/>
            </w:pPr>
            <w:r w:rsidRPr="00852FE3">
              <w:t>№п/п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0"/>
            </w:pPr>
            <w:r w:rsidRPr="00852FE3">
              <w:t>Мероприятия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0"/>
            </w:pPr>
            <w:r w:rsidRPr="00852FE3">
              <w:t>Финансовые затраты на реализацию мероприятий программы (тыс. рублей)</w:t>
            </w:r>
          </w:p>
        </w:tc>
        <w:tc>
          <w:tcPr>
            <w:tcW w:w="850" w:type="dxa"/>
          </w:tcPr>
          <w:p w:rsidR="006B5AED" w:rsidRPr="00852FE3" w:rsidRDefault="006B5AED" w:rsidP="00852FE3">
            <w:pPr>
              <w:pStyle w:val="Table0"/>
            </w:pPr>
            <w:r w:rsidRPr="00852FE3">
              <w:t>Срок исполнения</w:t>
            </w:r>
          </w:p>
        </w:tc>
        <w:tc>
          <w:tcPr>
            <w:tcW w:w="2001" w:type="dxa"/>
            <w:gridSpan w:val="2"/>
          </w:tcPr>
          <w:p w:rsidR="006B5AED" w:rsidRPr="00852FE3" w:rsidRDefault="006B5AED" w:rsidP="00852FE3">
            <w:pPr>
              <w:pStyle w:val="Table0"/>
            </w:pPr>
            <w:r w:rsidRPr="00852FE3">
              <w:t xml:space="preserve">Исполнители, ответственные 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0"/>
            </w:pPr>
            <w:r w:rsidRPr="00852FE3">
              <w:t>Ожидаемые результаты</w:t>
            </w:r>
          </w:p>
        </w:tc>
      </w:tr>
      <w:tr w:rsidR="006B5AED" w:rsidRPr="00852FE3">
        <w:trPr>
          <w:gridAfter w:val="1"/>
          <w:wAfter w:w="10" w:type="dxa"/>
          <w:tblHeader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1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2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3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4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5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  <w:r>
              <w:t>6</w:t>
            </w: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Всего по программе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653,590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в том числе: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1.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 xml:space="preserve"> Организационно-управленческая работа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123,798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1.1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 xml:space="preserve">Сбор информации по организации круглогодичного оздоровления и отдыха детей, статистических данных администрации Крапивинского муниципального района 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-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 xml:space="preserve">Март 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 xml:space="preserve">УО, МБУЗ «Крапивинская ЦРБ», УК, УСЗН. 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1.2.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Создание координационного совета по планированию, организации, контроля отдыха, оздоровления и занятости детей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-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 xml:space="preserve">Февраль 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Заместитель главы администрации Крапивинского муниципального района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  <w:r w:rsidRPr="00852FE3">
              <w:t>Создание и работа Совета</w:t>
            </w: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1.3.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Обеспечение санитарно-эпидемиологического надзора за соблюдением санитарно-гигиенических правил и норм, противоэпидемиологического режима в детских оздоровительных учреждениях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Для чего провести: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 xml:space="preserve">медицинское обследование педагогических и технических работников летних оздоровительных учреждений; 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произвести химическую обработку пришкольных участков, зон отдыха детей;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 xml:space="preserve">провести вакцинацию против клещевого энцефалита обучающихся 10 классов, участвующих в военно-полевых, сборах; 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произвести заказ вакцины против клещевого энцефалита;</w:t>
            </w:r>
            <w:r>
              <w:t xml:space="preserve"> 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 xml:space="preserve">осуществлять оформление документов в соответствии с требованиями в установленные сроки; 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 xml:space="preserve">назначить работников, имеющих специальное медицинское образование, ответственными за состояние здоровья детей, соблюдение санитарно-гигиенических норм; 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 xml:space="preserve">проанализировать материально-техническое состояние пищеблоков, холодильного оборудования и подготовить заявку и смету на приобретение недостающего; 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укомплектовать пищеблоки недостающим технологическим и холодильным оборудованием, инвентарем дезинфицирующими и моющими средствами;</w:t>
            </w:r>
            <w:r>
              <w:t xml:space="preserve"> 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обеспечить ЛОУ продуктами питания по заявкам;</w:t>
            </w:r>
            <w:r>
              <w:t xml:space="preserve"> 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принять меры по обеспечению правопорядка и общественной безопасности при перевозке детей организованными группами согласно маршрутам следования к местам отдыха и оздоровления и обратно, а также в период их пребывания в ЛОУ;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осуществить меры по предупреждению детского травматизма, создать условия для безопасности детей в период</w:t>
            </w:r>
            <w:r>
              <w:t xml:space="preserve"> </w:t>
            </w:r>
            <w:r w:rsidRPr="00852FE3">
              <w:t>каникул.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  <w:r w:rsidRPr="00852FE3">
              <w:t>123,798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Май</w:t>
            </w: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  <w:r w:rsidRPr="00852FE3">
              <w:t>Постоянно</w:t>
            </w: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  <w:r w:rsidRPr="00852FE3">
              <w:t xml:space="preserve">Апрель </w:t>
            </w: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  <w:r w:rsidRPr="00852FE3">
              <w:t xml:space="preserve">Март </w:t>
            </w: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  <w:r w:rsidRPr="00852FE3">
              <w:t xml:space="preserve">Март </w:t>
            </w: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  <w:r w:rsidRPr="00852FE3">
              <w:t xml:space="preserve">Постоянно </w:t>
            </w: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  <w:r w:rsidRPr="00852FE3">
              <w:t xml:space="preserve">Постоянно </w:t>
            </w: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  <w:r w:rsidRPr="00852FE3">
              <w:t xml:space="preserve">Постоянно 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УО с привлечением МБУЗ «Крапивинская ЦРБ», ТО «Роспотребнадзора» по Кемеровской области в Крапивинском районе, РОВД, ОГИБДД, ФБУЗ «Центр гигиены и эпидемиологии в Крапивинском районе»</w:t>
            </w: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  <w:r w:rsidRPr="00852FE3">
              <w:t>Специалисты УО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1.4.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Организация работы детских объединений по интересам в учреждениях образования.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В течение всего периода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УО, УК, УСЗН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  <w:r w:rsidRPr="00852FE3">
              <w:t>Работа детских объединений</w:t>
            </w: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1.5.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Оснащение медицинских кабинетов недостающим оборудованием, аптечками.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В течение года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Администрации ОУ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1.6.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Организация подвоза обучающихся к местам отдыха.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В течение всего периода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УО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2.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 xml:space="preserve"> Инструктивно-методическая работа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-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2.1.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Осуществление контроля за соблюдением законодательных актов, способствующих сохранению здоровья детей, организации активного отдыха.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-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В течение всего периода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 xml:space="preserve">Межведомственный координационный совет при заместителе главы Крапивинского муниципального района, УО, УК, УСЗН, МБУЗ «Крапивинская ЦРБ», 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2.2.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Пропаганда интересного опыта работы по организации оздоровления и отдыха детей на страницах СМИ.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-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В течение всего периода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 xml:space="preserve">УО, УК, УСЗН, МБУЗ «Крапивинская ЦРБ», 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2.3.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Разработка методических рекомендаций по использованию здоровьесберегаюших подходов в процесс оздоровления, отдыха и занятости детей.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-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 xml:space="preserve">Февраль 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2.4.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Разработка и издание Программ по оздоровлению, отдыху и занятости детей.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-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Февраль</w:t>
            </w:r>
            <w:r>
              <w:t xml:space="preserve"> </w:t>
            </w:r>
            <w:r w:rsidRPr="00852FE3">
              <w:t>- апрель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 xml:space="preserve">Рабочие группы по разработке программ 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2.5.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Осуществление своевременного инструктажа по безопасности жизнедеятельности со всеми субъектами воспитательно-образовательного процесса.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-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В течение всего периода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 xml:space="preserve">УО, УК, УСЗН, МБУЗ «Крапивинская ЦРБ», 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2.6.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Организация семинара по подготовке детей к летнему отдыху и оздоровлению с: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работниками пищеблоков;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медицинскими работниками;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начальниками ЛОУ;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педагогическими работниками ЛОУ;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руководителей социальных клубов;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руководителей клубов по месту жительства;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 xml:space="preserve">руководителей дворовых клубов. 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-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 xml:space="preserve">Март 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 xml:space="preserve">УО, УК, УСЗН, МБУЗ «Крапивинская ЦРБ», 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  <w:r w:rsidRPr="00852FE3">
              <w:t>Организация семинаров</w:t>
            </w: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2.7.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Подготовка и издание отчетов, аналитических мониторинговых материалов по организации отдыха, оздоровления и занятости детей.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-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В течение всего периода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 xml:space="preserve">УО, УК, УСЗН, МБУЗ «Крапивинская ЦРБ», 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  <w:trHeight w:val="996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2.8.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Отражение хода реализации программы в СМИ.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-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В течение всего периода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УО, УК, УСЗН, МБУЗ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 xml:space="preserve">«Крапивинская ЦРБ», 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3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Оздоровление детей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176,5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3.1.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Оздоровление детей: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детей находящихся в трудной жизненной ситуации;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детей – сирот и детей, оставшихся без попечения родителей ;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детей – инвалидов;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 xml:space="preserve">детей из многодетных семей; 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детей, находящихся в социально-опасном положении:</w:t>
            </w:r>
            <w:r>
              <w:t xml:space="preserve"> </w:t>
            </w:r>
            <w:r w:rsidRPr="00852FE3">
              <w:t>состоящих на различных учетах</w:t>
            </w:r>
            <w:r>
              <w:t xml:space="preserve"> </w:t>
            </w:r>
            <w:r w:rsidRPr="00852FE3">
              <w:t>ПДН, КДНиЗП, внутришкольный контроль;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детей из неблагополучных семей.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В течение всего периода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 xml:space="preserve">УО, УК, УСЗН, МБУЗ «Крапивинская ЦРБ», 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  <w:r w:rsidRPr="00852FE3">
              <w:t>Оздоровление детей</w:t>
            </w: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3.2.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Организация оздоровления школьников</w:t>
            </w:r>
            <w:r>
              <w:t xml:space="preserve"> </w:t>
            </w:r>
            <w:r w:rsidRPr="00852FE3">
              <w:t>через: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витаминизацию питания;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профилактику йододефицитных и железодефицитных состояний;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оптимизацию двигательной активности детей.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  <w:r w:rsidRPr="00852FE3">
              <w:t>30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В течение всего периода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УО, УСЗН,</w:t>
            </w:r>
            <w:r>
              <w:t xml:space="preserve"> </w:t>
            </w:r>
            <w:r w:rsidRPr="00852FE3">
              <w:t xml:space="preserve">УК, 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МБУЗ «Крапивинская ЦРБ»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3.3.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Загородные областные оздоровительные учреждения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санатории – профилактории;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оздоровительные лагеря;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оздоровительные лагеря (сироты).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  <w:r w:rsidRPr="00852FE3">
              <w:t>-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В течение всего периода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УО</w:t>
            </w: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  <w:r w:rsidRPr="00852FE3">
              <w:t>УСЗН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  <w:r w:rsidRPr="00852FE3">
              <w:t>Оздоровление детей в загородных учреждениях</w:t>
            </w: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3.4.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Деятельность Центра дневного пребывания на базе МУ «Социально-реабилитационный центр для несовершеннолетних».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  <w:r w:rsidRPr="00852FE3">
              <w:t>-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 xml:space="preserve">Июнь – август 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УСЗН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3.5.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Оздоровление дошкольников (витаминизация в летний период)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20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В течение всего периода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УО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3.6.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Реабилитация детей в МУ «Социально-реабилитационный центр для несовершеннолетних».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В течение всего периода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УСЗН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3.7.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Обязательное страхование детей и подростков в загородных оздоровительных лагерях, палаточном лагере, лагерях с дневным пребыванием при ОУ.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87,5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В течение всего периода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УО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  <w:r w:rsidRPr="00852FE3">
              <w:t>Страхование детей</w:t>
            </w: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3.8.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Лагерь для детей с ограниченными возможностями.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39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В течение всего периода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УСЗН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3.9.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Оздоровление на базе МУЗ «Крапивинская ЦРБ».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-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В течение всего периода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МБУЗ «Крапивинская ЦРБ»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4.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Спорт и туризм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353,292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4.1.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Реализация физкультурно-массовых мероприятий по графику.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В течение всего периода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УО,УК.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4.2.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Велосипедный туризм: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п.Крапивинский – с.Междугорное – п.Каменный – п.Крапивинский;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п.Крапивинский – с.Междугорное – с.Поперечное – с.Каменка – п.Крапивинский.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Июнь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ОУ, УСЗН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  <w:r w:rsidRPr="00852FE3">
              <w:t>Организация велопоходов</w:t>
            </w: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4.3.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Многодневный пешеходный туризм: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п.Крапивинский – с.Арсеново – с.Ажендарово – Разлом – Лачиновская курья;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п.Крапивинский – с.Арсеново – Лачиново – Красное озеро – п.Зеленогорский – п.Крапивинский;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п.Крапивинский – с.Михайловка – с.Банново.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Июль – август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УО, УСЗН.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4.4.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 xml:space="preserve">Экскурсии по родному краю. 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В течение всего периода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УО, УСЗН.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4.5.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Однодневные туристические походы по родному краю.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В течение всего периода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УО, УСЗН.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  <w:r w:rsidRPr="00852FE3">
              <w:t>Организация однодневных туристических походов</w:t>
            </w: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4.6.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Деятельность отрядов по месту жительства (реализация проекта дворовых отрядов).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Финансирование в МЦП</w:t>
            </w:r>
            <w:r>
              <w:t xml:space="preserve"> </w:t>
            </w:r>
            <w:r w:rsidRPr="00852FE3">
              <w:t>«Молодежь Крапивинского района» на 2012-2014 годы</w:t>
            </w:r>
            <w:r>
              <w:t xml:space="preserve">    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 xml:space="preserve">Июнь – июль 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УК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  <w:r w:rsidRPr="00852FE3">
              <w:t>Деятельность дворовых отрядов</w:t>
            </w: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4.7.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 xml:space="preserve">Деятельность спортивных площадок на территориях района. 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В течение всего периода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УО, УК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4.8.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Военно-спортивная игра «Зарница».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Финансирование в МЦП «Патриотическое воспитание детей и подростков в Крапивинском муниципальном районе» на 2012-2014г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Июнь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УО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4.9.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Военно-полевые сборы.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Финансирование в МЦП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«Патриотическое воспитание детей и подростков в Крапивинском муниципальном районе» на 2012-2014годы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Май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УО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4.10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Палаточный профильный лагерь «Отважный»: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на организацию работы лагеря;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питание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</w:p>
          <w:p w:rsidR="006B5AED" w:rsidRPr="00852FE3" w:rsidRDefault="006B5AED" w:rsidP="00852FE3">
            <w:pPr>
              <w:pStyle w:val="Table"/>
            </w:pPr>
            <w:r w:rsidRPr="00852FE3">
              <w:t>107,932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199,360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Июнь-август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УО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4.11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Организация районного туристического слета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сентябрь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УО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4.12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Многодневные туристические походы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22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август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УО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4.13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Организация работы лагеря труда и отдыха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24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Июль-август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УО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5.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Детское творчество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-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5.1.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Деятельность детских объединений на базе УДО и ОУ.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-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В течение всего периода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УО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5.2.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Деятельность клубов по месту жительства.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-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В течение всего периода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УК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6.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Детское и молодежное движение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-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6.1.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Проведение акции «Летний лагерь – территория здоровья».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-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В течение всего периода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УО, УСЗН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6.2.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Волонтерское движение.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-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В течение всего периода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УО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  <w:r w:rsidRPr="00852FE3">
              <w:t>Организация волонтерского движения</w:t>
            </w: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7.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Труд и занятость детей и подростков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-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7.1.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Деятельность ученических производственных бригад 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-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В течение всего периода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УО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  <w:r w:rsidRPr="00852FE3">
              <w:t>Занятость детей в школьных производственных бригадах</w:t>
            </w: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7.2.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 xml:space="preserve">Деятельность детей в полеводческих звеньях. 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-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В течение всего периода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УО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7.3.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Операция «Мой двор».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-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В течение всего периода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УО, УСЗН, УК.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  <w:trHeight w:val="1936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7.4.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Деятельность трудовых отрядов.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Финансирование в МЦП</w:t>
            </w:r>
            <w:r>
              <w:t xml:space="preserve"> </w:t>
            </w:r>
            <w:r w:rsidRPr="00852FE3">
              <w:t>«Молодежь Крапивинского района» на 2012-2014 г.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В течение всего периода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УО, УК.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  <w:r w:rsidRPr="00852FE3">
              <w:t>Работа дворовых отрядов</w:t>
            </w: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8.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>Просветительско-профилактическая деятельность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-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8.1.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 xml:space="preserve">Профилактические тренинги по теме «Формирование жизненно важных навыков». 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-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В течение всего периода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ДИК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</w:p>
        </w:tc>
      </w:tr>
      <w:tr w:rsidR="006B5AED" w:rsidRPr="00852FE3">
        <w:trPr>
          <w:gridAfter w:val="1"/>
          <w:wAfter w:w="10" w:type="dxa"/>
        </w:trPr>
        <w:tc>
          <w:tcPr>
            <w:tcW w:w="504" w:type="dxa"/>
          </w:tcPr>
          <w:p w:rsidR="006B5AED" w:rsidRPr="00852FE3" w:rsidRDefault="006B5AED" w:rsidP="00852FE3">
            <w:pPr>
              <w:pStyle w:val="Table"/>
            </w:pPr>
            <w:r w:rsidRPr="00852FE3">
              <w:t>8.2.</w:t>
            </w:r>
          </w:p>
        </w:tc>
        <w:tc>
          <w:tcPr>
            <w:tcW w:w="3006" w:type="dxa"/>
          </w:tcPr>
          <w:p w:rsidR="006B5AED" w:rsidRPr="00852FE3" w:rsidRDefault="006B5AED" w:rsidP="00852FE3">
            <w:pPr>
              <w:pStyle w:val="Table"/>
            </w:pPr>
            <w:r w:rsidRPr="00852FE3">
              <w:t xml:space="preserve">Социологические исследования: 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«Жизненные ценности»;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«Взаимодействие воспитателей и воспитанников»;</w:t>
            </w:r>
          </w:p>
          <w:p w:rsidR="006B5AED" w:rsidRPr="00852FE3" w:rsidRDefault="006B5AED" w:rsidP="00852FE3">
            <w:pPr>
              <w:pStyle w:val="Table"/>
            </w:pPr>
            <w:r w:rsidRPr="00852FE3">
              <w:t>«Отношение к вредным привычкам».</w:t>
            </w:r>
          </w:p>
        </w:tc>
        <w:tc>
          <w:tcPr>
            <w:tcW w:w="1560" w:type="dxa"/>
          </w:tcPr>
          <w:p w:rsidR="006B5AED" w:rsidRPr="00852FE3" w:rsidRDefault="006B5AED" w:rsidP="00852FE3">
            <w:pPr>
              <w:pStyle w:val="Table"/>
            </w:pPr>
            <w:r w:rsidRPr="00852FE3">
              <w:t>-</w:t>
            </w:r>
          </w:p>
        </w:tc>
        <w:tc>
          <w:tcPr>
            <w:tcW w:w="849" w:type="dxa"/>
          </w:tcPr>
          <w:p w:rsidR="006B5AED" w:rsidRPr="00852FE3" w:rsidRDefault="006B5AED" w:rsidP="00852FE3">
            <w:pPr>
              <w:pStyle w:val="Table"/>
            </w:pPr>
            <w:r w:rsidRPr="00852FE3">
              <w:t>В течение всего периода</w:t>
            </w:r>
          </w:p>
        </w:tc>
        <w:tc>
          <w:tcPr>
            <w:tcW w:w="1992" w:type="dxa"/>
          </w:tcPr>
          <w:p w:rsidR="006B5AED" w:rsidRPr="00852FE3" w:rsidRDefault="006B5AED" w:rsidP="00852FE3">
            <w:pPr>
              <w:pStyle w:val="Table"/>
            </w:pPr>
            <w:r w:rsidRPr="00852FE3">
              <w:t>ДИК, педагоги – воспитатели ОУ</w:t>
            </w:r>
          </w:p>
        </w:tc>
        <w:tc>
          <w:tcPr>
            <w:tcW w:w="1654" w:type="dxa"/>
            <w:gridSpan w:val="2"/>
          </w:tcPr>
          <w:p w:rsidR="006B5AED" w:rsidRPr="00852FE3" w:rsidRDefault="006B5AED" w:rsidP="00852FE3">
            <w:pPr>
              <w:pStyle w:val="Table"/>
            </w:pPr>
            <w:r w:rsidRPr="00852FE3">
              <w:t>Проведение социологических исследований</w:t>
            </w:r>
          </w:p>
        </w:tc>
      </w:tr>
    </w:tbl>
    <w:p w:rsidR="006B5AED" w:rsidRPr="00852FE3" w:rsidRDefault="006B5AED" w:rsidP="00852FE3"/>
    <w:sectPr w:rsidR="006B5AED" w:rsidRPr="00852FE3" w:rsidSect="00852FE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AED" w:rsidRDefault="006B5AED">
      <w:r>
        <w:separator/>
      </w:r>
    </w:p>
  </w:endnote>
  <w:endnote w:type="continuationSeparator" w:id="0">
    <w:p w:rsidR="006B5AED" w:rsidRDefault="006B5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AED" w:rsidRDefault="006B5AED">
      <w:r>
        <w:separator/>
      </w:r>
    </w:p>
  </w:footnote>
  <w:footnote w:type="continuationSeparator" w:id="0">
    <w:p w:rsidR="006B5AED" w:rsidRDefault="006B5A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B73"/>
    <w:multiLevelType w:val="hybridMultilevel"/>
    <w:tmpl w:val="0BC28C72"/>
    <w:lvl w:ilvl="0" w:tplc="FD787496">
      <w:start w:val="1"/>
      <w:numFmt w:val="bullet"/>
      <w:lvlText w:val=""/>
      <w:lvlJc w:val="left"/>
      <w:pPr>
        <w:tabs>
          <w:tab w:val="num" w:pos="1432"/>
        </w:tabs>
        <w:ind w:left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0384C"/>
    <w:multiLevelType w:val="hybridMultilevel"/>
    <w:tmpl w:val="100CFD24"/>
    <w:lvl w:ilvl="0" w:tplc="FD787496">
      <w:start w:val="1"/>
      <w:numFmt w:val="bullet"/>
      <w:lvlText w:val=""/>
      <w:lvlJc w:val="left"/>
      <w:pPr>
        <w:tabs>
          <w:tab w:val="num" w:pos="1072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B7E4099"/>
    <w:multiLevelType w:val="hybridMultilevel"/>
    <w:tmpl w:val="F1029AFE"/>
    <w:lvl w:ilvl="0" w:tplc="FD787496">
      <w:start w:val="1"/>
      <w:numFmt w:val="bullet"/>
      <w:lvlText w:val=""/>
      <w:lvlJc w:val="left"/>
      <w:pPr>
        <w:tabs>
          <w:tab w:val="num" w:pos="1072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55E0E87"/>
    <w:multiLevelType w:val="hybridMultilevel"/>
    <w:tmpl w:val="123022A4"/>
    <w:lvl w:ilvl="0" w:tplc="FD787496">
      <w:start w:val="1"/>
      <w:numFmt w:val="bullet"/>
      <w:lvlText w:val=""/>
      <w:lvlJc w:val="left"/>
      <w:pPr>
        <w:tabs>
          <w:tab w:val="num" w:pos="1072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86B1C09"/>
    <w:multiLevelType w:val="hybridMultilevel"/>
    <w:tmpl w:val="95C8ADEA"/>
    <w:lvl w:ilvl="0" w:tplc="FD787496">
      <w:start w:val="1"/>
      <w:numFmt w:val="bullet"/>
      <w:lvlText w:val=""/>
      <w:lvlJc w:val="left"/>
      <w:pPr>
        <w:tabs>
          <w:tab w:val="num" w:pos="1072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D2A1B6C"/>
    <w:multiLevelType w:val="hybridMultilevel"/>
    <w:tmpl w:val="583ED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2426200"/>
    <w:multiLevelType w:val="hybridMultilevel"/>
    <w:tmpl w:val="F146AC9E"/>
    <w:lvl w:ilvl="0" w:tplc="FD787496">
      <w:start w:val="1"/>
      <w:numFmt w:val="bullet"/>
      <w:lvlText w:val=""/>
      <w:lvlJc w:val="left"/>
      <w:pPr>
        <w:tabs>
          <w:tab w:val="num" w:pos="1072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018408E"/>
    <w:multiLevelType w:val="hybridMultilevel"/>
    <w:tmpl w:val="796ECF94"/>
    <w:lvl w:ilvl="0" w:tplc="FD787496">
      <w:start w:val="1"/>
      <w:numFmt w:val="bullet"/>
      <w:lvlText w:val=""/>
      <w:lvlJc w:val="left"/>
      <w:pPr>
        <w:tabs>
          <w:tab w:val="num" w:pos="1072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FDF"/>
    <w:rsid w:val="00004035"/>
    <w:rsid w:val="0001136F"/>
    <w:rsid w:val="000124BF"/>
    <w:rsid w:val="000372A6"/>
    <w:rsid w:val="00047A2E"/>
    <w:rsid w:val="000527FC"/>
    <w:rsid w:val="00052CC7"/>
    <w:rsid w:val="00053BED"/>
    <w:rsid w:val="0007471A"/>
    <w:rsid w:val="000E4C6A"/>
    <w:rsid w:val="001017FA"/>
    <w:rsid w:val="00111E6B"/>
    <w:rsid w:val="001161F0"/>
    <w:rsid w:val="00120F36"/>
    <w:rsid w:val="00121527"/>
    <w:rsid w:val="001324CA"/>
    <w:rsid w:val="00141752"/>
    <w:rsid w:val="001474A8"/>
    <w:rsid w:val="00157E47"/>
    <w:rsid w:val="00167D66"/>
    <w:rsid w:val="0017439C"/>
    <w:rsid w:val="00186B62"/>
    <w:rsid w:val="0019696A"/>
    <w:rsid w:val="00202427"/>
    <w:rsid w:val="002109D4"/>
    <w:rsid w:val="0022733D"/>
    <w:rsid w:val="00236A05"/>
    <w:rsid w:val="00242D0A"/>
    <w:rsid w:val="002470F9"/>
    <w:rsid w:val="0024724C"/>
    <w:rsid w:val="00273CF8"/>
    <w:rsid w:val="00296BD0"/>
    <w:rsid w:val="0029762A"/>
    <w:rsid w:val="002A4C98"/>
    <w:rsid w:val="002A7558"/>
    <w:rsid w:val="002C36C6"/>
    <w:rsid w:val="002D1498"/>
    <w:rsid w:val="0031050D"/>
    <w:rsid w:val="00322014"/>
    <w:rsid w:val="00330BFC"/>
    <w:rsid w:val="003333D0"/>
    <w:rsid w:val="00345673"/>
    <w:rsid w:val="003501E5"/>
    <w:rsid w:val="0035612F"/>
    <w:rsid w:val="00374F1C"/>
    <w:rsid w:val="00381205"/>
    <w:rsid w:val="00385FD7"/>
    <w:rsid w:val="00393690"/>
    <w:rsid w:val="00393CD0"/>
    <w:rsid w:val="003A0646"/>
    <w:rsid w:val="003A6A38"/>
    <w:rsid w:val="003C01A3"/>
    <w:rsid w:val="003C5BAF"/>
    <w:rsid w:val="003C5E84"/>
    <w:rsid w:val="003D1E8C"/>
    <w:rsid w:val="003F0D12"/>
    <w:rsid w:val="00403E77"/>
    <w:rsid w:val="004068CD"/>
    <w:rsid w:val="004079AF"/>
    <w:rsid w:val="004207EB"/>
    <w:rsid w:val="00441D1F"/>
    <w:rsid w:val="00452E04"/>
    <w:rsid w:val="004648FD"/>
    <w:rsid w:val="00474014"/>
    <w:rsid w:val="004763E8"/>
    <w:rsid w:val="00487895"/>
    <w:rsid w:val="004B5810"/>
    <w:rsid w:val="004C51EE"/>
    <w:rsid w:val="004D2937"/>
    <w:rsid w:val="004D73D2"/>
    <w:rsid w:val="004E7B98"/>
    <w:rsid w:val="004F2F13"/>
    <w:rsid w:val="004F380B"/>
    <w:rsid w:val="004F6196"/>
    <w:rsid w:val="0051493B"/>
    <w:rsid w:val="00521021"/>
    <w:rsid w:val="00521EA8"/>
    <w:rsid w:val="00527FBA"/>
    <w:rsid w:val="00561200"/>
    <w:rsid w:val="00597222"/>
    <w:rsid w:val="005A723C"/>
    <w:rsid w:val="005B6141"/>
    <w:rsid w:val="00613715"/>
    <w:rsid w:val="00615E01"/>
    <w:rsid w:val="00621100"/>
    <w:rsid w:val="00624BBC"/>
    <w:rsid w:val="006306DD"/>
    <w:rsid w:val="00642368"/>
    <w:rsid w:val="00644772"/>
    <w:rsid w:val="00677611"/>
    <w:rsid w:val="00680400"/>
    <w:rsid w:val="00684F6E"/>
    <w:rsid w:val="006A5D89"/>
    <w:rsid w:val="006B5AED"/>
    <w:rsid w:val="006D4804"/>
    <w:rsid w:val="006E25BA"/>
    <w:rsid w:val="006E5C20"/>
    <w:rsid w:val="00701DF3"/>
    <w:rsid w:val="00707F76"/>
    <w:rsid w:val="00725958"/>
    <w:rsid w:val="00741ACB"/>
    <w:rsid w:val="007616BB"/>
    <w:rsid w:val="00767EFD"/>
    <w:rsid w:val="00773D53"/>
    <w:rsid w:val="007902F6"/>
    <w:rsid w:val="0079537D"/>
    <w:rsid w:val="007B070F"/>
    <w:rsid w:val="007C5145"/>
    <w:rsid w:val="007D040C"/>
    <w:rsid w:val="007E0B65"/>
    <w:rsid w:val="007E7193"/>
    <w:rsid w:val="00800D14"/>
    <w:rsid w:val="00813F7B"/>
    <w:rsid w:val="00832827"/>
    <w:rsid w:val="00835650"/>
    <w:rsid w:val="008414B0"/>
    <w:rsid w:val="00852FE3"/>
    <w:rsid w:val="0085491B"/>
    <w:rsid w:val="0085756A"/>
    <w:rsid w:val="00874631"/>
    <w:rsid w:val="00885303"/>
    <w:rsid w:val="00885543"/>
    <w:rsid w:val="008A1343"/>
    <w:rsid w:val="008A5601"/>
    <w:rsid w:val="008F5168"/>
    <w:rsid w:val="00912E1E"/>
    <w:rsid w:val="0095139C"/>
    <w:rsid w:val="009707AF"/>
    <w:rsid w:val="009844C7"/>
    <w:rsid w:val="009D4F4A"/>
    <w:rsid w:val="00A0139E"/>
    <w:rsid w:val="00A17303"/>
    <w:rsid w:val="00A202A4"/>
    <w:rsid w:val="00A218C4"/>
    <w:rsid w:val="00A445D8"/>
    <w:rsid w:val="00A50637"/>
    <w:rsid w:val="00A77064"/>
    <w:rsid w:val="00A9281F"/>
    <w:rsid w:val="00AA402A"/>
    <w:rsid w:val="00AC6DEF"/>
    <w:rsid w:val="00B21FDF"/>
    <w:rsid w:val="00B25173"/>
    <w:rsid w:val="00B30171"/>
    <w:rsid w:val="00B45E69"/>
    <w:rsid w:val="00B47F1B"/>
    <w:rsid w:val="00B52EDC"/>
    <w:rsid w:val="00B53AEF"/>
    <w:rsid w:val="00B65A94"/>
    <w:rsid w:val="00B94BD9"/>
    <w:rsid w:val="00BA1D33"/>
    <w:rsid w:val="00BC39E8"/>
    <w:rsid w:val="00BE0386"/>
    <w:rsid w:val="00BE657F"/>
    <w:rsid w:val="00C20548"/>
    <w:rsid w:val="00C32079"/>
    <w:rsid w:val="00C461C7"/>
    <w:rsid w:val="00C50822"/>
    <w:rsid w:val="00C5398E"/>
    <w:rsid w:val="00C555A8"/>
    <w:rsid w:val="00C71DB0"/>
    <w:rsid w:val="00C93C27"/>
    <w:rsid w:val="00CD18A6"/>
    <w:rsid w:val="00CD43C1"/>
    <w:rsid w:val="00CE133A"/>
    <w:rsid w:val="00CF3B58"/>
    <w:rsid w:val="00D04CA3"/>
    <w:rsid w:val="00D16758"/>
    <w:rsid w:val="00D2199C"/>
    <w:rsid w:val="00D22008"/>
    <w:rsid w:val="00D70C2B"/>
    <w:rsid w:val="00D83A1F"/>
    <w:rsid w:val="00D87981"/>
    <w:rsid w:val="00D90806"/>
    <w:rsid w:val="00DB0F72"/>
    <w:rsid w:val="00DC70F2"/>
    <w:rsid w:val="00DD7D23"/>
    <w:rsid w:val="00DE7B65"/>
    <w:rsid w:val="00DF2445"/>
    <w:rsid w:val="00DF28F0"/>
    <w:rsid w:val="00E04A50"/>
    <w:rsid w:val="00E249E3"/>
    <w:rsid w:val="00E328F8"/>
    <w:rsid w:val="00E47DCC"/>
    <w:rsid w:val="00E72A9B"/>
    <w:rsid w:val="00E953E4"/>
    <w:rsid w:val="00EB1CB8"/>
    <w:rsid w:val="00EC1DA1"/>
    <w:rsid w:val="00EC1FBC"/>
    <w:rsid w:val="00ED3AF2"/>
    <w:rsid w:val="00EF337E"/>
    <w:rsid w:val="00F066E2"/>
    <w:rsid w:val="00F07ECD"/>
    <w:rsid w:val="00F1129A"/>
    <w:rsid w:val="00F31B0D"/>
    <w:rsid w:val="00F91D18"/>
    <w:rsid w:val="00F959C7"/>
    <w:rsid w:val="00FA6D29"/>
    <w:rsid w:val="00FB55B6"/>
    <w:rsid w:val="00FE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852FE3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852FE3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852FE3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852FE3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852FE3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852FE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52FE3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52FE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852FE3"/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68CD"/>
    <w:pPr>
      <w:ind w:left="720"/>
    </w:pPr>
  </w:style>
  <w:style w:type="table" w:styleId="TableGrid">
    <w:name w:val="Table Grid"/>
    <w:basedOn w:val="TableNormal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3">
    <w:name w:val="Table List 3"/>
    <w:basedOn w:val="TableNormal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707AF"/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82541"/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0E4C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41AC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99"/>
    <w:qFormat/>
    <w:rsid w:val="00F066E2"/>
    <w:rPr>
      <w:rFonts w:eastAsia="Times New Roman" w:cs="Calibri"/>
      <w:lang w:eastAsia="en-US"/>
    </w:rPr>
  </w:style>
  <w:style w:type="paragraph" w:customStyle="1" w:styleId="a">
    <w:name w:val="Знак"/>
    <w:basedOn w:val="Normal"/>
    <w:uiPriority w:val="99"/>
    <w:rsid w:val="0088554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D219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2541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219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2541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D2199C"/>
    <w:pPr>
      <w:ind w:left="720"/>
    </w:pPr>
    <w:rPr>
      <w:rFonts w:ascii="Times New Roman" w:hAnsi="Times New Roman" w:cs="Times New Roman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852FE3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852FE3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852FE3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852FE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852FE3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52FE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52FE3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52FE3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10</Pages>
  <Words>1395</Words>
  <Characters>7954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2013-12-27T03:15:00Z</cp:lastPrinted>
  <dcterms:created xsi:type="dcterms:W3CDTF">2014-01-16T04:57:00Z</dcterms:created>
  <dcterms:modified xsi:type="dcterms:W3CDTF">2014-01-17T01:42:00Z</dcterms:modified>
</cp:coreProperties>
</file>