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ПРИЛОЖЕНИЕ 1</w:t>
      </w:r>
    </w:p>
    <w:p w:rsidR="00EA1590" w:rsidRPr="001C3F85" w:rsidRDefault="00EA1590" w:rsidP="001C3F85"/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Утвержден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</w:t>
      </w:r>
      <w:r w:rsidRPr="001C3F85">
        <w:rPr>
          <w:b/>
          <w:bCs/>
          <w:kern w:val="28"/>
          <w:sz w:val="32"/>
          <w:szCs w:val="32"/>
        </w:rPr>
        <w:t>остановлением администрации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от 13.04.2016 г. №213</w:t>
      </w:r>
    </w:p>
    <w:p w:rsidR="00EA1590" w:rsidRPr="001C3F85" w:rsidRDefault="00EA1590" w:rsidP="001C3F85"/>
    <w:p w:rsidR="00EA1590" w:rsidRPr="001C3F85" w:rsidRDefault="00EA1590" w:rsidP="001C3F85">
      <w:pPr>
        <w:jc w:val="center"/>
        <w:rPr>
          <w:b/>
          <w:bCs/>
          <w:kern w:val="32"/>
          <w:sz w:val="32"/>
          <w:szCs w:val="32"/>
        </w:rPr>
      </w:pPr>
      <w:r w:rsidRPr="001C3F85">
        <w:rPr>
          <w:b/>
          <w:bCs/>
          <w:kern w:val="32"/>
          <w:sz w:val="32"/>
          <w:szCs w:val="32"/>
        </w:rPr>
        <w:t>План мероприятий («дорожная карта») по повышению значений показателей доступности объектов культурного и туристического показа Крапивинского муниципального района</w:t>
      </w:r>
    </w:p>
    <w:p w:rsidR="00EA1590" w:rsidRPr="001C3F85" w:rsidRDefault="00EA1590" w:rsidP="001C3F85"/>
    <w:p w:rsidR="00EA1590" w:rsidRPr="001C3F85" w:rsidRDefault="00EA1590" w:rsidP="001C3F85">
      <w:pPr>
        <w:jc w:val="center"/>
        <w:rPr>
          <w:b/>
          <w:bCs/>
          <w:sz w:val="30"/>
          <w:szCs w:val="30"/>
        </w:rPr>
      </w:pPr>
      <w:r w:rsidRPr="001C3F85">
        <w:rPr>
          <w:b/>
          <w:bCs/>
          <w:sz w:val="30"/>
          <w:szCs w:val="30"/>
        </w:rPr>
        <w:t>I. Цели и задачи разработки «дорожной карты»</w:t>
      </w:r>
    </w:p>
    <w:p w:rsidR="00EA1590" w:rsidRPr="001C3F85" w:rsidRDefault="00EA1590" w:rsidP="001C3F85"/>
    <w:p w:rsidR="00EA1590" w:rsidRPr="001C3F85" w:rsidRDefault="00EA1590" w:rsidP="001C3F85">
      <w:r w:rsidRPr="001C3F85">
        <w:t>Целями плана мероприятий («дорожной карты») по повышению значений показателей доступности объектов культурного и туристического показа Крапивинского муниципального района являются:</w:t>
      </w:r>
    </w:p>
    <w:p w:rsidR="00EA1590" w:rsidRPr="001C3F85" w:rsidRDefault="00EA1590" w:rsidP="001C3F85">
      <w:r w:rsidRPr="001C3F85">
        <w:t>- формирование комфортной туристической среды;</w:t>
      </w:r>
    </w:p>
    <w:p w:rsidR="00EA1590" w:rsidRPr="001C3F85" w:rsidRDefault="00EA1590" w:rsidP="001C3F85">
      <w:r w:rsidRPr="001C3F85">
        <w:t>- обеспечение доступности</w:t>
      </w:r>
      <w:r>
        <w:t xml:space="preserve"> </w:t>
      </w:r>
      <w:r w:rsidRPr="001C3F85">
        <w:t>объектов туристского показа для лиц с ограниченными возможностями, людей пожилого возраста;</w:t>
      </w:r>
    </w:p>
    <w:p w:rsidR="00EA1590" w:rsidRPr="001C3F85" w:rsidRDefault="00EA1590" w:rsidP="001C3F85">
      <w:r w:rsidRPr="001C3F85">
        <w:t>- увеличение посещаемости объектов туристско-рекреационной инфраструктуры (прежде всего, индивидуальными туристами);</w:t>
      </w:r>
    </w:p>
    <w:p w:rsidR="00EA1590" w:rsidRPr="001C3F85" w:rsidRDefault="00EA1590" w:rsidP="001C3F85">
      <w:r w:rsidRPr="001C3F85">
        <w:t>- повышения доступности и для максимальной интеграции объектов культурного наследия в туристский оборот;</w:t>
      </w:r>
    </w:p>
    <w:p w:rsidR="00EA1590" w:rsidRPr="001C3F85" w:rsidRDefault="00EA1590" w:rsidP="001C3F85">
      <w:r w:rsidRPr="001C3F85">
        <w:t>- обеспечение качественного и безопасного обслуживания туристов.</w:t>
      </w:r>
    </w:p>
    <w:p w:rsidR="00EA1590" w:rsidRPr="001C3F85" w:rsidRDefault="00EA1590" w:rsidP="001C3F85">
      <w:r w:rsidRPr="001C3F85">
        <w:t>В</w:t>
      </w:r>
      <w:r>
        <w:t xml:space="preserve"> </w:t>
      </w:r>
      <w:r w:rsidRPr="001C3F85">
        <w:t>план мероприятий («дорожная карта»), включена всероссийская Система навигации и ориентирующей информации для туристов. Одной из задач вышеуказанной системы в Крапивинском муниципальном районе является массовая популяризация памятных мест и объектов культурно-исторического наследия, связанных со страницами воинской славы истории России. Улучшение систем навигации и ориентирующей информации применительно к историческим памятникам, и, особенно, памятников Великой Отечественной Войны 1941-1945 гг., является крайне значимой задачей не только в рамках совершенствования туристской инфраструктуры, но и в рамках развития патриотических ценностей у граждан Российской Федерации, посредством привлечения внимания и формирования уважения к историческому прошлому России.</w:t>
      </w:r>
    </w:p>
    <w:p w:rsidR="00EA1590" w:rsidRPr="001C3F85" w:rsidRDefault="00EA1590" w:rsidP="001C3F85">
      <w:r w:rsidRPr="001C3F85">
        <w:t xml:space="preserve">Цель патриотического воспитания: </w:t>
      </w:r>
    </w:p>
    <w:p w:rsidR="00EA1590" w:rsidRPr="001C3F85" w:rsidRDefault="00EA1590" w:rsidP="001C3F85">
      <w:r w:rsidRPr="001C3F85">
        <w:t xml:space="preserve">- формирование патриотических чувств и сознания российских граждан; </w:t>
      </w:r>
    </w:p>
    <w:p w:rsidR="00EA1590" w:rsidRPr="001C3F85" w:rsidRDefault="00EA1590" w:rsidP="001C3F85">
      <w:r w:rsidRPr="001C3F85">
        <w:t xml:space="preserve">- развитие у них высокой социальной активности, гражданской ответственности, готовности и способности проявить себя в защите Отечества и укреплении государства; </w:t>
      </w:r>
    </w:p>
    <w:p w:rsidR="00EA1590" w:rsidRPr="001C3F85" w:rsidRDefault="00EA1590" w:rsidP="001C3F85">
      <w:r w:rsidRPr="001C3F85">
        <w:t>- обеспечение его жизненно важных интересов и устойчивого развития.</w:t>
      </w:r>
    </w:p>
    <w:p w:rsidR="00EA1590" w:rsidRPr="001C3F85" w:rsidRDefault="00EA1590" w:rsidP="001C3F85">
      <w:r w:rsidRPr="001C3F85">
        <w:t xml:space="preserve">Задачи: </w:t>
      </w:r>
    </w:p>
    <w:p w:rsidR="00EA1590" w:rsidRPr="001C3F85" w:rsidRDefault="00EA1590" w:rsidP="001C3F85">
      <w:r w:rsidRPr="001C3F85">
        <w:t>- утверждение в сознании и чувствах граждан социально-значимых патриотических ценностей, взглядов и убеждений;</w:t>
      </w:r>
    </w:p>
    <w:p w:rsidR="00EA1590" w:rsidRPr="001C3F85" w:rsidRDefault="00EA1590" w:rsidP="001C3F85">
      <w:r w:rsidRPr="001C3F85">
        <w:t>- уважения к культурному и историческому прошлому России, к традициям;</w:t>
      </w:r>
    </w:p>
    <w:p w:rsidR="00EA1590" w:rsidRPr="001C3F85" w:rsidRDefault="00EA1590" w:rsidP="001C3F85">
      <w:r w:rsidRPr="001C3F85">
        <w:t>- повышение статуса и престижа государственной и военной службы.</w:t>
      </w:r>
    </w:p>
    <w:p w:rsidR="00EA1590" w:rsidRPr="001C3F85" w:rsidRDefault="00EA1590" w:rsidP="001C3F85">
      <w:r w:rsidRPr="001C3F85">
        <w:t>Система туристской ориентирующей информации является важнейшей составляющей качественного и безопасного обслуживания туристов. Сформирован перечень основных дорожных и недорожных знаков, которые помогут туристам, желающим посетить культурно-познавательные объекты.</w:t>
      </w:r>
    </w:p>
    <w:p w:rsidR="00EA1590" w:rsidRPr="001C3F85" w:rsidRDefault="00EA1590" w:rsidP="001C3F85"/>
    <w:p w:rsidR="00EA1590" w:rsidRPr="001C3F85" w:rsidRDefault="00EA1590" w:rsidP="001C3F85">
      <w:pPr>
        <w:jc w:val="center"/>
        <w:rPr>
          <w:b/>
          <w:bCs/>
          <w:sz w:val="30"/>
          <w:szCs w:val="30"/>
        </w:rPr>
      </w:pPr>
      <w:r w:rsidRPr="001C3F85">
        <w:rPr>
          <w:b/>
          <w:bCs/>
          <w:sz w:val="30"/>
          <w:szCs w:val="30"/>
        </w:rPr>
        <w:t>II. Комплекс мер, обеспечивающих создание условий доступности в сфере предоставления туристических услуг</w:t>
      </w:r>
    </w:p>
    <w:p w:rsidR="00EA1590" w:rsidRPr="001C3F85" w:rsidRDefault="00EA1590" w:rsidP="001C3F85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"/>
        <w:gridCol w:w="1854"/>
        <w:gridCol w:w="1428"/>
        <w:gridCol w:w="87"/>
        <w:gridCol w:w="1003"/>
        <w:gridCol w:w="1852"/>
        <w:gridCol w:w="2873"/>
      </w:tblGrid>
      <w:tr w:rsidR="00EA1590" w:rsidRPr="001C3F85">
        <w:trPr>
          <w:trHeight w:val="381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Nп/п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Ответственный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 xml:space="preserve"> Срок исполнения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Финансовые затраты (тыс. руб.)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  <w:rPr>
                <w:b/>
                <w:bCs/>
              </w:rPr>
            </w:pPr>
            <w:r w:rsidRPr="001C3F85">
              <w:rPr>
                <w:b/>
                <w:bCs/>
              </w:rPr>
              <w:t>Результат</w:t>
            </w:r>
          </w:p>
        </w:tc>
      </w:tr>
      <w:tr w:rsidR="00EA1590" w:rsidRPr="001C3F85">
        <w:trPr>
          <w:trHeight w:val="381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1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6</w:t>
            </w:r>
          </w:p>
        </w:tc>
      </w:tr>
      <w:tr w:rsidR="00EA1590" w:rsidRPr="001C3F85">
        <w:trPr>
          <w:trHeight w:val="137"/>
          <w:tblCellSpacing w:w="5" w:type="nil"/>
        </w:trPr>
        <w:tc>
          <w:tcPr>
            <w:tcW w:w="1516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bookmarkStart w:id="0" w:name="Par40"/>
            <w:bookmarkEnd w:id="0"/>
            <w:r w:rsidRPr="001C3F85">
              <w:t>1. Организационные мероприятия</w:t>
            </w:r>
          </w:p>
        </w:tc>
      </w:tr>
      <w:tr w:rsidR="00EA1590" w:rsidRPr="001C3F85">
        <w:trPr>
          <w:trHeight w:val="17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 1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Проведение анализа развития туристской инфраструктуры и мониторинг предложений об установке средств навигации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Январь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2016 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-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Составление плана мероприятий, направленных на формирование комфортной туристической среды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Крапивинского муниципального района на 2016-2018 гг.</w:t>
            </w:r>
          </w:p>
        </w:tc>
      </w:tr>
      <w:tr w:rsidR="00EA1590" w:rsidRPr="001C3F85">
        <w:trPr>
          <w:trHeight w:val="81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Заседание Совета по разработке комплекса мероприятий, направленных на формирование комфортной туристической среды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Остапенко З.В., заместитель главы</w:t>
            </w:r>
            <w:r>
              <w:t xml:space="preserve"> </w:t>
            </w:r>
            <w:r w:rsidRPr="001C3F85">
              <w:t>Крапивинского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январь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2016 г.</w:t>
            </w:r>
            <w:r>
              <w:t xml:space="preserve">    </w:t>
            </w:r>
            <w:r w:rsidRPr="001C3F85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-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Определение перечня организаций и учреждений, включаемых в систему обеспечения комплекса мер, направленных на формирование комфортной туристической среды Крапивинского муниципального района.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Разработка перечня мер, обеспечивающих создание условий доступности в сфере предоставления туристических услуг.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Разработка, утверждение и размещение на официальных сайтах учреждений и организаций планов по улучшению качества их работы.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Создание комиссии по обеспечению комфортной туристической среды Крапивинского муниципального района</w:t>
            </w:r>
          </w:p>
        </w:tc>
      </w:tr>
      <w:tr w:rsidR="00EA1590" w:rsidRPr="001C3F85">
        <w:trPr>
          <w:trHeight w:val="137"/>
          <w:tblCellSpacing w:w="5" w:type="nil"/>
        </w:trPr>
        <w:tc>
          <w:tcPr>
            <w:tcW w:w="1516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bookmarkStart w:id="1" w:name="Par130"/>
            <w:bookmarkEnd w:id="1"/>
            <w:r w:rsidRPr="001C3F85">
              <w:t>2. План мероприятий, направленных на формирование комфортной туристической среды</w:t>
            </w:r>
            <w:r>
              <w:t xml:space="preserve"> </w:t>
            </w:r>
            <w:r w:rsidRPr="001C3F85">
              <w:t>Крапивинского муниципального района на 2016-2018 гг.</w:t>
            </w:r>
          </w:p>
        </w:tc>
      </w:tr>
      <w:tr w:rsidR="00EA1590" w:rsidRPr="001C3F85">
        <w:trPr>
          <w:trHeight w:val="8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3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Создание устройств для беспрепятственного входа инвалидов на объекты туристических ресурсов и туристической индустрии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Управление культуры администрации КМР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 – 2018 гг.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Участие в конкурсе</w:t>
            </w:r>
            <w:r>
              <w:t xml:space="preserve"> </w:t>
            </w:r>
            <w:r w:rsidRPr="001C3F85">
              <w:t>по присуждению грантов Президента Российской Федерации для поддержки творческих проектов общенационального значения в области культуры и искусства</w:t>
            </w: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Установка пандуса для подъема инвалидной коляски на лестничном пролете здания Центральной библиотеки Крапивинского с целью посещения Крапивинского районного краеведческого музея</w:t>
            </w:r>
          </w:p>
        </w:tc>
      </w:tr>
      <w:tr w:rsidR="00EA1590" w:rsidRPr="001C3F85">
        <w:trPr>
          <w:trHeight w:val="8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4</w:t>
            </w:r>
          </w:p>
        </w:tc>
        <w:tc>
          <w:tcPr>
            <w:tcW w:w="2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Создание условий для беспрепятственного пользования средств передвижения на объектах туристских ресурсов и туристической индустрии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Управление социальной защиты КМР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2016-2018 гг.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Порядок предоставления и плата транспортной услуги «Социальное такси» утверждены постановлением администрации Крапивинского муниципального района от 21.03.2014г. № 299 «Об утверждении Положения о порядке предоставления транспортной услуги «Социальное такси» муниципальным бюджетным учреждением «Комплексный центр социального обслуживания населения» Крапивинского муниципального района» (в ред. постановления от 15.12.2015г. № 1285).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Предоставление Социального такси: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Услуга предоставляется на предназначенном для этих целей автотранспортном средстве, оснащенном специальным подъемником.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Право на получение Услуги имеют граждане, проживающие на территории Крапивинского муниципального района: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инвалиды, участники Великой Отечественной войны и приравненные к ним по льготам лица;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инвалиды, дети-инвалиды;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 пожилого возраста;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 старше 80 лет, утратившие способность к передвижению;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граждане, находящиеся в трудной жизненной ситуации.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В отдельных случаях Услуга может предоставляться другим малоподвижным гражданам с ограниченными физическими возможностями.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Услуга предполагает выполнение не только индивидуальных, но и групповых заявок. Количество посадочных мест – 7 (из них 2 места для инвалидных кресел)</w:t>
            </w:r>
          </w:p>
        </w:tc>
      </w:tr>
      <w:tr w:rsidR="00EA1590" w:rsidRPr="001C3F85">
        <w:trPr>
          <w:trHeight w:val="8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Создание приспособленных для инвалидов зон отдыха и рекреационных зон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2016 -2018 гг.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50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Открытие парка культуры и отдыха пгт. Крапивинский</w:t>
            </w:r>
          </w:p>
        </w:tc>
      </w:tr>
      <w:tr w:rsidR="00EA1590" w:rsidRPr="001C3F85">
        <w:trPr>
          <w:trHeight w:val="8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Создание условий для беспрепятственного пользования средств передвижения на спортивных объектах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Управление образования администрации</w:t>
            </w:r>
            <w:r>
              <w:t xml:space="preserve"> </w:t>
            </w:r>
            <w:r w:rsidRPr="001C3F85">
              <w:t xml:space="preserve">КМР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2016 -2018 гг.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Порядок предоставления и плата транспортной услуги «Социальное такси» утверждены постановлением администрации Крапивинского муниципального района от 21.03.2014г. № 299 «Об утверждении Положения о порядке предоставления транспортной услуги «Социальное такси» муниципальным бюджетным учреждением «Комплексный центр социального обслуживания населения» Крапивинского муниципального района» (в ред. постановления от 15.12.2015г. № 1285).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Предоставление Социального такси: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Услуга предоставляется на предназначенном для этих целей автотранспортном средстве, оснащенном специальным подъемником.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Право на получение Услуги имеют граждане, проживающие на территории Крапивинского муниципального района: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инвалиды, участники Великой Отечественной войны и приравненные к ним по льготам лица;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инвалиды, дети-инвалиды;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 пожилого возраста;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 старше 80 лет, утратившие способность к передвижению;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- граждане, находящиеся в трудной жизненной ситуации.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В отдельных случаях Услуга может предоставляться другим малоподвижным гражданам с ограниченными физическими возможностями.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Услуга предполагает выполнение не только индивидуальных, но и групповых заявок. Количество посадочных мест – 7 (из них 2 места для инвалидных кресел)</w:t>
            </w:r>
          </w:p>
        </w:tc>
      </w:tr>
      <w:tr w:rsidR="00EA1590" w:rsidRPr="001C3F85">
        <w:trPr>
          <w:trHeight w:val="8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Установка навигационных указателей согласно утвержденного плана (Приложение 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Начальники управлений</w:t>
            </w:r>
            <w:r>
              <w:t xml:space="preserve"> </w:t>
            </w:r>
            <w:r w:rsidRPr="001C3F85">
              <w:t>и главы городских и сельских поселений КМР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 – 2018 гг. с периодичностью раз в квартал (либо раз в полугодие) по итогам проведения мероприятий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2016 г. – 90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2017 г. – 410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2018 г. - 400</w:t>
            </w: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>Уполномоченный орган размещает заказ на изготовление и монтаж средств навигации</w:t>
            </w:r>
          </w:p>
        </w:tc>
      </w:tr>
    </w:tbl>
    <w:p w:rsidR="00EA1590" w:rsidRPr="001C3F85" w:rsidRDefault="00EA1590" w:rsidP="001C3F85">
      <w:bookmarkStart w:id="2" w:name="Par249"/>
      <w:bookmarkEnd w:id="2"/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ПРИЛОЖЕНИЕ 2</w:t>
      </w:r>
    </w:p>
    <w:p w:rsidR="00EA1590" w:rsidRPr="001C3F85" w:rsidRDefault="00EA1590" w:rsidP="001C3F85"/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Утвержден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</w:t>
      </w:r>
      <w:bookmarkStart w:id="3" w:name="_GoBack"/>
      <w:bookmarkEnd w:id="3"/>
      <w:r w:rsidRPr="001C3F85">
        <w:rPr>
          <w:b/>
          <w:bCs/>
          <w:kern w:val="28"/>
          <w:sz w:val="32"/>
          <w:szCs w:val="32"/>
        </w:rPr>
        <w:t>остановлением администрации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A1590" w:rsidRPr="001C3F85" w:rsidRDefault="00EA1590" w:rsidP="001C3F85">
      <w:pPr>
        <w:jc w:val="right"/>
        <w:rPr>
          <w:b/>
          <w:bCs/>
          <w:kern w:val="28"/>
          <w:sz w:val="32"/>
          <w:szCs w:val="32"/>
        </w:rPr>
      </w:pPr>
      <w:r w:rsidRPr="001C3F85">
        <w:rPr>
          <w:b/>
          <w:bCs/>
          <w:kern w:val="28"/>
          <w:sz w:val="32"/>
          <w:szCs w:val="32"/>
        </w:rPr>
        <w:t>от 13.04.2016 г. №213</w:t>
      </w:r>
    </w:p>
    <w:p w:rsidR="00EA1590" w:rsidRPr="001C3F85" w:rsidRDefault="00EA1590" w:rsidP="001C3F85"/>
    <w:p w:rsidR="00EA1590" w:rsidRPr="001C3F85" w:rsidRDefault="00EA1590" w:rsidP="001C3F85">
      <w:pPr>
        <w:jc w:val="center"/>
        <w:rPr>
          <w:b/>
          <w:bCs/>
          <w:kern w:val="32"/>
          <w:sz w:val="32"/>
          <w:szCs w:val="32"/>
        </w:rPr>
      </w:pPr>
      <w:r w:rsidRPr="001C3F85">
        <w:rPr>
          <w:b/>
          <w:bCs/>
          <w:kern w:val="32"/>
          <w:sz w:val="32"/>
          <w:szCs w:val="32"/>
        </w:rPr>
        <w:t>ПЛАН установления навигационных указателей</w:t>
      </w:r>
    </w:p>
    <w:p w:rsidR="00EA1590" w:rsidRPr="001C3F85" w:rsidRDefault="00EA1590" w:rsidP="001C3F85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3"/>
        <w:gridCol w:w="2241"/>
        <w:gridCol w:w="1658"/>
        <w:gridCol w:w="1196"/>
        <w:gridCol w:w="893"/>
      </w:tblGrid>
      <w:tr w:rsidR="00EA1590" w:rsidRPr="001C3F85">
        <w:tc>
          <w:tcPr>
            <w:tcW w:w="3583" w:type="dxa"/>
            <w:tcBorders>
              <w:bottom w:val="nil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Наименование мероприятия</w:t>
            </w:r>
          </w:p>
        </w:tc>
        <w:tc>
          <w:tcPr>
            <w:tcW w:w="2241" w:type="dxa"/>
            <w:tcBorders>
              <w:bottom w:val="nil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Ответственный</w:t>
            </w:r>
          </w:p>
        </w:tc>
        <w:tc>
          <w:tcPr>
            <w:tcW w:w="1658" w:type="dxa"/>
            <w:tcBorders>
              <w:right w:val="nil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 xml:space="preserve">Финансовые 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затраты</w:t>
            </w:r>
          </w:p>
        </w:tc>
        <w:tc>
          <w:tcPr>
            <w:tcW w:w="893" w:type="dxa"/>
            <w:tcBorders>
              <w:left w:val="nil"/>
            </w:tcBorders>
          </w:tcPr>
          <w:p w:rsidR="00EA1590" w:rsidRPr="001C3F85" w:rsidRDefault="00EA1590" w:rsidP="001C3F85">
            <w:pPr>
              <w:pStyle w:val="Table0"/>
            </w:pPr>
            <w:r w:rsidRPr="001C3F85">
              <w:t>(тыс. руб.)</w:t>
            </w:r>
          </w:p>
        </w:tc>
      </w:tr>
      <w:tr w:rsidR="00EA1590" w:rsidRPr="001C3F85">
        <w:tc>
          <w:tcPr>
            <w:tcW w:w="3583" w:type="dxa"/>
            <w:tcBorders>
              <w:top w:val="nil"/>
            </w:tcBorders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2241" w:type="dxa"/>
            <w:tcBorders>
              <w:top w:val="nil"/>
            </w:tcBorders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  <w:r w:rsidRPr="001C3F85">
              <w:t>2016</w:t>
            </w: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2017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2018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</w:t>
            </w:r>
            <w:r>
              <w:t xml:space="preserve"> </w:t>
            </w:r>
            <w:r w:rsidRPr="001C3F85">
              <w:t xml:space="preserve">вдоль дороги у здания Центральной библиотеки Крапивинского района блока указателей без указания расстояния до объекта и QR кода (см. Методические пособие по созданию системы дорожных указателей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к объектам культурного наследия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и иных носителей информации… С. 63).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На указателе размещена пиктограмма 17.Музей/Museum, которая обозначает/указывает место расположения музея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17pt;height:117pt;visibility:visible">
                  <v:imagedata r:id="rId5" o:title=""/>
                </v:shape>
              </w:pict>
            </w:r>
            <w:r>
              <w:t xml:space="preserve"> </w:t>
            </w:r>
            <w:r w:rsidRPr="001C3F85">
              <w:t xml:space="preserve"> </w:t>
            </w:r>
            <w:r w:rsidRPr="006724CE">
              <w:rPr>
                <w:noProof/>
              </w:rPr>
              <w:pict>
                <v:shape id="Рисунок 3" o:spid="_x0000_i1026" type="#_x0000_t75" style="width:117pt;height:117pt;visibility:visible">
                  <v:imagedata r:id="rId6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и</w:t>
            </w:r>
            <w:r>
              <w:t xml:space="preserve"> </w:t>
            </w:r>
            <w:r w:rsidRPr="001C3F85">
              <w:t>пиктограмма 29. Доступно для лиц с ограниченными возможностями / Disabled access, которая обозначает/указывает места, пути или зоны, обустроенные для лиц с ограниченными возможностями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 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30 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по ул. Кирова в пгт. Крапивинский указателя с указанием типа объекта, без обозначения дистанции и QR-кода (см. Методические пособие ..С.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4" o:spid="_x0000_i1027" type="#_x0000_t75" style="width:126pt;height:126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Мемориал, погибшим воинам-землякам в годы ВОВ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  <w:r w:rsidRPr="001C3F85">
              <w:t xml:space="preserve">20 </w:t>
            </w: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 по ул. Кирова пгт. Крапивинский</w:t>
            </w:r>
            <w:r>
              <w:t xml:space="preserve"> </w:t>
            </w:r>
            <w:r w:rsidRPr="001C3F85">
              <w:t xml:space="preserve">блока указателей без указания расстояния до объекта и QR кода (см. Методические пособие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С. 63).</w:t>
            </w:r>
            <w:r>
              <w:t xml:space="preserve"> </w:t>
            </w:r>
            <w:r w:rsidRPr="001C3F85">
              <w:t xml:space="preserve">На указателе размещена пиктограмма 48.Религиозный объект. Православный храм / Religious monument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5" o:spid="_x0000_i1028" type="#_x0000_t75" style="width:102.75pt;height:102.75pt;visibility:visible">
                  <v:imagedata r:id="rId8" o:title=""/>
                </v:shape>
              </w:pict>
            </w:r>
            <w:r>
              <w:t xml:space="preserve">  </w:t>
            </w:r>
            <w:r w:rsidRPr="006724CE">
              <w:rPr>
                <w:noProof/>
              </w:rPr>
              <w:pict>
                <v:shape id="Рисунок 6" o:spid="_x0000_i1029" type="#_x0000_t75" style="width:102.75pt;height:102.75pt;visibility:visible">
                  <v:imagedata r:id="rId6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Никольский православный</w:t>
            </w:r>
            <w:r>
              <w:t xml:space="preserve"> </w:t>
            </w:r>
            <w:r w:rsidRPr="001C3F85">
              <w:t>храм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и</w:t>
            </w:r>
            <w:r>
              <w:t xml:space="preserve"> </w:t>
            </w:r>
            <w:r w:rsidRPr="001C3F85">
              <w:t>пиктограмма 29. Доступно для лиц с ограниченными возможностями / Disabled access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Протоиерей Никольской церкви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пгт Крапивинский</w:t>
            </w: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  <w:r w:rsidRPr="001C3F85">
              <w:t>30</w:t>
            </w: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 </w:t>
            </w:r>
            <w:r w:rsidRPr="001C3F85">
              <w:t>Установка</w:t>
            </w:r>
            <w:r>
              <w:t xml:space="preserve"> </w:t>
            </w:r>
            <w:r w:rsidRPr="001C3F85">
              <w:t>по ул. Советская</w:t>
            </w:r>
            <w:r>
              <w:t xml:space="preserve"> </w:t>
            </w:r>
            <w:r w:rsidRPr="001C3F85">
              <w:t>пгт. Крапивинский блока указателей без указания расстояния до объекта и QR кода</w:t>
            </w:r>
            <w:r>
              <w:t xml:space="preserve"> </w:t>
            </w:r>
            <w:r w:rsidRPr="001C3F85">
              <w:t xml:space="preserve">(см. Методические пособие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С. 63).</w:t>
            </w:r>
            <w:r>
              <w:t xml:space="preserve"> </w:t>
            </w:r>
            <w:r w:rsidRPr="001C3F85">
              <w:t>На</w:t>
            </w:r>
            <w:r>
              <w:t xml:space="preserve"> </w:t>
            </w:r>
            <w:r w:rsidRPr="001C3F85">
              <w:t xml:space="preserve">указателе размещена пиктограмма 21. Городской парк / City park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7" o:spid="_x0000_i1030" type="#_x0000_t75" style="width:102.75pt;height:102.75pt;visibility:visible">
                  <v:imagedata r:id="rId9" o:title=""/>
                </v:shape>
              </w:pict>
            </w:r>
            <w:r>
              <w:t xml:space="preserve">   </w:t>
            </w:r>
            <w:r w:rsidRPr="001C3F85">
              <w:t xml:space="preserve"> </w:t>
            </w:r>
            <w:r w:rsidRPr="006724CE">
              <w:rPr>
                <w:noProof/>
              </w:rPr>
              <w:pict>
                <v:shape id="Рисунок 8" o:spid="_x0000_i1031" type="#_x0000_t75" style="width:102.75pt;height:102.75pt;visibility:visible">
                  <v:imagedata r:id="rId6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и пиктограмма 29. Доступно для лиц с ограниченными возможностями / Disabled access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30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  </w:t>
            </w:r>
            <w:r w:rsidRPr="001C3F85">
              <w:t>Установка на пересечении</w:t>
            </w:r>
            <w:r>
              <w:t xml:space="preserve"> </w:t>
            </w:r>
            <w:r w:rsidRPr="001C3F85">
              <w:t xml:space="preserve">ул. Пятаковича и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ул. Мостовой в пгт. Крапивинский указателя с указанием типа объекта, без обозначения дистанции и QR-кода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 (см. Методические пособие .С. 44). На указателе размещена пиктограмма</w:t>
            </w:r>
            <w:r>
              <w:t xml:space="preserve"> </w:t>
            </w:r>
            <w:r w:rsidRPr="001C3F85">
              <w:t>54. Исторический памятник/Historical monument</w:t>
            </w:r>
            <w:r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9" o:spid="_x0000_i1032" type="#_x0000_t75" style="width:102.75pt;height:102.75pt;visibility:visible">
                  <v:imagedata r:id="rId10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Памятник истории «Стела «Борцам за власть Советов». Место боя партизан с колчаковцами»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20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</w:t>
            </w:r>
            <w:r w:rsidRPr="001C3F85">
              <w:t xml:space="preserve"> Установка на трассе пгт. Зеленогорский указателя с указанием типа объекта, с</w:t>
            </w:r>
            <w:r>
              <w:t xml:space="preserve"> </w:t>
            </w:r>
            <w:r w:rsidRPr="001C3F85">
              <w:t xml:space="preserve">обозначением дистанции и QR-кода (см. Методические пособие ..С. 48).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На</w:t>
            </w:r>
            <w:r>
              <w:t xml:space="preserve"> </w:t>
            </w:r>
            <w:r w:rsidRPr="001C3F85">
              <w:t>указателе</w:t>
            </w:r>
            <w:r>
              <w:t xml:space="preserve"> </w:t>
            </w:r>
            <w:r w:rsidRPr="001C3F85">
              <w:t xml:space="preserve">размещена пиктограмма 34. Спортивный объект / Sports facilities,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0" o:spid="_x0000_i1033" type="#_x0000_t75" style="width:102.75pt;height:102.75pt;visibility:visible">
                  <v:imagedata r:id="rId11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Губернаторский лыжероллерный комплекс</w:t>
            </w:r>
          </w:p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Зеленогорского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образования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 в пгт. Зеленогорский по дроге на плотину ГЭС указателя с указанием типа объекта, с</w:t>
            </w:r>
            <w:r>
              <w:t xml:space="preserve"> </w:t>
            </w:r>
            <w:r w:rsidRPr="001C3F85">
              <w:t>обозначением дистанции и</w:t>
            </w:r>
            <w:r>
              <w:t xml:space="preserve"> </w:t>
            </w:r>
            <w:r w:rsidRPr="001C3F85">
              <w:t>без QR-кода</w:t>
            </w:r>
            <w:r>
              <w:t xml:space="preserve"> </w:t>
            </w:r>
            <w:r w:rsidRPr="001C3F85">
              <w:t xml:space="preserve"> (см. Методические пособие .С. 44). На указателе размещена пиктограмма</w:t>
            </w:r>
            <w:r>
              <w:t xml:space="preserve"> </w:t>
            </w:r>
            <w:r w:rsidRPr="001C3F85">
              <w:t>54. Исторический памятник/Historical monument</w:t>
            </w:r>
            <w:r>
              <w:t xml:space="preserve"> </w: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1" o:spid="_x0000_i1034" type="#_x0000_t75" style="width:98.25pt;height:98.25pt;visibility:visible">
                  <v:imagedata r:id="rId10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Памятник</w:t>
            </w:r>
            <w:r>
              <w:t xml:space="preserve"> </w:t>
            </w:r>
            <w:r w:rsidRPr="001C3F85">
              <w:t>истории «Могила членов семьи художника В.Д. Вучичевича»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Зеленогорского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</w:t>
            </w:r>
            <w:r>
              <w:t xml:space="preserve"> </w:t>
            </w:r>
            <w:r w:rsidRPr="001C3F85">
              <w:t>в пгт. Зеленогорский указателя с указанием типа объекта, с обозначением дистанции, без QR-кода</w:t>
            </w:r>
            <w:r>
              <w:t xml:space="preserve"> </w:t>
            </w:r>
            <w:r w:rsidRPr="001C3F85">
              <w:t xml:space="preserve"> (см. Методические пособие. С. 32).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На</w:t>
            </w:r>
            <w:r>
              <w:t xml:space="preserve"> </w:t>
            </w:r>
            <w:r w:rsidRPr="001C3F85">
              <w:t>указателе</w:t>
            </w:r>
            <w:r>
              <w:t xml:space="preserve"> </w:t>
            </w:r>
            <w:r w:rsidRPr="001C3F85">
              <w:t>размещена пиктограмма 32. Зимние виды спорта / Winter sport activities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2" o:spid="_x0000_i1035" type="#_x0000_t75" style="width:111.75pt;height:112.5pt;visibility:visible">
                  <v:imagedata r:id="rId12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Горнолыжная трасса</w:t>
            </w: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Зеленогорского городского поселения</w:t>
            </w: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 пос. Каменный – пгт. Крапивинский</w:t>
            </w:r>
            <w:r>
              <w:t xml:space="preserve"> </w:t>
            </w:r>
            <w:r w:rsidRPr="001C3F85">
              <w:t>блока указателей с</w:t>
            </w:r>
            <w:r>
              <w:t xml:space="preserve"> </w:t>
            </w:r>
            <w:r w:rsidRPr="001C3F85">
              <w:t>указанием</w:t>
            </w:r>
            <w:r>
              <w:t xml:space="preserve"> </w:t>
            </w:r>
            <w:r w:rsidRPr="001C3F85">
              <w:t>расстояния до объекта,</w:t>
            </w:r>
            <w:r>
              <w:t xml:space="preserve"> </w:t>
            </w:r>
            <w:r w:rsidRPr="001C3F85">
              <w:t>без</w:t>
            </w:r>
            <w:r>
              <w:t xml:space="preserve"> </w:t>
            </w:r>
            <w:r w:rsidRPr="001C3F85">
              <w:t>QR кода</w:t>
            </w:r>
            <w:r>
              <w:t xml:space="preserve"> </w:t>
            </w:r>
            <w:r w:rsidRPr="001C3F85">
              <w:t>(см. Методические пособие С. 63).</w:t>
            </w:r>
            <w:r>
              <w:t xml:space="preserve"> </w:t>
            </w:r>
            <w:r w:rsidRPr="001C3F85">
              <w:t>На</w:t>
            </w:r>
            <w:r>
              <w:t xml:space="preserve"> </w:t>
            </w:r>
            <w:r w:rsidRPr="001C3F85">
              <w:t>указателе размещена пиктограмма 25. Этнопарк / Ethnic park</w:t>
            </w:r>
          </w:p>
          <w:p w:rsidR="00EA1590" w:rsidRPr="001C3F85" w:rsidRDefault="00EA1590" w:rsidP="001C3F85">
            <w:pPr>
              <w:pStyle w:val="Table"/>
            </w:pPr>
            <w:r w:rsidRPr="000C3EFB">
              <w:rPr>
                <w:noProof/>
              </w:rPr>
              <w:pict>
                <v:shape id="Рисунок 13" o:spid="_x0000_i1036" type="#_x0000_t75" style="width:107.25pt;height:107.25pt;visibility:visible">
                  <v:imagedata r:id="rId13" o:title=""/>
                </v:shape>
              </w:pict>
            </w:r>
            <w:r>
              <w:t xml:space="preserve">   </w:t>
            </w:r>
          </w:p>
          <w:p w:rsidR="00EA1590" w:rsidRPr="001C3F85" w:rsidRDefault="00EA1590" w:rsidP="001C3F85">
            <w:pPr>
              <w:pStyle w:val="Table"/>
            </w:pPr>
            <w:r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«Этнографический центр традиционной и воинской культуры «Мунгатский острог»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и</w:t>
            </w:r>
            <w:r>
              <w:t xml:space="preserve"> </w:t>
            </w:r>
            <w:r w:rsidRPr="001C3F85">
              <w:t xml:space="preserve"> пиктограмма 48. Религиозный объект. Православный храм / Religious monument, которая обозначает/указывает место расположения православного религиозного объекта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4" o:spid="_x0000_i1037" type="#_x0000_t75" style="width:102.75pt;height:102.75pt;visibility:visible">
                  <v:imagedata r:id="rId8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Часовня преп.</w:t>
            </w:r>
            <w:r>
              <w:t xml:space="preserve"> </w:t>
            </w:r>
            <w:r w:rsidRPr="001C3F85">
              <w:t>Сергия Радонежского</w:t>
            </w:r>
          </w:p>
          <w:p w:rsidR="00EA1590" w:rsidRPr="001C3F85" w:rsidRDefault="00EA1590" w:rsidP="001C3F85">
            <w:pPr>
              <w:pStyle w:val="Table"/>
            </w:pPr>
          </w:p>
          <w:p w:rsidR="00EA1590" w:rsidRPr="001C3F85" w:rsidRDefault="00EA1590" w:rsidP="001C3F85">
            <w:pPr>
              <w:pStyle w:val="Table"/>
            </w:pP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образования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</w: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Установка на трассе пересечения с. Поперечное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5" o:spid="_x0000_i1038" type="#_x0000_t75" style="width:126pt;height:126pt;visibility:visible">
                  <v:imagedata r:id="rId7" o:title=""/>
                </v:shape>
              </w:pic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Обелиск воинам-односельчанам, павшим в 1941-1945 гг. и пиктограмма (см. Методические пособие .С. 44)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54. Исторический памятник/ Historical monument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6" o:spid="_x0000_i1039" type="#_x0000_t75" style="width:121.5pt;height:121.5pt;visibility:visible">
                  <v:imagedata r:id="rId10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 Братская могила партизан отряда В.П. Шевелева (Лубкова), погибших в гражданскую войну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</w:p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  <w:p w:rsidR="00EA1590" w:rsidRPr="001C3F85" w:rsidRDefault="00EA1590" w:rsidP="001C3F85">
            <w:pPr>
              <w:pStyle w:val="Table"/>
            </w:pPr>
            <w:r w:rsidRPr="001C3F85">
              <w:t>50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 w:rsidRPr="001C3F85">
              <w:t>Установка на трассе пересечения с. Междугорное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7" o:spid="_x0000_i1040" type="#_x0000_t75" style="width:107.25pt;height:107.25pt;visibility:visible">
                  <v:imagedata r:id="rId7" o:title=""/>
                </v:shape>
              </w:pic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Обелиск воинам-односельчанам, павшим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 на трассе пересечения п. Каменный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>С. 48). На указателе размещена пиктограмма 56. Памятник ВОВ / Monument dedicated to the Great Patriotic War</w:t>
            </w:r>
            <w:r>
              <w:t xml:space="preserve">    </w:t>
            </w:r>
            <w:r w:rsidRPr="001C3F85">
              <w:t xml:space="preserve"> </w:t>
            </w:r>
            <w:r w:rsidRPr="006724CE">
              <w:rPr>
                <w:noProof/>
              </w:rPr>
              <w:pict>
                <v:shape id="Рисунок 18" o:spid="_x0000_i1041" type="#_x0000_t75" style="width:107.25pt;height:107.25pt;visibility:visible">
                  <v:imagedata r:id="rId7" o:title=""/>
                </v:shape>
              </w:pic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Стела</w:t>
            </w:r>
            <w:r>
              <w:t xml:space="preserve"> </w:t>
            </w:r>
            <w:r w:rsidRPr="001C3F85">
              <w:t>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Крапивинского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</w:t>
            </w:r>
            <w:r w:rsidRPr="001C3F85">
              <w:t xml:space="preserve"> Установка на трассе с. Банново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19" o:spid="_x0000_i1042" type="#_x0000_t75" style="width:111.75pt;height:107.2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Памятник Герою Советского Союза Николаеву</w:t>
            </w:r>
            <w:r>
              <w:t xml:space="preserve"> </w:t>
            </w:r>
            <w:r w:rsidRPr="001C3F85">
              <w:t>Василию Семеновичу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Банновского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 w:rsidRPr="001C3F85">
              <w:t>Установка</w:t>
            </w:r>
            <w:r>
              <w:t xml:space="preserve"> </w:t>
            </w:r>
            <w:r w:rsidRPr="001C3F85">
              <w:t>на трассе</w:t>
            </w:r>
            <w:r>
              <w:t xml:space="preserve"> </w:t>
            </w:r>
            <w:r w:rsidRPr="001C3F85">
              <w:t>с. Каменка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0" o:spid="_x0000_i1043" type="#_x0000_t75" style="width:130.5pt;height:131.25pt;visibility:visible">
                  <v:imagedata r:id="rId7" o:title=""/>
                </v:shape>
              </w:pict>
            </w:r>
            <w:r w:rsidRPr="001C3F85">
              <w:t xml:space="preserve">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Памятник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Каменского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 с. Ключи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1" o:spid="_x0000_i1044" type="#_x0000_t75" style="width:107.25pt;height:107.2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Обелиск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Каменского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 на трассе</w:t>
            </w:r>
            <w:r>
              <w:t xml:space="preserve"> </w:t>
            </w:r>
            <w:r w:rsidRPr="001C3F85">
              <w:t>с. Долгополово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2" o:spid="_x0000_i1045" type="#_x0000_t75" style="width:126pt;height:126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Обелиск воинам-односельчанам,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Тарадановского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</w:t>
            </w:r>
            <w:r>
              <w:t xml:space="preserve"> </w:t>
            </w:r>
            <w:r w:rsidRPr="001C3F85">
              <w:t>с. Тараданово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3" o:spid="_x0000_i1046" type="#_x0000_t75" style="width:121.5pt;height:121.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Обелиск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Тарадановского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</w:t>
            </w:r>
            <w:r>
              <w:t xml:space="preserve"> </w:t>
            </w:r>
            <w:r w:rsidRPr="001C3F85">
              <w:t>на трассе с. Борисово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4" o:spid="_x0000_i1047" type="#_x0000_t75" style="width:111.75pt;height:107.2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Обелиск воинам-односельчанам,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Борисовского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Установкана трассе</w:t>
            </w:r>
            <w:r>
              <w:t xml:space="preserve"> </w:t>
            </w:r>
            <w:r w:rsidRPr="001C3F85">
              <w:t>с. Перехляй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5" o:spid="_x0000_i1048" type="#_x0000_t75" style="width:117pt;height:117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Обелиск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Мельковского 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</w:t>
            </w:r>
            <w:r w:rsidRPr="001C3F85">
              <w:t>Установка на трассе</w:t>
            </w:r>
            <w:r>
              <w:t xml:space="preserve"> </w:t>
            </w:r>
            <w:r w:rsidRPr="001C3F85">
              <w:t>д. Бердюгино 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6" o:spid="_x0000_i1049" type="#_x0000_t75" style="width:126pt;height:121.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Обелиск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Мельковского 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</w:t>
            </w:r>
            <w:r w:rsidRPr="001C3F85">
              <w:t>Установка на трассе</w:t>
            </w:r>
            <w:r>
              <w:t xml:space="preserve"> </w:t>
            </w:r>
            <w:r w:rsidRPr="001C3F85">
              <w:t>с. Барачаты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7" o:spid="_x0000_i1050" type="#_x0000_t75" style="width:111.75pt;height:112.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Мемориал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Барачатского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</w:t>
            </w:r>
            <w:r>
              <w:t xml:space="preserve"> </w:t>
            </w:r>
            <w:r w:rsidRPr="001C3F85">
              <w:t>д. Березовка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8" o:spid="_x0000_i1051" type="#_x0000_t75" style="width:121.5pt;height:121.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 Памятник воинам-односельчанам, 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</w:p>
          <w:p w:rsidR="00EA1590" w:rsidRPr="001C3F85" w:rsidRDefault="00EA1590" w:rsidP="001C3F85">
            <w:pPr>
              <w:pStyle w:val="Table"/>
            </w:pPr>
            <w:r w:rsidRPr="001C3F85">
              <w:t>Администрация Шевелевского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>Установка на трассе</w:t>
            </w:r>
            <w:r>
              <w:t xml:space="preserve"> </w:t>
            </w:r>
            <w:r w:rsidRPr="001C3F85">
              <w:t>с. Шевели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29" o:spid="_x0000_i1052" type="#_x0000_t75" style="width:111.75pt;height:112.5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 xml:space="preserve"> Мемориальный комплекс воинам-односельчанам, 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</w:p>
          <w:p w:rsidR="00EA1590" w:rsidRPr="001C3F85" w:rsidRDefault="00EA1590" w:rsidP="001C3F85">
            <w:pPr>
              <w:pStyle w:val="Table"/>
            </w:pPr>
            <w:r w:rsidRPr="001C3F85">
              <w:t>Администрация Шевелевского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</w:p>
        </w:tc>
      </w:tr>
      <w:tr w:rsidR="00EA1590" w:rsidRPr="001C3F85">
        <w:tc>
          <w:tcPr>
            <w:tcW w:w="3583" w:type="dxa"/>
          </w:tcPr>
          <w:p w:rsidR="00EA1590" w:rsidRPr="001C3F85" w:rsidRDefault="00EA1590" w:rsidP="001C3F85">
            <w:pPr>
              <w:pStyle w:val="Table"/>
            </w:pPr>
            <w:r>
              <w:t xml:space="preserve">  </w:t>
            </w:r>
            <w:r w:rsidRPr="001C3F85">
              <w:t xml:space="preserve"> Установка на трассе</w:t>
            </w:r>
            <w:r>
              <w:t xml:space="preserve"> </w:t>
            </w:r>
            <w:r w:rsidRPr="001C3F85">
              <w:t>с. Зеленовка</w:t>
            </w:r>
            <w:r>
              <w:t xml:space="preserve"> </w:t>
            </w:r>
            <w:r w:rsidRPr="001C3F85">
              <w:t>указателя с указанием типа объекта, с обозначением дистанции и без QR-кода (см. Методические пособие</w:t>
            </w:r>
            <w:r>
              <w:t xml:space="preserve"> </w:t>
            </w:r>
            <w:r w:rsidRPr="001C3F85">
              <w:t xml:space="preserve">С. 48). На указателе размещена пиктограмма 56. Памятник ВОВ / Monument dedicated to the Great Patriotic War </w:t>
            </w:r>
          </w:p>
          <w:p w:rsidR="00EA1590" w:rsidRPr="001C3F85" w:rsidRDefault="00EA1590" w:rsidP="001C3F85">
            <w:pPr>
              <w:pStyle w:val="Table"/>
            </w:pPr>
            <w:r w:rsidRPr="006724CE">
              <w:rPr>
                <w:noProof/>
              </w:rPr>
              <w:pict>
                <v:shape id="Рисунок 30" o:spid="_x0000_i1053" type="#_x0000_t75" style="width:117pt;height:117pt;visibility:visible">
                  <v:imagedata r:id="rId7" o:title=""/>
                </v:shape>
              </w:pic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Памятник воинам-односельчанам,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павшим в 1941-1945 гг.</w:t>
            </w:r>
          </w:p>
        </w:tc>
        <w:tc>
          <w:tcPr>
            <w:tcW w:w="2241" w:type="dxa"/>
          </w:tcPr>
          <w:p w:rsidR="00EA1590" w:rsidRPr="001C3F85" w:rsidRDefault="00EA1590" w:rsidP="001C3F85">
            <w:pPr>
              <w:pStyle w:val="Table"/>
            </w:pPr>
            <w:r w:rsidRPr="001C3F85">
              <w:t>Администрация Зеленовского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сельского поселения</w:t>
            </w:r>
          </w:p>
          <w:p w:rsidR="00EA1590" w:rsidRPr="001C3F85" w:rsidRDefault="00EA1590" w:rsidP="001C3F85">
            <w:pPr>
              <w:pStyle w:val="Table"/>
            </w:pPr>
            <w:r w:rsidRPr="001C3F85">
              <w:t>Управление культуры администрации Крапивинского муниципального района</w:t>
            </w:r>
          </w:p>
        </w:tc>
        <w:tc>
          <w:tcPr>
            <w:tcW w:w="1658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1196" w:type="dxa"/>
          </w:tcPr>
          <w:p w:rsidR="00EA1590" w:rsidRPr="001C3F85" w:rsidRDefault="00EA1590" w:rsidP="001C3F85">
            <w:pPr>
              <w:pStyle w:val="Table"/>
            </w:pPr>
          </w:p>
        </w:tc>
        <w:tc>
          <w:tcPr>
            <w:tcW w:w="893" w:type="dxa"/>
          </w:tcPr>
          <w:p w:rsidR="00EA1590" w:rsidRPr="001C3F85" w:rsidRDefault="00EA1590" w:rsidP="001C3F85">
            <w:pPr>
              <w:pStyle w:val="Table"/>
            </w:pPr>
            <w:r w:rsidRPr="001C3F85">
              <w:t>40</w:t>
            </w:r>
          </w:p>
        </w:tc>
      </w:tr>
    </w:tbl>
    <w:p w:rsidR="00EA1590" w:rsidRPr="001C3F85" w:rsidRDefault="00EA1590" w:rsidP="001C3F85"/>
    <w:sectPr w:rsidR="00EA1590" w:rsidRPr="001C3F85" w:rsidSect="001C3F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761"/>
    <w:multiLevelType w:val="hybridMultilevel"/>
    <w:tmpl w:val="200A8634"/>
    <w:lvl w:ilvl="0" w:tplc="412215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2B00"/>
    <w:multiLevelType w:val="hybridMultilevel"/>
    <w:tmpl w:val="B73A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48C0"/>
    <w:multiLevelType w:val="hybridMultilevel"/>
    <w:tmpl w:val="7EEA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D12D8"/>
    <w:multiLevelType w:val="hybridMultilevel"/>
    <w:tmpl w:val="2744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1660"/>
    <w:rsid w:val="00036F64"/>
    <w:rsid w:val="000459E7"/>
    <w:rsid w:val="00071B83"/>
    <w:rsid w:val="000A6AAD"/>
    <w:rsid w:val="000C3EFB"/>
    <w:rsid w:val="000E6908"/>
    <w:rsid w:val="00142FA3"/>
    <w:rsid w:val="001704E8"/>
    <w:rsid w:val="001C3F85"/>
    <w:rsid w:val="00210CBD"/>
    <w:rsid w:val="002A4969"/>
    <w:rsid w:val="002B21A7"/>
    <w:rsid w:val="002C0844"/>
    <w:rsid w:val="002E7CBA"/>
    <w:rsid w:val="003644C2"/>
    <w:rsid w:val="003A106F"/>
    <w:rsid w:val="003E0383"/>
    <w:rsid w:val="003F406E"/>
    <w:rsid w:val="004416B2"/>
    <w:rsid w:val="00451813"/>
    <w:rsid w:val="004B2B0E"/>
    <w:rsid w:val="004B5F8F"/>
    <w:rsid w:val="004E0EFA"/>
    <w:rsid w:val="004E3191"/>
    <w:rsid w:val="004E5466"/>
    <w:rsid w:val="005036DA"/>
    <w:rsid w:val="00523A6A"/>
    <w:rsid w:val="00546027"/>
    <w:rsid w:val="005532E6"/>
    <w:rsid w:val="005555BA"/>
    <w:rsid w:val="00576BE7"/>
    <w:rsid w:val="005A1FD0"/>
    <w:rsid w:val="006724CE"/>
    <w:rsid w:val="006D2006"/>
    <w:rsid w:val="006E3621"/>
    <w:rsid w:val="0071605B"/>
    <w:rsid w:val="007525BA"/>
    <w:rsid w:val="0077444A"/>
    <w:rsid w:val="007924C5"/>
    <w:rsid w:val="007A740D"/>
    <w:rsid w:val="007B063A"/>
    <w:rsid w:val="007B6FC1"/>
    <w:rsid w:val="008047FA"/>
    <w:rsid w:val="00811AC1"/>
    <w:rsid w:val="00830644"/>
    <w:rsid w:val="00840201"/>
    <w:rsid w:val="008930FE"/>
    <w:rsid w:val="008B4B75"/>
    <w:rsid w:val="008D59A0"/>
    <w:rsid w:val="008E08F3"/>
    <w:rsid w:val="009171E0"/>
    <w:rsid w:val="009602F1"/>
    <w:rsid w:val="00983F23"/>
    <w:rsid w:val="009E67B3"/>
    <w:rsid w:val="00A00E30"/>
    <w:rsid w:val="00A72154"/>
    <w:rsid w:val="00B07A19"/>
    <w:rsid w:val="00B07B5F"/>
    <w:rsid w:val="00B1009F"/>
    <w:rsid w:val="00BD7188"/>
    <w:rsid w:val="00C03EDD"/>
    <w:rsid w:val="00C25C50"/>
    <w:rsid w:val="00CB7B67"/>
    <w:rsid w:val="00CD533C"/>
    <w:rsid w:val="00CF013E"/>
    <w:rsid w:val="00D274A4"/>
    <w:rsid w:val="00D44F42"/>
    <w:rsid w:val="00D46A58"/>
    <w:rsid w:val="00D84C41"/>
    <w:rsid w:val="00DB295D"/>
    <w:rsid w:val="00DC4523"/>
    <w:rsid w:val="00DF5ED4"/>
    <w:rsid w:val="00DF62C6"/>
    <w:rsid w:val="00E06008"/>
    <w:rsid w:val="00E06473"/>
    <w:rsid w:val="00E33F69"/>
    <w:rsid w:val="00E37A6A"/>
    <w:rsid w:val="00EA1590"/>
    <w:rsid w:val="00F21298"/>
    <w:rsid w:val="00F35D2C"/>
    <w:rsid w:val="00F55EEB"/>
    <w:rsid w:val="00F6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C3F8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C3F8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C3F8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C3F8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C3F8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C3F8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C3F8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C3F8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532E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532E6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E6"/>
    <w:rPr>
      <w:rFonts w:cs="Times New Roman"/>
      <w:sz w:val="2"/>
      <w:szCs w:val="2"/>
    </w:rPr>
  </w:style>
  <w:style w:type="paragraph" w:customStyle="1" w:styleId="Default">
    <w:name w:val="Default"/>
    <w:uiPriority w:val="99"/>
    <w:rsid w:val="00C25C5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06473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1C3F8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C3F8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C3F8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C3F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C3F8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C3F8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C3F8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C3F8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17</Pages>
  <Words>2853</Words>
  <Characters>16266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2016-04-04T08:46:00Z</cp:lastPrinted>
  <dcterms:created xsi:type="dcterms:W3CDTF">2016-05-05T02:54:00Z</dcterms:created>
  <dcterms:modified xsi:type="dcterms:W3CDTF">2016-05-05T04:27:00Z</dcterms:modified>
</cp:coreProperties>
</file>