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85" w:rsidRPr="003732BD" w:rsidRDefault="007F1285" w:rsidP="003732BD">
      <w:pPr>
        <w:jc w:val="right"/>
        <w:rPr>
          <w:b/>
          <w:bCs/>
          <w:kern w:val="28"/>
          <w:sz w:val="32"/>
          <w:szCs w:val="32"/>
        </w:rPr>
      </w:pPr>
      <w:bookmarkStart w:id="0" w:name="Par59"/>
      <w:bookmarkEnd w:id="0"/>
      <w:r w:rsidRPr="003732BD">
        <w:rPr>
          <w:b/>
          <w:bCs/>
          <w:kern w:val="28"/>
          <w:sz w:val="32"/>
          <w:szCs w:val="32"/>
        </w:rPr>
        <w:t>Приложение</w:t>
      </w:r>
    </w:p>
    <w:p w:rsidR="007F1285" w:rsidRPr="003732BD" w:rsidRDefault="007F1285" w:rsidP="003732BD">
      <w:pPr>
        <w:jc w:val="right"/>
        <w:rPr>
          <w:b/>
          <w:bCs/>
          <w:kern w:val="28"/>
          <w:sz w:val="32"/>
          <w:szCs w:val="32"/>
        </w:rPr>
      </w:pPr>
      <w:r w:rsidRPr="003732B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F1285" w:rsidRPr="003732BD" w:rsidRDefault="007F1285" w:rsidP="003732BD">
      <w:pPr>
        <w:jc w:val="right"/>
        <w:rPr>
          <w:b/>
          <w:bCs/>
          <w:kern w:val="28"/>
          <w:sz w:val="32"/>
          <w:szCs w:val="32"/>
        </w:rPr>
      </w:pPr>
      <w:r w:rsidRPr="003732B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F1285" w:rsidRPr="003732BD" w:rsidRDefault="007F1285" w:rsidP="003732BD">
      <w:pPr>
        <w:jc w:val="right"/>
        <w:rPr>
          <w:b/>
          <w:bCs/>
          <w:kern w:val="28"/>
          <w:sz w:val="32"/>
          <w:szCs w:val="32"/>
        </w:rPr>
      </w:pPr>
      <w:r w:rsidRPr="003732BD">
        <w:rPr>
          <w:b/>
          <w:bCs/>
          <w:kern w:val="28"/>
          <w:sz w:val="32"/>
          <w:szCs w:val="32"/>
        </w:rPr>
        <w:t>от 31.05.2016 г. №336</w:t>
      </w:r>
    </w:p>
    <w:p w:rsidR="007F1285" w:rsidRPr="003732BD" w:rsidRDefault="007F1285" w:rsidP="003732BD"/>
    <w:p w:rsidR="007F1285" w:rsidRPr="003732BD" w:rsidRDefault="007F1285" w:rsidP="003732BD">
      <w:pPr>
        <w:jc w:val="center"/>
        <w:rPr>
          <w:b/>
          <w:bCs/>
          <w:kern w:val="32"/>
          <w:sz w:val="32"/>
          <w:szCs w:val="32"/>
        </w:rPr>
      </w:pPr>
      <w:r w:rsidRPr="003732BD">
        <w:rPr>
          <w:b/>
          <w:bCs/>
          <w:kern w:val="32"/>
          <w:sz w:val="32"/>
          <w:szCs w:val="32"/>
        </w:rPr>
        <w:t>Положение об организации и ведении гражданской обороны в Крапивинском муниципальном районе</w:t>
      </w:r>
    </w:p>
    <w:p w:rsidR="007F1285" w:rsidRPr="003732BD" w:rsidRDefault="007F1285" w:rsidP="003732BD"/>
    <w:p w:rsidR="007F1285" w:rsidRPr="003732BD" w:rsidRDefault="007F1285" w:rsidP="003732BD">
      <w:r w:rsidRPr="003732BD">
        <w:t xml:space="preserve">1. Настоящее Положение разработано в соответствии с </w:t>
      </w:r>
      <w:hyperlink r:id="rId7" w:history="1">
        <w:r w:rsidRPr="003732BD">
          <w:rPr>
            <w:rStyle w:val="Hyperlink"/>
            <w:rFonts w:cs="Arial"/>
            <w:color w:val="auto"/>
          </w:rPr>
          <w:t>Федеральным законом</w:t>
        </w:r>
      </w:hyperlink>
      <w:r w:rsidRPr="003732BD">
        <w:t xml:space="preserve"> от 12 февраля 1998 г. N28-ФЗ "О гражданской обороне" (Собрание законодательства Российской Федерации, 1998, N7, ст.799; 2002, N41, ст.3970; 2004, N25, ст.2482; 2007, N26, ст.3076), </w:t>
      </w:r>
      <w:hyperlink r:id="rId8" w:history="1">
        <w:r w:rsidRPr="003732BD">
          <w:rPr>
            <w:rStyle w:val="Hyperlink"/>
            <w:rFonts w:cs="Arial"/>
            <w:color w:val="auto"/>
          </w:rPr>
          <w:t>Положением</w:t>
        </w:r>
      </w:hyperlink>
      <w:r w:rsidRPr="003732BD"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9" w:history="1">
        <w:r w:rsidRPr="003732BD">
          <w:rPr>
            <w:rStyle w:val="Hyperlink"/>
            <w:rFonts w:cs="Arial"/>
            <w:color w:val="auto"/>
          </w:rPr>
          <w:t>Указом</w:t>
        </w:r>
      </w:hyperlink>
      <w:r w:rsidRPr="003732BD">
        <w:t xml:space="preserve"> Президента Российской Федерации от 11 июля 2004 г. N868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N28, ст.2882; 2005, N43, ст.4376; 2008, N17, ст.1814) и </w:t>
      </w:r>
      <w:hyperlink r:id="rId10" w:history="1">
        <w:r w:rsidRPr="003732BD">
          <w:rPr>
            <w:rStyle w:val="Hyperlink"/>
            <w:rFonts w:cs="Arial"/>
            <w:color w:val="auto"/>
          </w:rPr>
          <w:t>постановлением</w:t>
        </w:r>
      </w:hyperlink>
      <w:r w:rsidRPr="003732BD">
        <w:t xml:space="preserve"> Правительства Российской Федерации от 26 ноября 2007 г. N804 "Об утверждении Положения о гражданской обороне в Российской Федерации" (Собрание законодательства Российской Федерации, 2007, N49, ст.6165)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Крапивинском муниципальном районе (далее КМР).</w:t>
      </w:r>
    </w:p>
    <w:p w:rsidR="007F1285" w:rsidRPr="003732BD" w:rsidRDefault="007F1285" w:rsidP="003732BD">
      <w:r w:rsidRPr="003732BD">
        <w:t>2. Мероприятия по гражданской обороне организуются на территории района в рамках подготовки к ведению и ведения гражданской обороны в КМР.</w:t>
      </w:r>
    </w:p>
    <w:p w:rsidR="007F1285" w:rsidRPr="003732BD" w:rsidRDefault="007F1285" w:rsidP="003732BD">
      <w:r w:rsidRPr="003732BD"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КМР.</w:t>
      </w:r>
    </w:p>
    <w:p w:rsidR="007F1285" w:rsidRPr="003732BD" w:rsidRDefault="007F1285" w:rsidP="003732BD">
      <w:r w:rsidRPr="003732BD">
        <w:t>4. План основных мероприятий КМР на год разрабатывается органом местного самоуправления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области.</w:t>
      </w:r>
    </w:p>
    <w:p w:rsidR="007F1285" w:rsidRPr="003732BD" w:rsidRDefault="007F1285" w:rsidP="003732BD">
      <w:bookmarkStart w:id="1" w:name="sub_10042"/>
      <w:r w:rsidRPr="003732BD"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администрацией КМР, а организацией, находящейся в ведении федерального органа исполнительной власти, дополнительно. согласовывается с соответствующим федеральным органом исполнительной власти.</w:t>
      </w:r>
    </w:p>
    <w:bookmarkEnd w:id="1"/>
    <w:p w:rsidR="007F1285" w:rsidRPr="003732BD" w:rsidRDefault="007F1285" w:rsidP="003732BD">
      <w:r w:rsidRPr="003732BD"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КМР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7F1285" w:rsidRPr="003732BD" w:rsidRDefault="007F1285" w:rsidP="003732BD">
      <w:r w:rsidRPr="003732BD">
        <w:t>5. Подготовка к ведению гражданской обороны на территории КМР и в организациях определяется положением об организации и ведении гражданской обороны в КМР (организации) и заключается в планировании мероприятий по защите населения (работников), материальных и культурных ценностей на территории КМР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7F1285" w:rsidRPr="003732BD" w:rsidRDefault="007F1285" w:rsidP="003732BD">
      <w:r w:rsidRPr="003732BD">
        <w:t>Ведение гражданской обороны на территории КМР осуществляется на основе планов гражданской обороны и защиты населения КМР,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КМР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7F1285" w:rsidRPr="003732BD" w:rsidRDefault="007F1285" w:rsidP="003732BD">
      <w:r w:rsidRPr="003732BD"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F1285" w:rsidRPr="003732BD" w:rsidRDefault="007F1285" w:rsidP="003732BD">
      <w:r w:rsidRPr="003732BD"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F1285" w:rsidRPr="003732BD" w:rsidRDefault="007F1285" w:rsidP="003732BD">
      <w:r w:rsidRPr="003732BD"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7F1285" w:rsidRPr="003732BD" w:rsidRDefault="007F1285" w:rsidP="003732BD">
      <w:r w:rsidRPr="003732BD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7F1285" w:rsidRPr="003732BD" w:rsidRDefault="007F1285" w:rsidP="003732BD">
      <w:r w:rsidRPr="003732BD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7F1285" w:rsidRPr="003732BD" w:rsidRDefault="007F1285" w:rsidP="003732BD">
      <w:r w:rsidRPr="003732BD">
        <w:t>Положение о спасательной службе КМР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главой Крапивинского муниципального района.</w:t>
      </w:r>
    </w:p>
    <w:p w:rsidR="007F1285" w:rsidRPr="003732BD" w:rsidRDefault="007F1285" w:rsidP="003732BD">
      <w:r w:rsidRPr="003732BD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КМР и утверждается руководителем организации.</w:t>
      </w:r>
    </w:p>
    <w:p w:rsidR="007F1285" w:rsidRPr="003732BD" w:rsidRDefault="007F1285" w:rsidP="003732BD">
      <w:r w:rsidRPr="003732BD">
        <w:t>Методическое руководство созданием и обеспечением готовности сил и средств гражданской обороны в КМР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Кемеровской области (далее ГУ МЧС России по КО).</w:t>
      </w:r>
    </w:p>
    <w:p w:rsidR="007F1285" w:rsidRPr="003732BD" w:rsidRDefault="007F1285" w:rsidP="003732BD">
      <w:bookmarkStart w:id="2" w:name="sub_1009"/>
      <w:r w:rsidRPr="003732BD"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F1285" w:rsidRPr="003732BD" w:rsidRDefault="007F1285" w:rsidP="003732BD">
      <w:bookmarkStart w:id="3" w:name="sub_1010"/>
      <w:r w:rsidRPr="003732BD"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3"/>
    <w:p w:rsidR="007F1285" w:rsidRPr="003732BD" w:rsidRDefault="007F1285" w:rsidP="003732BD">
      <w:r w:rsidRPr="003732BD"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7F1285" w:rsidRPr="003732BD" w:rsidRDefault="007F1285" w:rsidP="003732BD">
      <w:bookmarkStart w:id="4" w:name="sub_1011"/>
      <w:r w:rsidRPr="003732BD">
        <w:t>11. Руководство гражданской обороной на территории КМР осуществляет глава Крапивинского муниципального района, а в организациях - их руководители.</w:t>
      </w:r>
    </w:p>
    <w:bookmarkEnd w:id="4"/>
    <w:p w:rsidR="007F1285" w:rsidRPr="003732BD" w:rsidRDefault="007F1285" w:rsidP="003732BD">
      <w:r w:rsidRPr="003732BD">
        <w:t>Глава Крапивинского муниципального района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1" w:history="1">
        <w:r w:rsidRPr="003732BD">
          <w:rPr>
            <w:rStyle w:val="Hyperlink"/>
            <w:rFonts w:cs="Arial"/>
            <w:color w:val="auto"/>
          </w:rPr>
          <w:t>статья 11</w:t>
        </w:r>
      </w:hyperlink>
      <w:r w:rsidRPr="003732BD">
        <w:t xml:space="preserve"> Федерального закона от 12 февраля 1998</w:t>
      </w:r>
      <w:r>
        <w:t xml:space="preserve"> </w:t>
      </w:r>
      <w:r w:rsidRPr="003732BD">
        <w:t>г. N28-ФЗ).</w:t>
      </w:r>
    </w:p>
    <w:p w:rsidR="007F1285" w:rsidRPr="003732BD" w:rsidRDefault="007F1285" w:rsidP="003732BD">
      <w:bookmarkStart w:id="5" w:name="sub_1012"/>
      <w:bookmarkEnd w:id="2"/>
      <w:r w:rsidRPr="003732BD">
        <w:t>12. Органом, осуществляющим управление гражданской обороной в КМР является отдел по ГО, ЧС и мобилизационной подготовке, а в организациях,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bookmarkEnd w:id="5"/>
    <w:p w:rsidR="007F1285" w:rsidRPr="003732BD" w:rsidRDefault="007F1285" w:rsidP="003732BD">
      <w:r w:rsidRPr="003732BD"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7F1285" w:rsidRPr="003732BD" w:rsidRDefault="007F1285" w:rsidP="003732BD">
      <w:r w:rsidRPr="003732BD"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7F1285" w:rsidRPr="003732BD" w:rsidRDefault="007F1285" w:rsidP="003732BD">
      <w:r w:rsidRPr="003732BD"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7F1285" w:rsidRPr="003732BD" w:rsidRDefault="007F1285" w:rsidP="003732BD">
      <w:bookmarkStart w:id="6" w:name="sub_1132"/>
      <w:r w:rsidRPr="003732BD"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bookmarkEnd w:id="6"/>
    <w:p w:rsidR="007F1285" w:rsidRPr="003732BD" w:rsidRDefault="007F1285" w:rsidP="003732BD">
      <w:r w:rsidRPr="003732BD"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7F1285" w:rsidRPr="003732BD" w:rsidRDefault="007F1285" w:rsidP="003732BD">
      <w:r w:rsidRPr="003732BD">
        <w:t xml:space="preserve">14. Мероприятия по гражданской обороне на территории КМР и в организациях осуществляются в соответствии с </w:t>
      </w:r>
      <w:hyperlink r:id="rId12" w:history="1">
        <w:r w:rsidRPr="003732BD">
          <w:rPr>
            <w:rStyle w:val="Hyperlink"/>
            <w:rFonts w:cs="Arial"/>
            <w:color w:val="auto"/>
          </w:rPr>
          <w:t>Конституцией</w:t>
        </w:r>
      </w:hyperlink>
      <w:r w:rsidRPr="003732BD"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7F1285" w:rsidRPr="003732BD" w:rsidRDefault="007F1285" w:rsidP="003732BD">
      <w:r w:rsidRPr="003732BD"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7F1285" w:rsidRPr="003732BD" w:rsidRDefault="007F1285" w:rsidP="003732BD">
      <w:r w:rsidRPr="003732BD">
        <w:t>15.1. По подготовке населения в области гражданской обороны:</w:t>
      </w:r>
    </w:p>
    <w:p w:rsidR="007F1285" w:rsidRPr="003732BD" w:rsidRDefault="007F1285" w:rsidP="003732BD">
      <w:r w:rsidRPr="003732BD">
        <w:t>разработка с учетом особенностей КМР и на основе примерных программ, утвержденных Администрацией Кемеровской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7F1285" w:rsidRPr="003732BD" w:rsidRDefault="007F1285" w:rsidP="003732BD">
      <w:r w:rsidRPr="003732BD">
        <w:t>организация и подготовка населения КМР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F1285" w:rsidRPr="003732BD" w:rsidRDefault="007F1285" w:rsidP="003732BD">
      <w:r w:rsidRPr="003732BD">
        <w:t>подготовка личного состава формирований и служб муниципальных образований;</w:t>
      </w:r>
    </w:p>
    <w:p w:rsidR="007F1285" w:rsidRPr="003732BD" w:rsidRDefault="007F1285" w:rsidP="003732BD">
      <w:r w:rsidRPr="003732BD">
        <w:t>проведение учений и тренировок по гражданской обороне;</w:t>
      </w:r>
    </w:p>
    <w:p w:rsidR="007F1285" w:rsidRPr="003732BD" w:rsidRDefault="007F1285" w:rsidP="003732BD">
      <w:r w:rsidRPr="003732BD"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КМР;</w:t>
      </w:r>
    </w:p>
    <w:p w:rsidR="007F1285" w:rsidRPr="003732BD" w:rsidRDefault="007F1285" w:rsidP="003732BD">
      <w:r w:rsidRPr="003732BD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КМР в образовательных учреждениях дополнительного профессионального образования, имеющих соответствующую лицензию;</w:t>
      </w:r>
    </w:p>
    <w:p w:rsidR="007F1285" w:rsidRPr="003732BD" w:rsidRDefault="007F1285" w:rsidP="003732BD">
      <w:r w:rsidRPr="003732BD">
        <w:t>пропаганда знаний в области гражданской обороны.</w:t>
      </w:r>
    </w:p>
    <w:p w:rsidR="007F1285" w:rsidRPr="003732BD" w:rsidRDefault="007F1285" w:rsidP="003732BD">
      <w:r w:rsidRPr="003732BD"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F1285" w:rsidRPr="003732BD" w:rsidRDefault="007F1285" w:rsidP="003732BD">
      <w:r w:rsidRPr="003732BD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F1285" w:rsidRPr="003732BD" w:rsidRDefault="007F1285" w:rsidP="003732BD">
      <w:r w:rsidRPr="003732BD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F1285" w:rsidRPr="003732BD" w:rsidRDefault="007F1285" w:rsidP="003732BD">
      <w:r w:rsidRPr="003732BD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F1285" w:rsidRPr="003732BD" w:rsidRDefault="007F1285" w:rsidP="003732BD">
      <w:r w:rsidRPr="003732BD">
        <w:t>сбор информации в области гражданской обороны и обмен ею.</w:t>
      </w:r>
    </w:p>
    <w:p w:rsidR="007F1285" w:rsidRPr="003732BD" w:rsidRDefault="007F1285" w:rsidP="003732BD">
      <w:r w:rsidRPr="003732BD">
        <w:t>15.3. По эвакуации населения, материальных и культурных ценностей в безопасные районы:</w:t>
      </w:r>
    </w:p>
    <w:p w:rsidR="007F1285" w:rsidRPr="003732BD" w:rsidRDefault="007F1285" w:rsidP="003732BD">
      <w:bookmarkStart w:id="7" w:name="sub_11532"/>
      <w:r w:rsidRPr="003732BD"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7F1285" w:rsidRPr="003732BD" w:rsidRDefault="007F1285" w:rsidP="003732BD">
      <w:bookmarkStart w:id="8" w:name="sub_11533"/>
      <w:bookmarkEnd w:id="7"/>
      <w:r w:rsidRPr="003732BD">
        <w:t>подготовка безопасных районов для размещения населения, материальных и культурных ценностей, подлежащих эвакуации;</w:t>
      </w:r>
    </w:p>
    <w:bookmarkEnd w:id="8"/>
    <w:p w:rsidR="007F1285" w:rsidRPr="003732BD" w:rsidRDefault="007F1285" w:rsidP="003732BD">
      <w:r w:rsidRPr="003732BD">
        <w:t>создание и организация деятельности эвакуационных органов, а также подготовка их личного состава.</w:t>
      </w:r>
    </w:p>
    <w:p w:rsidR="007F1285" w:rsidRPr="003732BD" w:rsidRDefault="007F1285" w:rsidP="003732BD">
      <w:r w:rsidRPr="003732BD">
        <w:t>15.4. По предоставлению населению средств индивидуальной и коллективной защиты:</w:t>
      </w:r>
    </w:p>
    <w:p w:rsidR="007F1285" w:rsidRPr="003732BD" w:rsidRDefault="007F1285" w:rsidP="003732BD">
      <w:r w:rsidRPr="003732BD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F1285" w:rsidRPr="003732BD" w:rsidRDefault="007F1285" w:rsidP="003732BD">
      <w:r w:rsidRPr="003732BD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F1285" w:rsidRPr="003732BD" w:rsidRDefault="007F1285" w:rsidP="003732BD">
      <w:r w:rsidRPr="003732BD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F1285" w:rsidRPr="003732BD" w:rsidRDefault="007F1285" w:rsidP="003732BD">
      <w:r w:rsidRPr="003732BD">
        <w:t>планирование и организация строительства недостающих защитных сооружений гражданской обороны в военное время;</w:t>
      </w:r>
    </w:p>
    <w:p w:rsidR="007F1285" w:rsidRPr="003732BD" w:rsidRDefault="007F1285" w:rsidP="003732BD">
      <w:r w:rsidRPr="003732BD">
        <w:t>обеспечение укрытия населения в защитных сооружениях гражданской обороны;</w:t>
      </w:r>
    </w:p>
    <w:p w:rsidR="007F1285" w:rsidRPr="003732BD" w:rsidRDefault="007F1285" w:rsidP="003732BD">
      <w:r w:rsidRPr="003732BD">
        <w:t>накопление, хранение, освежение и использование по предназначению средств индивидуальной защиты населения;</w:t>
      </w:r>
    </w:p>
    <w:p w:rsidR="007F1285" w:rsidRPr="003732BD" w:rsidRDefault="007F1285" w:rsidP="003732BD">
      <w:r w:rsidRPr="003732BD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F1285" w:rsidRPr="003732BD" w:rsidRDefault="007F1285" w:rsidP="003732BD">
      <w:bookmarkStart w:id="9" w:name="sub_10155"/>
      <w:r w:rsidRPr="003732BD">
        <w:t>15.5. По световой и другим видам маскировки:</w:t>
      </w:r>
    </w:p>
    <w:bookmarkEnd w:id="9"/>
    <w:p w:rsidR="007F1285" w:rsidRPr="003732BD" w:rsidRDefault="007F1285" w:rsidP="003732BD">
      <w:r w:rsidRPr="003732BD">
        <w:t>определение перечня объектов, подлежащих маскировке;</w:t>
      </w:r>
    </w:p>
    <w:p w:rsidR="007F1285" w:rsidRPr="003732BD" w:rsidRDefault="007F1285" w:rsidP="003732BD">
      <w:r w:rsidRPr="003732BD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F1285" w:rsidRPr="003732BD" w:rsidRDefault="007F1285" w:rsidP="003732BD">
      <w:r w:rsidRPr="003732BD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7F1285" w:rsidRPr="003732BD" w:rsidRDefault="007F1285" w:rsidP="003732BD">
      <w:r w:rsidRPr="003732BD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F1285" w:rsidRPr="003732BD" w:rsidRDefault="007F1285" w:rsidP="003732BD">
      <w:r w:rsidRPr="003732BD"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F1285" w:rsidRPr="003732BD" w:rsidRDefault="007F1285" w:rsidP="003732BD">
      <w:bookmarkStart w:id="10" w:name="sub_11562"/>
      <w:r w:rsidRPr="003732BD"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bookmarkEnd w:id="10"/>
    <w:p w:rsidR="007F1285" w:rsidRPr="003732BD" w:rsidRDefault="007F1285" w:rsidP="003732BD">
      <w:r w:rsidRPr="003732BD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7F1285" w:rsidRPr="003732BD" w:rsidRDefault="007F1285" w:rsidP="003732BD">
      <w:r w:rsidRPr="003732BD"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F1285" w:rsidRPr="003732BD" w:rsidRDefault="007F1285" w:rsidP="003732BD">
      <w:bookmarkStart w:id="11" w:name="sub_11572"/>
      <w:r w:rsidRPr="003732BD">
        <w:t>планирование и организация основных видов первоочередного жизнеобеспечения населения;</w:t>
      </w:r>
    </w:p>
    <w:bookmarkEnd w:id="11"/>
    <w:p w:rsidR="007F1285" w:rsidRPr="003732BD" w:rsidRDefault="007F1285" w:rsidP="003732BD">
      <w:r w:rsidRPr="003732BD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F1285" w:rsidRPr="003732BD" w:rsidRDefault="007F1285" w:rsidP="003732BD">
      <w:r w:rsidRPr="003732BD">
        <w:t>нормированное снабжение населения продовольственными и непродовольственными товарами;</w:t>
      </w:r>
    </w:p>
    <w:p w:rsidR="007F1285" w:rsidRPr="003732BD" w:rsidRDefault="007F1285" w:rsidP="003732BD">
      <w:r w:rsidRPr="003732BD">
        <w:t>предоставление населению коммунально-бытовых услуг;</w:t>
      </w:r>
    </w:p>
    <w:p w:rsidR="007F1285" w:rsidRPr="003732BD" w:rsidRDefault="007F1285" w:rsidP="003732BD">
      <w:bookmarkStart w:id="12" w:name="sub_11576"/>
      <w:r w:rsidRPr="003732BD">
        <w:t>проведение санитарно-гигиенических и противоэпидемических мероприятий среди пострадавшего населения;</w:t>
      </w:r>
    </w:p>
    <w:bookmarkEnd w:id="12"/>
    <w:p w:rsidR="007F1285" w:rsidRPr="003732BD" w:rsidRDefault="007F1285" w:rsidP="003732BD">
      <w:r w:rsidRPr="003732BD">
        <w:t>проведение лечебно-эвакуационных мероприятий;</w:t>
      </w:r>
    </w:p>
    <w:p w:rsidR="007F1285" w:rsidRPr="003732BD" w:rsidRDefault="007F1285" w:rsidP="003732BD">
      <w:r w:rsidRPr="003732BD">
        <w:t>развертывание необходимой лечебной базы в безопасном районе, организация ее энерго- и водоснабжения;</w:t>
      </w:r>
    </w:p>
    <w:p w:rsidR="007F1285" w:rsidRPr="003732BD" w:rsidRDefault="007F1285" w:rsidP="003732BD">
      <w:bookmarkStart w:id="13" w:name="sub_11579"/>
      <w:r w:rsidRPr="003732BD">
        <w:t>оказание населению первой помощи;</w:t>
      </w:r>
    </w:p>
    <w:bookmarkEnd w:id="13"/>
    <w:p w:rsidR="007F1285" w:rsidRPr="003732BD" w:rsidRDefault="007F1285" w:rsidP="003732BD">
      <w:r w:rsidRPr="003732BD">
        <w:t>определение численности населения, оставшегося без жилья;</w:t>
      </w:r>
    </w:p>
    <w:p w:rsidR="007F1285" w:rsidRPr="003732BD" w:rsidRDefault="007F1285" w:rsidP="003732BD">
      <w:r w:rsidRPr="003732BD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F1285" w:rsidRPr="003732BD" w:rsidRDefault="007F1285" w:rsidP="003732BD">
      <w:r w:rsidRPr="003732BD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F1285" w:rsidRPr="003732BD" w:rsidRDefault="007F1285" w:rsidP="003732BD">
      <w:r w:rsidRPr="003732BD">
        <w:t>предоставление населению информационно-психологической поддержки.</w:t>
      </w:r>
    </w:p>
    <w:p w:rsidR="007F1285" w:rsidRPr="003732BD" w:rsidRDefault="007F1285" w:rsidP="003732BD">
      <w:r w:rsidRPr="003732BD">
        <w:t>15.8. По борьбе с пожарами, возникшими при военных конфликтах или вследствие этих конфликтов:</w:t>
      </w:r>
    </w:p>
    <w:p w:rsidR="007F1285" w:rsidRPr="003732BD" w:rsidRDefault="007F1285" w:rsidP="003732BD">
      <w:r w:rsidRPr="003732BD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F1285" w:rsidRPr="003732BD" w:rsidRDefault="007F1285" w:rsidP="003732BD">
      <w:bookmarkStart w:id="14" w:name="sub_11583"/>
      <w:r w:rsidRPr="003732BD"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bookmarkEnd w:id="14"/>
    <w:p w:rsidR="007F1285" w:rsidRPr="003732BD" w:rsidRDefault="007F1285" w:rsidP="003732BD">
      <w:r w:rsidRPr="003732BD">
        <w:t>заблаговременное создание запасов химических реагентов для тушения пожаров.</w:t>
      </w:r>
    </w:p>
    <w:p w:rsidR="007F1285" w:rsidRPr="003732BD" w:rsidRDefault="007F1285" w:rsidP="003732BD">
      <w:bookmarkStart w:id="15" w:name="sub_10159"/>
      <w:r w:rsidRPr="003732BD"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15"/>
    <w:p w:rsidR="007F1285" w:rsidRPr="003732BD" w:rsidRDefault="007F1285" w:rsidP="003732BD">
      <w:r w:rsidRPr="003732BD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КМР,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F1285" w:rsidRPr="003732BD" w:rsidRDefault="007F1285" w:rsidP="003732BD">
      <w:r w:rsidRPr="003732BD">
        <w:t>введение режимов радиационной защиты на территориях, подвергшихся радиоактивному загрязнению;</w:t>
      </w:r>
    </w:p>
    <w:p w:rsidR="007F1285" w:rsidRPr="003732BD" w:rsidRDefault="007F1285" w:rsidP="003732BD">
      <w:r w:rsidRPr="003732BD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F1285" w:rsidRPr="003732BD" w:rsidRDefault="007F1285" w:rsidP="003732BD">
      <w:r w:rsidRPr="003732BD"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F1285" w:rsidRPr="003732BD" w:rsidRDefault="007F1285" w:rsidP="003732BD">
      <w:bookmarkStart w:id="16" w:name="sub_15102"/>
      <w:r w:rsidRPr="003732BD">
        <w:t>заблаговременное создание запасов дезактивирующих, дегазирующих и дезинфицирующих веществ и растворов;</w:t>
      </w:r>
    </w:p>
    <w:bookmarkEnd w:id="16"/>
    <w:p w:rsidR="007F1285" w:rsidRPr="003732BD" w:rsidRDefault="007F1285" w:rsidP="003732BD">
      <w:r w:rsidRPr="003732BD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F1285" w:rsidRPr="003732BD" w:rsidRDefault="007F1285" w:rsidP="003732BD">
      <w:r w:rsidRPr="003732BD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F1285" w:rsidRPr="003732BD" w:rsidRDefault="007F1285" w:rsidP="003732BD">
      <w:r w:rsidRPr="003732BD"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F1285" w:rsidRPr="003732BD" w:rsidRDefault="007F1285" w:rsidP="003732BD">
      <w:r w:rsidRPr="003732BD">
        <w:t>создание и оснащение сил охраны общественного порядка, подготовка их в области гражданской обороны;</w:t>
      </w:r>
    </w:p>
    <w:p w:rsidR="007F1285" w:rsidRPr="003732BD" w:rsidRDefault="007F1285" w:rsidP="003732BD">
      <w:r w:rsidRPr="003732BD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F1285" w:rsidRPr="003732BD" w:rsidRDefault="007F1285" w:rsidP="003732BD">
      <w:r w:rsidRPr="003732BD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F1285" w:rsidRPr="003732BD" w:rsidRDefault="007F1285" w:rsidP="003732BD">
      <w:r w:rsidRPr="003732BD">
        <w:t>осуществление пропускного режима и поддержание общественного порядка в очагах поражения;</w:t>
      </w:r>
    </w:p>
    <w:p w:rsidR="007F1285" w:rsidRPr="003732BD" w:rsidRDefault="007F1285" w:rsidP="003732BD">
      <w:r w:rsidRPr="003732BD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F1285" w:rsidRPr="003732BD" w:rsidRDefault="007F1285" w:rsidP="003732BD">
      <w:r w:rsidRPr="003732BD">
        <w:t>15.12. По вопросам срочного восстановления функционирования необходимых коммунальных служб в военное время:</w:t>
      </w:r>
    </w:p>
    <w:p w:rsidR="007F1285" w:rsidRPr="003732BD" w:rsidRDefault="007F1285" w:rsidP="003732BD">
      <w:r w:rsidRPr="003732BD">
        <w:t>обеспечение готовности коммунальных служб к работе в условиях военного времени, разработка планов их действий;</w:t>
      </w:r>
    </w:p>
    <w:p w:rsidR="007F1285" w:rsidRPr="003732BD" w:rsidRDefault="007F1285" w:rsidP="003732BD">
      <w:bookmarkStart w:id="17" w:name="sub_115123"/>
      <w:r w:rsidRPr="003732BD"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bookmarkEnd w:id="17"/>
    <w:p w:rsidR="007F1285" w:rsidRPr="003732BD" w:rsidRDefault="007F1285" w:rsidP="003732BD">
      <w:r w:rsidRPr="003732BD">
        <w:t>создание и подготовка резерва мобильных средств для очистки, опреснения и транспортировки воды;</w:t>
      </w:r>
    </w:p>
    <w:p w:rsidR="007F1285" w:rsidRPr="003732BD" w:rsidRDefault="007F1285" w:rsidP="003732BD">
      <w:r w:rsidRPr="003732BD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F1285" w:rsidRPr="003732BD" w:rsidRDefault="007F1285" w:rsidP="003732BD">
      <w:r w:rsidRPr="003732BD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7F1285" w:rsidRPr="003732BD" w:rsidRDefault="007F1285" w:rsidP="003732BD">
      <w:bookmarkStart w:id="18" w:name="sub_11513"/>
      <w:r w:rsidRPr="003732BD">
        <w:t>15.13. По срочному захоронению трупов в военное время:</w:t>
      </w:r>
    </w:p>
    <w:bookmarkEnd w:id="18"/>
    <w:p w:rsidR="007F1285" w:rsidRPr="003732BD" w:rsidRDefault="007F1285" w:rsidP="003732BD">
      <w:r w:rsidRPr="003732BD">
        <w:t>заблаговременное, в мирное время, определение мест возможных захоронений;</w:t>
      </w:r>
    </w:p>
    <w:p w:rsidR="007F1285" w:rsidRPr="003732BD" w:rsidRDefault="007F1285" w:rsidP="003732BD">
      <w:r w:rsidRPr="003732BD"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F1285" w:rsidRPr="003732BD" w:rsidRDefault="007F1285" w:rsidP="003732BD">
      <w:r w:rsidRPr="003732BD">
        <w:t>оборудование мест погребения (захоронения) тел (останков) погибших;</w:t>
      </w:r>
    </w:p>
    <w:p w:rsidR="007F1285" w:rsidRPr="003732BD" w:rsidRDefault="007F1285" w:rsidP="003732BD">
      <w:r w:rsidRPr="003732BD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F1285" w:rsidRPr="003732BD" w:rsidRDefault="007F1285" w:rsidP="003732BD">
      <w:r w:rsidRPr="003732BD">
        <w:t>организация санитарно-эпидемиологического надзора.</w:t>
      </w:r>
    </w:p>
    <w:p w:rsidR="007F1285" w:rsidRPr="003732BD" w:rsidRDefault="007F1285" w:rsidP="003732BD">
      <w:r w:rsidRPr="003732BD"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F1285" w:rsidRPr="003732BD" w:rsidRDefault="007F1285" w:rsidP="003732BD">
      <w:r w:rsidRPr="003732BD"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7F1285" w:rsidRPr="003732BD" w:rsidRDefault="007F1285" w:rsidP="003732BD">
      <w:r w:rsidRPr="003732BD"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F1285" w:rsidRPr="003732BD" w:rsidRDefault="007F1285" w:rsidP="003732BD">
      <w:r w:rsidRPr="003732BD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F1285" w:rsidRPr="003732BD" w:rsidRDefault="007F1285" w:rsidP="003732BD">
      <w:r w:rsidRPr="003732BD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F1285" w:rsidRPr="003732BD" w:rsidRDefault="007F1285" w:rsidP="003732BD">
      <w:r w:rsidRPr="003732BD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F1285" w:rsidRPr="003732BD" w:rsidRDefault="007F1285" w:rsidP="003732BD">
      <w:r w:rsidRPr="003732BD">
        <w:t>создание страхового фонда документации;</w:t>
      </w:r>
    </w:p>
    <w:p w:rsidR="007F1285" w:rsidRPr="003732BD" w:rsidRDefault="007F1285" w:rsidP="003732BD">
      <w:r w:rsidRPr="003732BD">
        <w:t>повышение эффективности защиты производственных фондов при воздействии на них современных средств поражения.</w:t>
      </w:r>
    </w:p>
    <w:p w:rsidR="007F1285" w:rsidRPr="003732BD" w:rsidRDefault="007F1285" w:rsidP="003732BD">
      <w:bookmarkStart w:id="19" w:name="sub_11515"/>
      <w:r w:rsidRPr="003732BD">
        <w:t>15.15. По вопросам обеспечения постоянной готовности сил и средств гражданской обороны:</w:t>
      </w:r>
    </w:p>
    <w:bookmarkEnd w:id="19"/>
    <w:p w:rsidR="007F1285" w:rsidRPr="003732BD" w:rsidRDefault="007F1285" w:rsidP="003732BD">
      <w:r w:rsidRPr="003732BD">
        <w:t>создание и оснащение сил гражданской обороны современными техникой и оборудованием;</w:t>
      </w:r>
    </w:p>
    <w:p w:rsidR="007F1285" w:rsidRPr="003732BD" w:rsidRDefault="007F1285" w:rsidP="003732BD">
      <w:r w:rsidRPr="003732BD">
        <w:t>подготовка сил гражданской обороны к действиям, проведение учений и тренировок по гражданской обороне;</w:t>
      </w:r>
    </w:p>
    <w:p w:rsidR="007F1285" w:rsidRPr="003732BD" w:rsidRDefault="007F1285" w:rsidP="003732BD">
      <w:r w:rsidRPr="003732BD">
        <w:t>разработка и корректировка планов действий сил гражданской обороны;</w:t>
      </w:r>
    </w:p>
    <w:p w:rsidR="007F1285" w:rsidRPr="003732BD" w:rsidRDefault="007F1285" w:rsidP="003732BD">
      <w:r w:rsidRPr="003732BD"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7F1285" w:rsidRPr="003732BD" w:rsidRDefault="007F1285" w:rsidP="003732BD">
      <w:bookmarkStart w:id="20" w:name="_GoBack"/>
      <w:bookmarkEnd w:id="20"/>
      <w:r w:rsidRPr="003732BD"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7F1285" w:rsidRPr="003732BD" w:rsidRDefault="007F1285" w:rsidP="003732BD">
      <w:r w:rsidRPr="003732BD">
        <w:t>16.1. По подготовке населения в области гражданской обороны:</w:t>
      </w:r>
    </w:p>
    <w:p w:rsidR="007F1285" w:rsidRPr="003732BD" w:rsidRDefault="007F1285" w:rsidP="003732BD">
      <w:r w:rsidRPr="003732BD"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7F1285" w:rsidRPr="003732BD" w:rsidRDefault="007F1285" w:rsidP="003732BD">
      <w:r w:rsidRPr="003732BD"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7F1285" w:rsidRPr="003732BD" w:rsidRDefault="007F1285" w:rsidP="003732BD">
      <w:r w:rsidRPr="003732BD"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7F1285" w:rsidRPr="003732BD" w:rsidRDefault="007F1285" w:rsidP="003732BD">
      <w:r w:rsidRPr="003732BD">
        <w:t>пропаганда знаний в области гражданской обороны.</w:t>
      </w:r>
    </w:p>
    <w:p w:rsidR="007F1285" w:rsidRPr="003732BD" w:rsidRDefault="007F1285" w:rsidP="003732BD">
      <w:r w:rsidRPr="003732BD"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F1285" w:rsidRPr="003732BD" w:rsidRDefault="007F1285" w:rsidP="003732BD">
      <w:r w:rsidRPr="003732BD">
        <w:t>создание и совершенствование системы оповещения работников;</w:t>
      </w:r>
    </w:p>
    <w:p w:rsidR="007F1285" w:rsidRPr="003732BD" w:rsidRDefault="007F1285" w:rsidP="003732BD">
      <w:bookmarkStart w:id="21" w:name="sub_11622"/>
      <w:r w:rsidRPr="003732BD"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bookmarkEnd w:id="21"/>
    <w:p w:rsidR="007F1285" w:rsidRPr="003732BD" w:rsidRDefault="007F1285" w:rsidP="003732BD">
      <w:r w:rsidRPr="003732BD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F1285" w:rsidRPr="003732BD" w:rsidRDefault="007F1285" w:rsidP="003732BD">
      <w:r w:rsidRPr="003732BD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F1285" w:rsidRPr="003732BD" w:rsidRDefault="007F1285" w:rsidP="003732BD">
      <w:r w:rsidRPr="003732BD">
        <w:t>сбор информации в области гражданской обороны и обмен ею.</w:t>
      </w:r>
    </w:p>
    <w:p w:rsidR="007F1285" w:rsidRPr="003732BD" w:rsidRDefault="007F1285" w:rsidP="003732BD">
      <w:r w:rsidRPr="003732BD">
        <w:t>16.3. По эвакуации населения, материальных и культурных ценностей в безопасные районы:</w:t>
      </w:r>
    </w:p>
    <w:p w:rsidR="007F1285" w:rsidRPr="003732BD" w:rsidRDefault="007F1285" w:rsidP="003732BD">
      <w:bookmarkStart w:id="22" w:name="sub_11632"/>
      <w:r w:rsidRPr="003732BD"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7F1285" w:rsidRPr="003732BD" w:rsidRDefault="007F1285" w:rsidP="003732BD">
      <w:bookmarkStart w:id="23" w:name="sub_11633"/>
      <w:bookmarkEnd w:id="22"/>
      <w:r w:rsidRPr="003732BD"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bookmarkEnd w:id="23"/>
    <w:p w:rsidR="007F1285" w:rsidRPr="003732BD" w:rsidRDefault="007F1285" w:rsidP="003732BD">
      <w:r w:rsidRPr="003732BD"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7F1285" w:rsidRPr="003732BD" w:rsidRDefault="007F1285" w:rsidP="003732BD">
      <w:r w:rsidRPr="003732BD">
        <w:t>создание и организация деятельности эвакуационных органов организаций, а также подготовка их личного состава.</w:t>
      </w:r>
    </w:p>
    <w:p w:rsidR="007F1285" w:rsidRPr="003732BD" w:rsidRDefault="007F1285" w:rsidP="003732BD">
      <w:r w:rsidRPr="003732BD">
        <w:t>16.4. По предоставлению населению средств индивидуальной и коллективной защиты:</w:t>
      </w:r>
    </w:p>
    <w:p w:rsidR="007F1285" w:rsidRPr="003732BD" w:rsidRDefault="007F1285" w:rsidP="003732BD">
      <w:r w:rsidRPr="003732BD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7F1285" w:rsidRPr="003732BD" w:rsidRDefault="007F1285" w:rsidP="003732BD">
      <w:bookmarkStart w:id="24" w:name="sub_11643"/>
      <w:r w:rsidRPr="003732BD"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7F1285" w:rsidRPr="003732BD" w:rsidRDefault="007F1285" w:rsidP="003732BD">
      <w:bookmarkStart w:id="25" w:name="sub_11644"/>
      <w:bookmarkEnd w:id="24"/>
      <w:r w:rsidRPr="003732BD">
        <w:t xml:space="preserve">строительство защитных сооружений гражданской обороны для работников организаций в соответствии с </w:t>
      </w:r>
      <w:hyperlink r:id="rId13" w:history="1">
        <w:r w:rsidRPr="003732BD">
          <w:rPr>
            <w:rStyle w:val="Hyperlink"/>
            <w:rFonts w:cs="Arial"/>
            <w:color w:val="auto"/>
          </w:rPr>
          <w:t>Порядком</w:t>
        </w:r>
      </w:hyperlink>
      <w:r w:rsidRPr="003732BD">
        <w:t xml:space="preserve"> создания убежищ и иных объектов гражданской обороны, утвержденным </w:t>
      </w:r>
      <w:hyperlink r:id="rId14" w:history="1">
        <w:r w:rsidRPr="003732BD">
          <w:rPr>
            <w:rStyle w:val="Hyperlink"/>
            <w:rFonts w:cs="Arial"/>
            <w:color w:val="auto"/>
          </w:rPr>
          <w:t>постановлением</w:t>
        </w:r>
      </w:hyperlink>
      <w:r w:rsidRPr="003732BD">
        <w:t xml:space="preserve"> Правительства Российской Федерации от 29 ноября 1999</w:t>
      </w:r>
      <w:r>
        <w:t xml:space="preserve"> </w:t>
      </w:r>
      <w:r w:rsidRPr="003732BD">
        <w:t xml:space="preserve">г. N1309 "О порядке создания убежищ и иных объектов гражданской обороны (Собрание законодательства Российской Федерации, 1999, N49, ст. 6000; 2015, </w:t>
      </w:r>
      <w:r>
        <w:t>N30, ст.</w:t>
      </w:r>
      <w:r w:rsidRPr="003732BD">
        <w:t>4608);</w:t>
      </w:r>
    </w:p>
    <w:p w:rsidR="007F1285" w:rsidRPr="003732BD" w:rsidRDefault="007F1285" w:rsidP="003732BD">
      <w:bookmarkStart w:id="26" w:name="sub_101645"/>
      <w:bookmarkEnd w:id="25"/>
      <w:r w:rsidRPr="003732BD"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bookmarkEnd w:id="26"/>
    <w:p w:rsidR="007F1285" w:rsidRPr="003732BD" w:rsidRDefault="007F1285" w:rsidP="003732BD">
      <w:r w:rsidRPr="003732BD"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7F1285" w:rsidRPr="003732BD" w:rsidRDefault="007F1285" w:rsidP="003732BD">
      <w:bookmarkStart w:id="27" w:name="sub_10165"/>
      <w:r w:rsidRPr="003732BD">
        <w:t>16.5. По световой и другим видам маскировки:</w:t>
      </w:r>
    </w:p>
    <w:bookmarkEnd w:id="27"/>
    <w:p w:rsidR="007F1285" w:rsidRPr="003732BD" w:rsidRDefault="007F1285" w:rsidP="003732BD">
      <w:r w:rsidRPr="003732BD">
        <w:t>определение перечня зданий и сооружений, подлежащих маскировке;</w:t>
      </w:r>
    </w:p>
    <w:p w:rsidR="007F1285" w:rsidRPr="003732BD" w:rsidRDefault="007F1285" w:rsidP="003732BD">
      <w:r w:rsidRPr="003732BD"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7F1285" w:rsidRPr="003732BD" w:rsidRDefault="007F1285" w:rsidP="003732BD">
      <w:r w:rsidRPr="003732BD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7F1285" w:rsidRPr="003732BD" w:rsidRDefault="007F1285" w:rsidP="003732BD">
      <w:r w:rsidRPr="003732BD"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7F1285" w:rsidRPr="003732BD" w:rsidRDefault="007F1285" w:rsidP="003732BD">
      <w:r w:rsidRPr="003732BD"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F1285" w:rsidRPr="003732BD" w:rsidRDefault="007F1285" w:rsidP="003732BD">
      <w:bookmarkStart w:id="28" w:name="sub_11662"/>
      <w:r w:rsidRPr="003732BD"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bookmarkEnd w:id="28"/>
    <w:p w:rsidR="007F1285" w:rsidRPr="003732BD" w:rsidRDefault="007F1285" w:rsidP="003732BD">
      <w:r w:rsidRPr="003732BD"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7F1285" w:rsidRPr="003732BD" w:rsidRDefault="007F1285" w:rsidP="003732BD">
      <w:r w:rsidRPr="003732BD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7F1285" w:rsidRPr="003732BD" w:rsidRDefault="007F1285" w:rsidP="003732BD">
      <w:r w:rsidRPr="003732BD"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7F1285" w:rsidRPr="003732BD" w:rsidRDefault="007F1285" w:rsidP="003732BD">
      <w:r w:rsidRPr="003732BD">
        <w:t>16.7. По борьбе с пожарами, возникшими при военных конфликтах или вследствие этих конфликтов:</w:t>
      </w:r>
    </w:p>
    <w:p w:rsidR="007F1285" w:rsidRPr="003732BD" w:rsidRDefault="007F1285" w:rsidP="003732BD">
      <w:r w:rsidRPr="003732BD"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эксплуатирующими опасные -производственные объекты III класса опасности, отнесенными в установленном порядке к категориям по гражданской обороне.</w:t>
      </w:r>
    </w:p>
    <w:p w:rsidR="007F1285" w:rsidRPr="003732BD" w:rsidRDefault="007F1285" w:rsidP="003732BD">
      <w:r w:rsidRPr="003732BD"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F1285" w:rsidRPr="003732BD" w:rsidRDefault="007F1285" w:rsidP="003732BD">
      <w:bookmarkStart w:id="29" w:name="sub_11682"/>
      <w:r w:rsidRPr="003732BD"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bookmarkEnd w:id="29"/>
    <w:p w:rsidR="007F1285" w:rsidRPr="003732BD" w:rsidRDefault="007F1285" w:rsidP="003732BD">
      <w:r w:rsidRPr="003732BD">
        <w:t>введение режимов радиационной защиты организаций;</w:t>
      </w:r>
    </w:p>
    <w:p w:rsidR="007F1285" w:rsidRPr="003732BD" w:rsidRDefault="007F1285" w:rsidP="003732BD">
      <w:bookmarkStart w:id="30" w:name="sub_11684"/>
      <w:r w:rsidRPr="003732BD"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bookmarkEnd w:id="30"/>
    <w:p w:rsidR="007F1285" w:rsidRPr="003732BD" w:rsidRDefault="007F1285" w:rsidP="003732BD">
      <w:r w:rsidRPr="003732BD">
        <w:t>обеспечение сил гражданской обороны средствами радиационной, химической и биологической разведки и контроля;</w:t>
      </w:r>
    </w:p>
    <w:p w:rsidR="007F1285" w:rsidRPr="003732BD" w:rsidRDefault="007F1285" w:rsidP="003732BD">
      <w:r w:rsidRPr="003732BD"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7F1285" w:rsidRPr="003732BD" w:rsidRDefault="007F1285" w:rsidP="003732BD">
      <w:bookmarkStart w:id="31" w:name="sub_10169"/>
      <w:r w:rsidRPr="003732BD">
        <w:t>16.9. По санитарной обработке населения, обеззараживанию зданий и сооружений, специальной обработке техники и территорий:</w:t>
      </w:r>
    </w:p>
    <w:bookmarkEnd w:id="31"/>
    <w:p w:rsidR="007F1285" w:rsidRPr="003732BD" w:rsidRDefault="007F1285" w:rsidP="003732BD">
      <w:r w:rsidRPr="003732BD"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7F1285" w:rsidRPr="003732BD" w:rsidRDefault="007F1285" w:rsidP="003732BD">
      <w:r w:rsidRPr="003732BD"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7F1285" w:rsidRPr="003732BD" w:rsidRDefault="007F1285" w:rsidP="003732BD">
      <w:r w:rsidRPr="003732BD">
        <w:t>заблаговременное создание запасов дезактивирующих, дегазирующих веществ и растворов.</w:t>
      </w:r>
    </w:p>
    <w:p w:rsidR="007F1285" w:rsidRPr="003732BD" w:rsidRDefault="007F1285" w:rsidP="003732BD">
      <w:r w:rsidRPr="003732BD"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F1285" w:rsidRPr="003732BD" w:rsidRDefault="007F1285" w:rsidP="003732BD">
      <w:r w:rsidRPr="003732BD">
        <w:t>создание и оснащение сил охраны общественного порядка, подготовка их в области гражданской обороны;</w:t>
      </w:r>
    </w:p>
    <w:p w:rsidR="007F1285" w:rsidRPr="003732BD" w:rsidRDefault="007F1285" w:rsidP="003732BD">
      <w:bookmarkStart w:id="32" w:name="sub_16103"/>
      <w:r w:rsidRPr="003732BD"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bookmarkEnd w:id="32"/>
    <w:p w:rsidR="007F1285" w:rsidRPr="003732BD" w:rsidRDefault="007F1285" w:rsidP="003732BD">
      <w:r w:rsidRPr="003732BD"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F1285" w:rsidRPr="003732BD" w:rsidRDefault="007F1285" w:rsidP="003732BD">
      <w:bookmarkStart w:id="33" w:name="sub_11611"/>
      <w:r w:rsidRPr="003732BD">
        <w:t>16.11. По вопросам срочного восстановления функционирования необходимых коммунальных служб в военное время:</w:t>
      </w:r>
    </w:p>
    <w:bookmarkEnd w:id="33"/>
    <w:p w:rsidR="007F1285" w:rsidRPr="003732BD" w:rsidRDefault="007F1285" w:rsidP="003732BD">
      <w:r w:rsidRPr="003732BD"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7F1285" w:rsidRPr="003732BD" w:rsidRDefault="007F1285" w:rsidP="003732BD">
      <w:r w:rsidRPr="003732BD">
        <w:t>создание запасов оборудования и запасных частей для ремонта поврежденных систем газо-, энерго- и водоснабжения;</w:t>
      </w:r>
    </w:p>
    <w:p w:rsidR="007F1285" w:rsidRPr="003732BD" w:rsidRDefault="007F1285" w:rsidP="003732BD">
      <w:r w:rsidRPr="003732BD">
        <w:t>создание и подготовка резерва мобильных средств для очистки, опреснения и транспортировки воды;</w:t>
      </w:r>
    </w:p>
    <w:p w:rsidR="007F1285" w:rsidRPr="003732BD" w:rsidRDefault="007F1285" w:rsidP="003732BD">
      <w:r w:rsidRPr="003732BD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F1285" w:rsidRPr="003732BD" w:rsidRDefault="007F1285" w:rsidP="003732BD">
      <w:r w:rsidRPr="003732BD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7F1285" w:rsidRPr="003732BD" w:rsidRDefault="007F1285" w:rsidP="003732BD">
      <w:bookmarkStart w:id="34" w:name="sub_11612"/>
      <w:r w:rsidRPr="003732BD">
        <w:t>16.12. По срочному захоронению трупов в военное время:</w:t>
      </w:r>
    </w:p>
    <w:bookmarkEnd w:id="34"/>
    <w:p w:rsidR="007F1285" w:rsidRPr="003732BD" w:rsidRDefault="007F1285" w:rsidP="003732BD">
      <w:r w:rsidRPr="003732BD"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7F1285" w:rsidRPr="003732BD" w:rsidRDefault="007F1285" w:rsidP="003732BD">
      <w:r w:rsidRPr="003732BD"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F1285" w:rsidRPr="003732BD" w:rsidRDefault="007F1285" w:rsidP="003732BD">
      <w:r w:rsidRPr="003732BD"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7F1285" w:rsidRPr="003732BD" w:rsidRDefault="007F1285" w:rsidP="003732BD">
      <w:r w:rsidRPr="003732BD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F1285" w:rsidRPr="003732BD" w:rsidRDefault="007F1285" w:rsidP="003732BD">
      <w:r w:rsidRPr="003732BD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F1285" w:rsidRPr="003732BD" w:rsidRDefault="007F1285" w:rsidP="003732BD">
      <w:r w:rsidRPr="003732BD"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7F1285" w:rsidRPr="003732BD" w:rsidRDefault="007F1285" w:rsidP="003732BD">
      <w:r w:rsidRPr="003732BD">
        <w:t>создание страхового фонда документации;</w:t>
      </w:r>
    </w:p>
    <w:p w:rsidR="007F1285" w:rsidRPr="003732BD" w:rsidRDefault="007F1285" w:rsidP="003732BD">
      <w:r w:rsidRPr="003732BD">
        <w:t>повышение эффективности защиты производственных фондов при воздействии на них современных средств поражения.</w:t>
      </w:r>
    </w:p>
    <w:p w:rsidR="007F1285" w:rsidRPr="003732BD" w:rsidRDefault="007F1285" w:rsidP="003732BD">
      <w:r w:rsidRPr="003732BD">
        <w:t>16.14. По вопросам обеспечения постоянной готовности сил и средств гражданской обороны:</w:t>
      </w:r>
    </w:p>
    <w:p w:rsidR="007F1285" w:rsidRPr="003732BD" w:rsidRDefault="007F1285" w:rsidP="003732BD">
      <w:r w:rsidRPr="003732BD">
        <w:t>создание и оснащение сил гражданской обороны современными техникой и оборудованием;</w:t>
      </w:r>
    </w:p>
    <w:p w:rsidR="007F1285" w:rsidRPr="003732BD" w:rsidRDefault="007F1285" w:rsidP="003732BD">
      <w:bookmarkStart w:id="35" w:name="sub_16143"/>
      <w:r w:rsidRPr="003732BD"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bookmarkEnd w:id="35"/>
    <w:p w:rsidR="007F1285" w:rsidRPr="003732BD" w:rsidRDefault="007F1285" w:rsidP="003732BD">
      <w:r w:rsidRPr="003732BD"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7F1285" w:rsidRPr="003732BD" w:rsidRDefault="007F1285" w:rsidP="003732BD"/>
    <w:p w:rsidR="007F1285" w:rsidRPr="003732BD" w:rsidRDefault="007F1285" w:rsidP="003732BD">
      <w:r>
        <w:t>Начальник отдела по ГО, ЧС и</w:t>
      </w:r>
    </w:p>
    <w:p w:rsidR="007F1285" w:rsidRPr="003732BD" w:rsidRDefault="007F1285" w:rsidP="003732BD">
      <w:r w:rsidRPr="003732BD">
        <w:t>мобилизационной подготовке</w:t>
      </w:r>
    </w:p>
    <w:p w:rsidR="007F1285" w:rsidRPr="003732BD" w:rsidRDefault="007F1285" w:rsidP="003732BD">
      <w:r w:rsidRPr="003732BD">
        <w:t>А.И. Яковлев</w:t>
      </w:r>
    </w:p>
    <w:sectPr w:rsidR="007F1285" w:rsidRPr="003732BD" w:rsidSect="003732BD"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85" w:rsidRDefault="007F1285">
      <w:r>
        <w:separator/>
      </w:r>
    </w:p>
  </w:endnote>
  <w:endnote w:type="continuationSeparator" w:id="0">
    <w:p w:rsidR="007F1285" w:rsidRDefault="007F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85" w:rsidRDefault="007F1285">
      <w:r>
        <w:separator/>
      </w:r>
    </w:p>
  </w:footnote>
  <w:footnote w:type="continuationSeparator" w:id="0">
    <w:p w:rsidR="007F1285" w:rsidRDefault="007F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C3C"/>
    <w:rsid w:val="00004989"/>
    <w:rsid w:val="00011272"/>
    <w:rsid w:val="00012D52"/>
    <w:rsid w:val="00015327"/>
    <w:rsid w:val="00027901"/>
    <w:rsid w:val="000357B4"/>
    <w:rsid w:val="000422BA"/>
    <w:rsid w:val="000432B2"/>
    <w:rsid w:val="00045BFD"/>
    <w:rsid w:val="00052990"/>
    <w:rsid w:val="00057635"/>
    <w:rsid w:val="00061A82"/>
    <w:rsid w:val="0006398B"/>
    <w:rsid w:val="00064840"/>
    <w:rsid w:val="00072230"/>
    <w:rsid w:val="0009345F"/>
    <w:rsid w:val="000A2A83"/>
    <w:rsid w:val="000B4AF3"/>
    <w:rsid w:val="000C2B91"/>
    <w:rsid w:val="000D12AA"/>
    <w:rsid w:val="000D268A"/>
    <w:rsid w:val="000D681D"/>
    <w:rsid w:val="000E0A2F"/>
    <w:rsid w:val="000E59E2"/>
    <w:rsid w:val="000E5F30"/>
    <w:rsid w:val="000F2CC4"/>
    <w:rsid w:val="000F5E97"/>
    <w:rsid w:val="000F60DC"/>
    <w:rsid w:val="000F6F23"/>
    <w:rsid w:val="0010107C"/>
    <w:rsid w:val="001011CB"/>
    <w:rsid w:val="0011586F"/>
    <w:rsid w:val="001349AC"/>
    <w:rsid w:val="00135359"/>
    <w:rsid w:val="001420EE"/>
    <w:rsid w:val="00143374"/>
    <w:rsid w:val="00145C3C"/>
    <w:rsid w:val="001505E2"/>
    <w:rsid w:val="00152D02"/>
    <w:rsid w:val="0017100D"/>
    <w:rsid w:val="00174176"/>
    <w:rsid w:val="001744E5"/>
    <w:rsid w:val="00183114"/>
    <w:rsid w:val="00184E5A"/>
    <w:rsid w:val="00192F4E"/>
    <w:rsid w:val="001939CF"/>
    <w:rsid w:val="001979E5"/>
    <w:rsid w:val="001A5114"/>
    <w:rsid w:val="001B12AB"/>
    <w:rsid w:val="001B1FE2"/>
    <w:rsid w:val="001B6ACF"/>
    <w:rsid w:val="001C7FC6"/>
    <w:rsid w:val="001D7438"/>
    <w:rsid w:val="001F2D7B"/>
    <w:rsid w:val="001F454B"/>
    <w:rsid w:val="002048AB"/>
    <w:rsid w:val="0021164D"/>
    <w:rsid w:val="002209C9"/>
    <w:rsid w:val="00230052"/>
    <w:rsid w:val="002326F0"/>
    <w:rsid w:val="002428F7"/>
    <w:rsid w:val="0024720D"/>
    <w:rsid w:val="002515FF"/>
    <w:rsid w:val="00254DE9"/>
    <w:rsid w:val="00257439"/>
    <w:rsid w:val="00261E95"/>
    <w:rsid w:val="002645CB"/>
    <w:rsid w:val="00280A8B"/>
    <w:rsid w:val="00286DBE"/>
    <w:rsid w:val="0029188C"/>
    <w:rsid w:val="002942AB"/>
    <w:rsid w:val="002A3BD5"/>
    <w:rsid w:val="002A41D3"/>
    <w:rsid w:val="002C2AFE"/>
    <w:rsid w:val="002C3835"/>
    <w:rsid w:val="002C63E6"/>
    <w:rsid w:val="002C6B1A"/>
    <w:rsid w:val="002D085A"/>
    <w:rsid w:val="002D11DD"/>
    <w:rsid w:val="002D17DE"/>
    <w:rsid w:val="002E0ABC"/>
    <w:rsid w:val="002E23DC"/>
    <w:rsid w:val="002E3988"/>
    <w:rsid w:val="002E3C71"/>
    <w:rsid w:val="002F2657"/>
    <w:rsid w:val="003062B3"/>
    <w:rsid w:val="00306883"/>
    <w:rsid w:val="0031711D"/>
    <w:rsid w:val="00330A13"/>
    <w:rsid w:val="003372B7"/>
    <w:rsid w:val="003405EE"/>
    <w:rsid w:val="0034427E"/>
    <w:rsid w:val="00346D24"/>
    <w:rsid w:val="003543BE"/>
    <w:rsid w:val="00354FC6"/>
    <w:rsid w:val="00355448"/>
    <w:rsid w:val="003556D9"/>
    <w:rsid w:val="0036141C"/>
    <w:rsid w:val="00366AF0"/>
    <w:rsid w:val="0036747D"/>
    <w:rsid w:val="003732BD"/>
    <w:rsid w:val="003765FE"/>
    <w:rsid w:val="0038086F"/>
    <w:rsid w:val="00381606"/>
    <w:rsid w:val="003A6500"/>
    <w:rsid w:val="003A6B08"/>
    <w:rsid w:val="003B555E"/>
    <w:rsid w:val="003D41BC"/>
    <w:rsid w:val="003D5171"/>
    <w:rsid w:val="003E0FEB"/>
    <w:rsid w:val="003E3619"/>
    <w:rsid w:val="003F2EFD"/>
    <w:rsid w:val="0041126B"/>
    <w:rsid w:val="004173E6"/>
    <w:rsid w:val="00420440"/>
    <w:rsid w:val="00421CBE"/>
    <w:rsid w:val="004234ED"/>
    <w:rsid w:val="00425E96"/>
    <w:rsid w:val="00427944"/>
    <w:rsid w:val="00447459"/>
    <w:rsid w:val="00464BD6"/>
    <w:rsid w:val="00470A64"/>
    <w:rsid w:val="00472511"/>
    <w:rsid w:val="004737C2"/>
    <w:rsid w:val="00485642"/>
    <w:rsid w:val="00492177"/>
    <w:rsid w:val="004B0CE1"/>
    <w:rsid w:val="004C5A8B"/>
    <w:rsid w:val="004C7261"/>
    <w:rsid w:val="004D1EE4"/>
    <w:rsid w:val="004E29EE"/>
    <w:rsid w:val="004E377E"/>
    <w:rsid w:val="004E7F3C"/>
    <w:rsid w:val="00510238"/>
    <w:rsid w:val="00511913"/>
    <w:rsid w:val="00512741"/>
    <w:rsid w:val="005151B3"/>
    <w:rsid w:val="00522010"/>
    <w:rsid w:val="0052323D"/>
    <w:rsid w:val="00541F75"/>
    <w:rsid w:val="005436FC"/>
    <w:rsid w:val="0054491E"/>
    <w:rsid w:val="005568B4"/>
    <w:rsid w:val="00563AF9"/>
    <w:rsid w:val="005647B9"/>
    <w:rsid w:val="0057540A"/>
    <w:rsid w:val="0058169D"/>
    <w:rsid w:val="005830EF"/>
    <w:rsid w:val="00584843"/>
    <w:rsid w:val="0059234E"/>
    <w:rsid w:val="00595D2C"/>
    <w:rsid w:val="005960A2"/>
    <w:rsid w:val="005A0E2E"/>
    <w:rsid w:val="005B28C7"/>
    <w:rsid w:val="005C5860"/>
    <w:rsid w:val="005C7AB1"/>
    <w:rsid w:val="005E26B1"/>
    <w:rsid w:val="005E7F7D"/>
    <w:rsid w:val="005F17D1"/>
    <w:rsid w:val="005F3C0D"/>
    <w:rsid w:val="005F5AAE"/>
    <w:rsid w:val="005F7A98"/>
    <w:rsid w:val="00602CB2"/>
    <w:rsid w:val="0060389D"/>
    <w:rsid w:val="00605062"/>
    <w:rsid w:val="00613314"/>
    <w:rsid w:val="00613F84"/>
    <w:rsid w:val="00613F90"/>
    <w:rsid w:val="00616AB5"/>
    <w:rsid w:val="0062263D"/>
    <w:rsid w:val="00631D6B"/>
    <w:rsid w:val="006401F6"/>
    <w:rsid w:val="006456F5"/>
    <w:rsid w:val="0064687E"/>
    <w:rsid w:val="00650FD9"/>
    <w:rsid w:val="00657F4E"/>
    <w:rsid w:val="00661425"/>
    <w:rsid w:val="00663689"/>
    <w:rsid w:val="006731B7"/>
    <w:rsid w:val="00674A4E"/>
    <w:rsid w:val="006775D7"/>
    <w:rsid w:val="006809C4"/>
    <w:rsid w:val="0068506C"/>
    <w:rsid w:val="00693D90"/>
    <w:rsid w:val="006A7AA9"/>
    <w:rsid w:val="006B5AD4"/>
    <w:rsid w:val="006C28BB"/>
    <w:rsid w:val="006D5517"/>
    <w:rsid w:val="006D7BD0"/>
    <w:rsid w:val="006E0CA0"/>
    <w:rsid w:val="006E4AA5"/>
    <w:rsid w:val="006F7F43"/>
    <w:rsid w:val="007062F4"/>
    <w:rsid w:val="007064B9"/>
    <w:rsid w:val="007135AD"/>
    <w:rsid w:val="00714B01"/>
    <w:rsid w:val="00720675"/>
    <w:rsid w:val="0072177E"/>
    <w:rsid w:val="00726421"/>
    <w:rsid w:val="00742F2D"/>
    <w:rsid w:val="00745D0A"/>
    <w:rsid w:val="0074737D"/>
    <w:rsid w:val="00747F45"/>
    <w:rsid w:val="00751F6F"/>
    <w:rsid w:val="0075218D"/>
    <w:rsid w:val="00752D39"/>
    <w:rsid w:val="00755623"/>
    <w:rsid w:val="00756DF2"/>
    <w:rsid w:val="00756EA4"/>
    <w:rsid w:val="00760D05"/>
    <w:rsid w:val="007666BF"/>
    <w:rsid w:val="00772401"/>
    <w:rsid w:val="0077485D"/>
    <w:rsid w:val="007837AC"/>
    <w:rsid w:val="0079745E"/>
    <w:rsid w:val="00797DC0"/>
    <w:rsid w:val="007A7B51"/>
    <w:rsid w:val="007B7B9F"/>
    <w:rsid w:val="007B7E4F"/>
    <w:rsid w:val="007E5B6C"/>
    <w:rsid w:val="007E6960"/>
    <w:rsid w:val="007F1285"/>
    <w:rsid w:val="007F30A3"/>
    <w:rsid w:val="00802344"/>
    <w:rsid w:val="0080586D"/>
    <w:rsid w:val="00805E83"/>
    <w:rsid w:val="00806938"/>
    <w:rsid w:val="00806F9A"/>
    <w:rsid w:val="008111EC"/>
    <w:rsid w:val="00822E3C"/>
    <w:rsid w:val="0083200E"/>
    <w:rsid w:val="00836F01"/>
    <w:rsid w:val="008423F8"/>
    <w:rsid w:val="008430A8"/>
    <w:rsid w:val="00844C39"/>
    <w:rsid w:val="00852264"/>
    <w:rsid w:val="008615EC"/>
    <w:rsid w:val="0089352C"/>
    <w:rsid w:val="008A4947"/>
    <w:rsid w:val="008A4C1E"/>
    <w:rsid w:val="008B41EA"/>
    <w:rsid w:val="008C021C"/>
    <w:rsid w:val="008D56A8"/>
    <w:rsid w:val="008E1811"/>
    <w:rsid w:val="008E3979"/>
    <w:rsid w:val="008E6074"/>
    <w:rsid w:val="00903072"/>
    <w:rsid w:val="00917E73"/>
    <w:rsid w:val="00921BA5"/>
    <w:rsid w:val="00923842"/>
    <w:rsid w:val="0093203A"/>
    <w:rsid w:val="00944B8F"/>
    <w:rsid w:val="00951650"/>
    <w:rsid w:val="00954912"/>
    <w:rsid w:val="00955B3D"/>
    <w:rsid w:val="00957B9D"/>
    <w:rsid w:val="009600E9"/>
    <w:rsid w:val="00966838"/>
    <w:rsid w:val="00976E90"/>
    <w:rsid w:val="00993794"/>
    <w:rsid w:val="009A388D"/>
    <w:rsid w:val="009B0CE3"/>
    <w:rsid w:val="009B1B50"/>
    <w:rsid w:val="009C01DB"/>
    <w:rsid w:val="009C375B"/>
    <w:rsid w:val="009D3594"/>
    <w:rsid w:val="009E1F86"/>
    <w:rsid w:val="009E75C6"/>
    <w:rsid w:val="00A049CB"/>
    <w:rsid w:val="00A10410"/>
    <w:rsid w:val="00A251A2"/>
    <w:rsid w:val="00A27A4E"/>
    <w:rsid w:val="00A50DBF"/>
    <w:rsid w:val="00A569F8"/>
    <w:rsid w:val="00A801FF"/>
    <w:rsid w:val="00A9035A"/>
    <w:rsid w:val="00A90E13"/>
    <w:rsid w:val="00A942AB"/>
    <w:rsid w:val="00AA0183"/>
    <w:rsid w:val="00AA322D"/>
    <w:rsid w:val="00AB7B34"/>
    <w:rsid w:val="00AC3B90"/>
    <w:rsid w:val="00AE3DAA"/>
    <w:rsid w:val="00B018ED"/>
    <w:rsid w:val="00B02767"/>
    <w:rsid w:val="00B057FA"/>
    <w:rsid w:val="00B11BCF"/>
    <w:rsid w:val="00B12F0F"/>
    <w:rsid w:val="00B34CFD"/>
    <w:rsid w:val="00B50F90"/>
    <w:rsid w:val="00B53E3D"/>
    <w:rsid w:val="00B5504D"/>
    <w:rsid w:val="00B5515D"/>
    <w:rsid w:val="00B55501"/>
    <w:rsid w:val="00B7077E"/>
    <w:rsid w:val="00B72829"/>
    <w:rsid w:val="00B77E2F"/>
    <w:rsid w:val="00B82076"/>
    <w:rsid w:val="00B86C81"/>
    <w:rsid w:val="00B92567"/>
    <w:rsid w:val="00B92DBE"/>
    <w:rsid w:val="00B92F2B"/>
    <w:rsid w:val="00BA2432"/>
    <w:rsid w:val="00BA380F"/>
    <w:rsid w:val="00BA77EB"/>
    <w:rsid w:val="00BB195A"/>
    <w:rsid w:val="00BB1DD3"/>
    <w:rsid w:val="00BB3345"/>
    <w:rsid w:val="00BB5867"/>
    <w:rsid w:val="00BB7E82"/>
    <w:rsid w:val="00BC3762"/>
    <w:rsid w:val="00BC55AB"/>
    <w:rsid w:val="00BC63C8"/>
    <w:rsid w:val="00BE12D2"/>
    <w:rsid w:val="00BE3C76"/>
    <w:rsid w:val="00BE5695"/>
    <w:rsid w:val="00BE6A3E"/>
    <w:rsid w:val="00BF081A"/>
    <w:rsid w:val="00BF327C"/>
    <w:rsid w:val="00C05A81"/>
    <w:rsid w:val="00C05AE2"/>
    <w:rsid w:val="00C0659A"/>
    <w:rsid w:val="00C12C46"/>
    <w:rsid w:val="00C260BE"/>
    <w:rsid w:val="00C2797D"/>
    <w:rsid w:val="00C414B0"/>
    <w:rsid w:val="00C426FA"/>
    <w:rsid w:val="00C4327E"/>
    <w:rsid w:val="00C51FBF"/>
    <w:rsid w:val="00C57E8C"/>
    <w:rsid w:val="00C703E8"/>
    <w:rsid w:val="00C7519E"/>
    <w:rsid w:val="00C851A7"/>
    <w:rsid w:val="00C93B7C"/>
    <w:rsid w:val="00CA2763"/>
    <w:rsid w:val="00CA2CA8"/>
    <w:rsid w:val="00CA6DBC"/>
    <w:rsid w:val="00CB07BD"/>
    <w:rsid w:val="00CB3C5C"/>
    <w:rsid w:val="00CC19B0"/>
    <w:rsid w:val="00CC3FEB"/>
    <w:rsid w:val="00CC75D3"/>
    <w:rsid w:val="00CD60AC"/>
    <w:rsid w:val="00CE2741"/>
    <w:rsid w:val="00D041AF"/>
    <w:rsid w:val="00D10978"/>
    <w:rsid w:val="00D13158"/>
    <w:rsid w:val="00D145C7"/>
    <w:rsid w:val="00D2246A"/>
    <w:rsid w:val="00D22672"/>
    <w:rsid w:val="00D30036"/>
    <w:rsid w:val="00D34FAD"/>
    <w:rsid w:val="00D418DC"/>
    <w:rsid w:val="00D42DC9"/>
    <w:rsid w:val="00D4779E"/>
    <w:rsid w:val="00D5530E"/>
    <w:rsid w:val="00D628EE"/>
    <w:rsid w:val="00D64499"/>
    <w:rsid w:val="00D649E9"/>
    <w:rsid w:val="00D67F40"/>
    <w:rsid w:val="00D733C1"/>
    <w:rsid w:val="00D73625"/>
    <w:rsid w:val="00D74B84"/>
    <w:rsid w:val="00D8399B"/>
    <w:rsid w:val="00D901E8"/>
    <w:rsid w:val="00D911C9"/>
    <w:rsid w:val="00D91721"/>
    <w:rsid w:val="00D9460C"/>
    <w:rsid w:val="00DB4CBE"/>
    <w:rsid w:val="00DB6BC2"/>
    <w:rsid w:val="00DB7CD0"/>
    <w:rsid w:val="00DD44C3"/>
    <w:rsid w:val="00DD53E1"/>
    <w:rsid w:val="00DD6467"/>
    <w:rsid w:val="00DE0488"/>
    <w:rsid w:val="00DE3A73"/>
    <w:rsid w:val="00DE6B81"/>
    <w:rsid w:val="00DE7494"/>
    <w:rsid w:val="00DF0BB6"/>
    <w:rsid w:val="00DF7CFC"/>
    <w:rsid w:val="00E05347"/>
    <w:rsid w:val="00E10363"/>
    <w:rsid w:val="00E16AE2"/>
    <w:rsid w:val="00E16EE1"/>
    <w:rsid w:val="00E3205F"/>
    <w:rsid w:val="00E3210A"/>
    <w:rsid w:val="00E402C6"/>
    <w:rsid w:val="00E425B7"/>
    <w:rsid w:val="00E44677"/>
    <w:rsid w:val="00E6502C"/>
    <w:rsid w:val="00E6678D"/>
    <w:rsid w:val="00E70DEC"/>
    <w:rsid w:val="00E83C26"/>
    <w:rsid w:val="00EA5797"/>
    <w:rsid w:val="00ED0229"/>
    <w:rsid w:val="00EF490E"/>
    <w:rsid w:val="00F01904"/>
    <w:rsid w:val="00F177A3"/>
    <w:rsid w:val="00F20EB4"/>
    <w:rsid w:val="00F22790"/>
    <w:rsid w:val="00F324F4"/>
    <w:rsid w:val="00F3673C"/>
    <w:rsid w:val="00F41C18"/>
    <w:rsid w:val="00F426D7"/>
    <w:rsid w:val="00F46D15"/>
    <w:rsid w:val="00F477CA"/>
    <w:rsid w:val="00F51D04"/>
    <w:rsid w:val="00F553DB"/>
    <w:rsid w:val="00F5645C"/>
    <w:rsid w:val="00F62556"/>
    <w:rsid w:val="00F63EED"/>
    <w:rsid w:val="00F64840"/>
    <w:rsid w:val="00F7191E"/>
    <w:rsid w:val="00F71A48"/>
    <w:rsid w:val="00F77A23"/>
    <w:rsid w:val="00F824C5"/>
    <w:rsid w:val="00F92505"/>
    <w:rsid w:val="00F92DD3"/>
    <w:rsid w:val="00F95C41"/>
    <w:rsid w:val="00FB383B"/>
    <w:rsid w:val="00FB40A2"/>
    <w:rsid w:val="00FB5C85"/>
    <w:rsid w:val="00FB7585"/>
    <w:rsid w:val="00FC1252"/>
    <w:rsid w:val="00FC6DA8"/>
    <w:rsid w:val="00FD565B"/>
    <w:rsid w:val="00FE6737"/>
    <w:rsid w:val="00FF088D"/>
    <w:rsid w:val="00FF0C77"/>
    <w:rsid w:val="00FF4699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3732B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732B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732B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732B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732B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E2E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F17C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732B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732B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732B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C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C1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C10"/>
    <w:rPr>
      <w:rFonts w:asciiTheme="minorHAnsi" w:eastAsiaTheme="minorEastAsia" w:hAnsiTheme="minorHAnsi" w:cstheme="minorBidi"/>
      <w:sz w:val="24"/>
      <w:szCs w:val="24"/>
    </w:rPr>
  </w:style>
  <w:style w:type="paragraph" w:styleId="Caption">
    <w:name w:val="caption"/>
    <w:basedOn w:val="Normal"/>
    <w:uiPriority w:val="99"/>
    <w:qFormat/>
    <w:rsid w:val="00145C3C"/>
    <w:pPr>
      <w:spacing w:before="240"/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45C3C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50DBF"/>
    <w:rPr>
      <w:rFonts w:cs="Times New Roman"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145C3C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7C10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10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5A0E2E"/>
    <w:pPr>
      <w:spacing w:before="240" w:line="240" w:lineRule="atLeast"/>
    </w:pPr>
    <w:rPr>
      <w:rFonts w:ascii="TimesET" w:hAnsi="TimesET" w:cs="TimesE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7C1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6B0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3F84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3A6B0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A380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B9D"/>
    <w:rPr>
      <w:rFonts w:cs="Times New Roman"/>
      <w:lang w:val="ru-RU" w:eastAsia="ru-RU"/>
    </w:rPr>
  </w:style>
  <w:style w:type="table" w:styleId="TableGrid">
    <w:name w:val="Table Grid"/>
    <w:basedOn w:val="TableNormal"/>
    <w:uiPriority w:val="99"/>
    <w:rsid w:val="00BA380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13F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rsid w:val="00613F84"/>
    <w:rPr>
      <w:rFonts w:ascii="Calibri" w:hAnsi="Calibri" w:cs="Calibri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5816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C10"/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58169D"/>
    <w:rPr>
      <w:rFonts w:ascii="Calibri" w:hAnsi="Calibri" w:cs="Calibri"/>
      <w:lang w:eastAsia="en-US"/>
    </w:rPr>
  </w:style>
  <w:style w:type="character" w:customStyle="1" w:styleId="Bold">
    <w:name w:val="Bold"/>
    <w:uiPriority w:val="99"/>
    <w:rsid w:val="00957B9D"/>
    <w:rPr>
      <w:rFonts w:ascii="NewtonC" w:hAnsi="NewtonC" w:cs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Noparagraphstyle">
    <w:name w:val="[No paragraph style]"/>
    <w:uiPriority w:val="99"/>
    <w:rsid w:val="00957B9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</w:rPr>
  </w:style>
  <w:style w:type="paragraph" w:customStyle="1" w:styleId="Centr">
    <w:name w:val="Centr"/>
    <w:basedOn w:val="Normal"/>
    <w:next w:val="Normal"/>
    <w:uiPriority w:val="99"/>
    <w:rsid w:val="00957B9D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TablIn">
    <w:name w:val="TablIn"/>
    <w:basedOn w:val="Normal"/>
    <w:uiPriority w:val="99"/>
    <w:rsid w:val="00957B9D"/>
    <w:pPr>
      <w:autoSpaceDE w:val="0"/>
      <w:autoSpaceDN w:val="0"/>
      <w:adjustRightInd w:val="0"/>
      <w:spacing w:line="288" w:lineRule="auto"/>
      <w:textAlignment w:val="center"/>
    </w:pPr>
    <w:rPr>
      <w:rFonts w:ascii="NewtonC" w:hAnsi="NewtonC" w:cs="NewtonC"/>
      <w:color w:val="000000"/>
      <w:sz w:val="14"/>
      <w:szCs w:val="14"/>
    </w:rPr>
  </w:style>
  <w:style w:type="paragraph" w:customStyle="1" w:styleId="Normal1">
    <w:name w:val="Normal1"/>
    <w:uiPriority w:val="99"/>
    <w:rsid w:val="00957B9D"/>
    <w:rPr>
      <w:rFonts w:ascii="Arial" w:hAnsi="Arial"/>
      <w:sz w:val="20"/>
      <w:szCs w:val="20"/>
    </w:rPr>
  </w:style>
  <w:style w:type="paragraph" w:customStyle="1" w:styleId="a">
    <w:name w:val="Стиль"/>
    <w:uiPriority w:val="99"/>
    <w:rsid w:val="00957B9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3732BD"/>
    <w:rPr>
      <w:rFonts w:cs="Times New Roman"/>
      <w:color w:val="0000FF"/>
      <w:u w:val="none"/>
    </w:rPr>
  </w:style>
  <w:style w:type="paragraph" w:customStyle="1" w:styleId="ConsNonformat">
    <w:name w:val="ConsNonformat"/>
    <w:uiPriority w:val="99"/>
    <w:rsid w:val="00957B9D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uiPriority w:val="99"/>
    <w:semiHidden/>
    <w:rsid w:val="00957B9D"/>
    <w:rPr>
      <w:rFonts w:cs="Times New Roman"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957B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7C10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57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7C10"/>
    <w:rPr>
      <w:rFonts w:ascii="Arial" w:hAnsi="Arial" w:cs="Arial"/>
      <w:sz w:val="24"/>
      <w:szCs w:val="24"/>
    </w:rPr>
  </w:style>
  <w:style w:type="paragraph" w:customStyle="1" w:styleId="1">
    <w:name w:val="Знак Знак Знак1 Знак"/>
    <w:basedOn w:val="Normal"/>
    <w:uiPriority w:val="99"/>
    <w:rsid w:val="00957B9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0">
    <w:name w:val="Гипертекстовая ссылка"/>
    <w:uiPriority w:val="99"/>
    <w:rsid w:val="00E70DEC"/>
    <w:rPr>
      <w:rFonts w:cs="Times New Roman"/>
      <w:color w:val="auto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732B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732B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732BD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3732B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732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732B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732B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7212&amp;sub=1000" TargetMode="External"/><Relationship Id="rId13" Type="http://schemas.openxmlformats.org/officeDocument/2006/relationships/hyperlink" Target="http://ivo.garant.ru/document?id=81232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8160&amp;sub=0" TargetMode="External"/><Relationship Id="rId12" Type="http://schemas.openxmlformats.org/officeDocument/2006/relationships/hyperlink" Target="http://ivo.garant.ru/document?id=10003000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8160&amp;sub=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92291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7212&amp;sub=0" TargetMode="External"/><Relationship Id="rId14" Type="http://schemas.openxmlformats.org/officeDocument/2006/relationships/hyperlink" Target="http://ivo.garant.ru/document?id=8123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12</Pages>
  <Words>5399</Words>
  <Characters>30780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008</dc:creator>
  <cp:keywords/>
  <dc:description/>
  <cp:lastModifiedBy>Трегубов Дмитрий</cp:lastModifiedBy>
  <cp:revision>2</cp:revision>
  <cp:lastPrinted>2016-05-30T09:42:00Z</cp:lastPrinted>
  <dcterms:created xsi:type="dcterms:W3CDTF">2016-06-17T01:22:00Z</dcterms:created>
  <dcterms:modified xsi:type="dcterms:W3CDTF">2016-06-17T06:58:00Z</dcterms:modified>
</cp:coreProperties>
</file>