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7A" w:rsidRPr="004D72DD" w:rsidRDefault="00F5267A" w:rsidP="004D72DD">
      <w:pPr>
        <w:jc w:val="right"/>
        <w:rPr>
          <w:b/>
          <w:bCs/>
          <w:kern w:val="28"/>
          <w:sz w:val="32"/>
          <w:szCs w:val="32"/>
        </w:rPr>
      </w:pPr>
      <w:r w:rsidRPr="004D72DD">
        <w:rPr>
          <w:b/>
          <w:bCs/>
          <w:kern w:val="28"/>
          <w:sz w:val="32"/>
          <w:szCs w:val="32"/>
        </w:rPr>
        <w:t>Утвержден</w:t>
      </w:r>
    </w:p>
    <w:p w:rsidR="00F5267A" w:rsidRPr="004D72DD" w:rsidRDefault="00F5267A" w:rsidP="004D72DD">
      <w:pPr>
        <w:jc w:val="right"/>
        <w:rPr>
          <w:b/>
          <w:bCs/>
          <w:kern w:val="28"/>
          <w:sz w:val="32"/>
          <w:szCs w:val="32"/>
        </w:rPr>
      </w:pPr>
      <w:r w:rsidRPr="004D72DD">
        <w:rPr>
          <w:b/>
          <w:bCs/>
          <w:kern w:val="28"/>
          <w:sz w:val="32"/>
          <w:szCs w:val="32"/>
        </w:rPr>
        <w:t>постановлением администрации</w:t>
      </w:r>
    </w:p>
    <w:p w:rsidR="00F5267A" w:rsidRPr="004D72DD" w:rsidRDefault="00F5267A" w:rsidP="004D72DD">
      <w:pPr>
        <w:jc w:val="right"/>
        <w:rPr>
          <w:b/>
          <w:bCs/>
          <w:kern w:val="28"/>
          <w:sz w:val="32"/>
          <w:szCs w:val="32"/>
        </w:rPr>
      </w:pPr>
      <w:r w:rsidRPr="004D72DD">
        <w:rPr>
          <w:b/>
          <w:bCs/>
          <w:kern w:val="28"/>
          <w:sz w:val="32"/>
          <w:szCs w:val="32"/>
        </w:rPr>
        <w:t>Крапивинского муниципального района</w:t>
      </w:r>
    </w:p>
    <w:p w:rsidR="00F5267A" w:rsidRPr="004D72DD" w:rsidRDefault="00F5267A" w:rsidP="004D72DD">
      <w:pPr>
        <w:jc w:val="right"/>
      </w:pPr>
      <w:r w:rsidRPr="004D72DD">
        <w:rPr>
          <w:b/>
          <w:bCs/>
          <w:kern w:val="28"/>
          <w:sz w:val="32"/>
          <w:szCs w:val="32"/>
        </w:rPr>
        <w:t>от 24.06.2016 г. №402</w:t>
      </w:r>
    </w:p>
    <w:p w:rsidR="00F5267A" w:rsidRPr="004D72DD" w:rsidRDefault="00F5267A" w:rsidP="004D72DD"/>
    <w:p w:rsidR="00F5267A" w:rsidRPr="004D72DD" w:rsidRDefault="00F5267A" w:rsidP="004D72DD">
      <w:pPr>
        <w:jc w:val="center"/>
        <w:rPr>
          <w:b/>
          <w:bCs/>
          <w:kern w:val="32"/>
          <w:sz w:val="32"/>
          <w:szCs w:val="32"/>
        </w:rPr>
      </w:pPr>
      <w:r w:rsidRPr="004D72DD">
        <w:rPr>
          <w:b/>
          <w:bCs/>
          <w:kern w:val="32"/>
          <w:sz w:val="32"/>
          <w:szCs w:val="32"/>
        </w:rPr>
        <w:t>Порядок формирования, утверждения и ведения планов закупок товаров, работ, услуг для обеспечения нужд муниципальных заказчиков Крапивинского муниципального района</w:t>
      </w:r>
    </w:p>
    <w:p w:rsidR="00F5267A" w:rsidRPr="004D72DD" w:rsidRDefault="00F5267A" w:rsidP="004D72DD"/>
    <w:p w:rsidR="00F5267A" w:rsidRPr="004D72DD" w:rsidRDefault="00F5267A" w:rsidP="004D72DD">
      <w:r w:rsidRPr="004D72DD">
        <w:t>1. Настоящий Порядок устанавливает последовательность действий по формированию, утверждению и ведению планов закупок товаров, работ, услуг для обеспечения нужд муниципальных заказчиков Крапивинского муниципального района (далее – план закупок)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5267A" w:rsidRPr="004D72DD" w:rsidRDefault="00F5267A" w:rsidP="004D72DD">
      <w:r w:rsidRPr="004D72DD">
        <w:t>2. Планы закупок утверждаются в течение 10 рабочих дней:</w:t>
      </w:r>
    </w:p>
    <w:p w:rsidR="00F5267A" w:rsidRPr="004D72DD" w:rsidRDefault="00F5267A" w:rsidP="004D72DD">
      <w:r w:rsidRPr="004D72DD">
        <w:t>а) муниципальными заказчиками, действующими от имени Крапивинского муниципального района (далее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5267A" w:rsidRPr="004D72DD" w:rsidRDefault="00F5267A" w:rsidP="004D72DD">
      <w:r w:rsidRPr="004D72DD">
        <w:t>б) муниципальными бюджетными учреждениями Крапивинского района, за исключением закупок, осуществляемых в соответствии с частями 2 и 6 статьи 15 Закона о контрактной системе, - после утверждения планов финансово-хозяйственной деятельности;</w:t>
      </w:r>
    </w:p>
    <w:p w:rsidR="00F5267A" w:rsidRPr="004D72DD" w:rsidRDefault="00F5267A" w:rsidP="004D72DD">
      <w:r w:rsidRPr="004D72DD">
        <w:t>в) муниципальными автономными учреждениями Крапивинского района, муниципальными унитарными предприятиями, имущество которых принадлежит на праве собственности Крапивинскому району,      в случае, предусмотренном частью 4 статьи 15 Закона о контрактной системе,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F5267A" w:rsidRPr="004D72DD" w:rsidRDefault="00F5267A" w:rsidP="004D72DD">
      <w:r w:rsidRPr="004D72DD">
        <w:t>г) муниципальными бюджетными, муниципальными автономными учреждениями Крапивинского района, муниципальными унитарными предприятиями, имущество которых принадлежит на праве собственности Крапивинскому району, осуществляющими закупки в рамках переданных им муниципальными органами Крапивинского района полномочий муниципального заказчика по заключению и исполнению от имени Крапивинского района муниципальных контрактов от лица указанных органов, в случаях, предусмотренных частью 6 статьи 15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5267A" w:rsidRPr="004D72DD" w:rsidRDefault="00F5267A" w:rsidP="004D72DD">
      <w:r w:rsidRPr="004D72DD">
        <w:t xml:space="preserve">3. Планы закупок формируются юридическими лицами, указанными в </w:t>
      </w:r>
      <w:hyperlink w:anchor="P36" w:history="1">
        <w:r w:rsidRPr="004D72DD">
          <w:rPr>
            <w:rStyle w:val="Hyperlink"/>
            <w:rFonts w:cs="Arial"/>
            <w:color w:val="auto"/>
          </w:rPr>
          <w:t>пункте 2</w:t>
        </w:r>
      </w:hyperlink>
      <w:r w:rsidRPr="004D72DD">
        <w:t xml:space="preserve"> настоящего Порядка, на очередной финансовый год (и плановый период - при наличии) с использованием автоматизированной информационной системы «Госзаказ» Кемеровской области (далее – АИС «Госзаказ» Кемеровской области) с учетом следующих положений:</w:t>
      </w:r>
    </w:p>
    <w:p w:rsidR="00F5267A" w:rsidRPr="004D72DD" w:rsidRDefault="00F5267A" w:rsidP="004D72DD">
      <w:bookmarkStart w:id="0" w:name="_GoBack"/>
      <w:bookmarkEnd w:id="0"/>
      <w:r w:rsidRPr="004D72DD">
        <w:t>а) муниципальные заказчики в сроки, установленные главными распорядителями средств бюджета Крапивинского района (далее - главные распорядители):</w:t>
      </w:r>
    </w:p>
    <w:p w:rsidR="00F5267A" w:rsidRPr="004D72DD" w:rsidRDefault="00F5267A" w:rsidP="004D72DD">
      <w:r w:rsidRPr="004D72DD">
        <w:t>формируют планы закупок исходя из целей осуществления закупок, определенных с учетом положений статьи 13 Закона о контрактной системе,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F5267A" w:rsidRPr="004D72DD" w:rsidRDefault="00F5267A" w:rsidP="004D72DD">
      <w:r w:rsidRPr="004D72DD">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о бюджете Крапивинского муниципального района обоснований бюджетных ассигнований на осуществление закупок в соответствии с бюджетным законодательством Российской Федерации;</w:t>
      </w:r>
    </w:p>
    <w:p w:rsidR="00F5267A" w:rsidRPr="004D72DD" w:rsidRDefault="00F5267A" w:rsidP="004D72DD">
      <w:r w:rsidRPr="004D72DD">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36" w:history="1">
        <w:r w:rsidRPr="004D72DD">
          <w:rPr>
            <w:rStyle w:val="Hyperlink"/>
            <w:rFonts w:cs="Arial"/>
            <w:color w:val="auto"/>
          </w:rPr>
          <w:t>пунктом 2</w:t>
        </w:r>
      </w:hyperlink>
      <w:r w:rsidRPr="004D72DD">
        <w:t xml:space="preserve"> настоящего Порядка, сформированные планы закупок и уведомляют об этом главного распорядителя;</w:t>
      </w:r>
    </w:p>
    <w:p w:rsidR="00F5267A" w:rsidRPr="004D72DD" w:rsidRDefault="00F5267A" w:rsidP="004D72DD">
      <w:r w:rsidRPr="004D72DD">
        <w:t>б) учреждения, указанные в подпункте «б» пункта 2 настоящего Порядка, в сроки, установленные главными распорядителями средств бюджета Крапивинского района (далее - главные распорядители):</w:t>
      </w:r>
    </w:p>
    <w:p w:rsidR="00F5267A" w:rsidRPr="004D72DD" w:rsidRDefault="00F5267A" w:rsidP="004D72DD">
      <w:r w:rsidRPr="004D72DD">
        <w:t>формируют планы закупок при планировании в соответствии с законодательством Российской Федерации финансово-хозяйственной деятельности и представляют их не позднее 1 июля текущего года главным распорядителям средств бюджета Крапивинского района, для учета при формировании обоснований бюджетных ассигнований в соответствии с бюджетным законодательством Российской Федерации;</w:t>
      </w:r>
    </w:p>
    <w:p w:rsidR="00F5267A" w:rsidRPr="004D72DD" w:rsidRDefault="00F5267A" w:rsidP="004D72DD">
      <w:r w:rsidRPr="004D72DD">
        <w:t>корректируют при необходимости по согласованию с главными распорядителями средств бюджета Крапивинского района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F5267A" w:rsidRPr="004D72DD" w:rsidRDefault="00F5267A" w:rsidP="004D72DD">
      <w:r w:rsidRPr="004D72DD">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P36" w:history="1">
        <w:r w:rsidRPr="004D72DD">
          <w:rPr>
            <w:rStyle w:val="Hyperlink"/>
            <w:rFonts w:cs="Arial"/>
            <w:color w:val="auto"/>
          </w:rPr>
          <w:t>пунктом 2</w:t>
        </w:r>
      </w:hyperlink>
      <w:r w:rsidRPr="004D72DD">
        <w:t xml:space="preserve"> настоящего Порядка, сформированные планы закупок и уведомляют об этом главного распорядителя средств бюджета Крапивинского района;</w:t>
      </w:r>
    </w:p>
    <w:p w:rsidR="00F5267A" w:rsidRPr="004D72DD" w:rsidRDefault="00F5267A" w:rsidP="004D72DD">
      <w:r w:rsidRPr="004D72DD">
        <w:t>в) юридические лица, указанные в подпункте «в» пункта 2 настоящего Порядка:</w:t>
      </w:r>
    </w:p>
    <w:p w:rsidR="00F5267A" w:rsidRPr="004D72DD" w:rsidRDefault="00F5267A" w:rsidP="004D72DD">
      <w:r w:rsidRPr="004D72DD">
        <w:t>формируют планы закупок в сроки, установленные главными распорядителями, но не позднее 1 июля текущего года, после принятия решений (согласования проектов решений) о предоставлении субсидий на осуществление капитальных вложений;</w:t>
      </w:r>
    </w:p>
    <w:p w:rsidR="00F5267A" w:rsidRPr="004D72DD" w:rsidRDefault="00F5267A" w:rsidP="004D72DD">
      <w:r w:rsidRPr="004D72DD">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P36" w:history="1">
        <w:r w:rsidRPr="004D72DD">
          <w:rPr>
            <w:rStyle w:val="Hyperlink"/>
            <w:rFonts w:cs="Arial"/>
            <w:color w:val="auto"/>
          </w:rPr>
          <w:t>пунктом 2</w:t>
        </w:r>
      </w:hyperlink>
      <w:r w:rsidRPr="004D72DD">
        <w:t xml:space="preserve"> настоящего Порядка, планы закупок;</w:t>
      </w:r>
    </w:p>
    <w:p w:rsidR="00F5267A" w:rsidRPr="004D72DD" w:rsidRDefault="00F5267A" w:rsidP="004D72DD">
      <w:r w:rsidRPr="004D72DD">
        <w:t>г) юридические лица, указанные в подпункте «г» пункта 2 настоящего Порядка:</w:t>
      </w:r>
    </w:p>
    <w:p w:rsidR="00F5267A" w:rsidRPr="004D72DD" w:rsidRDefault="00F5267A" w:rsidP="004D72DD">
      <w:r w:rsidRPr="004D72DD">
        <w:t>формируют планы закупок в сроки, установленные главными распорядителями, но не позднее 1 июля текущего года,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Крапивинского района или приобретении объектов недвижимого имущества в муниципальную собственность Крапивинского района;</w:t>
      </w:r>
    </w:p>
    <w:p w:rsidR="00F5267A" w:rsidRPr="004D72DD" w:rsidRDefault="00F5267A" w:rsidP="004D72DD">
      <w:r w:rsidRPr="004D72DD">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36" w:history="1">
        <w:r w:rsidRPr="004D72DD">
          <w:rPr>
            <w:rStyle w:val="Hyperlink"/>
            <w:rFonts w:cs="Arial"/>
            <w:color w:val="auto"/>
          </w:rPr>
          <w:t>пунктом 2</w:t>
        </w:r>
      </w:hyperlink>
      <w:r w:rsidRPr="004D72DD">
        <w:t xml:space="preserve"> настоящего Порядка, планы закупок;</w:t>
      </w:r>
    </w:p>
    <w:p w:rsidR="00F5267A" w:rsidRPr="004D72DD" w:rsidRDefault="00F5267A" w:rsidP="004D72DD">
      <w:r w:rsidRPr="004D72DD">
        <w:t>4. Департамент контрактной системы Кемеровской области разрабатывает методические рекомендации по работе с планом закупок в АИС «Госзаказ» Кемеровской области и осуществляет мониторинг планов закупок, сформированных юридическими лицами, указанными в пункте 2 настоящего Порядка.</w:t>
      </w:r>
    </w:p>
    <w:p w:rsidR="00F5267A" w:rsidRPr="004D72DD" w:rsidRDefault="00F5267A" w:rsidP="004D72DD">
      <w:r w:rsidRPr="004D72DD">
        <w:t>5. План закупок на очередной финансовый год (и плановый период - при наличии) разрабатывается путем изменения параметров очередного года и первого года планового периода (при наличии) утвержденного плана закупок и дополнения к ним параметров второго года планового периода (при наличии).</w:t>
      </w:r>
    </w:p>
    <w:p w:rsidR="00F5267A" w:rsidRPr="004D72DD" w:rsidRDefault="00F5267A" w:rsidP="004D72DD">
      <w:r w:rsidRPr="004D72DD">
        <w:t xml:space="preserve">6. Планы закупок формируются на срок, соответствующий сроку действия закона о бюджете Крапивинского муниципального района на очередной финансовый год (и плановый период - при наличии). </w:t>
      </w:r>
    </w:p>
    <w:p w:rsidR="00F5267A" w:rsidRPr="004D72DD" w:rsidRDefault="00F5267A" w:rsidP="004D72DD">
      <w:r w:rsidRPr="004D72DD">
        <w:t>7. В планы закупок муниципальных заказчиков в соответствии с бюджетным законодательством Российской Федерации, а также в планы закупок лиц, указанных в подпунктах «б» и «в» пункта 2 настоящего Порядка, включается информация о закупках, осуществление которых планируется по истечении планового периода (при наличии). В этом случае информация вносится в планы закупок на весь срок планируемых закупок.</w:t>
      </w:r>
    </w:p>
    <w:p w:rsidR="00F5267A" w:rsidRPr="004D72DD" w:rsidRDefault="00F5267A" w:rsidP="004D72DD">
      <w:r w:rsidRPr="004D72DD">
        <w:t xml:space="preserve">8. Юридические лица, указанные в </w:t>
      </w:r>
      <w:hyperlink w:anchor="P36" w:history="1">
        <w:r w:rsidRPr="004D72DD">
          <w:rPr>
            <w:rStyle w:val="Hyperlink"/>
            <w:rFonts w:cs="Arial"/>
            <w:color w:val="auto"/>
          </w:rPr>
          <w:t>пункте 2</w:t>
        </w:r>
      </w:hyperlink>
      <w:r w:rsidRPr="004D72DD">
        <w:t xml:space="preserve"> настоящего Порядка, ведут планы закупок в соответствии с положениями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F5267A" w:rsidRPr="004D72DD" w:rsidRDefault="00F5267A" w:rsidP="004D72DD">
      <w:r w:rsidRPr="004D72DD">
        <w:t>а) приведение планов закупок в соответствие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Крапивинского района, в том числе подведомственных им казенных учреждений.</w:t>
      </w:r>
    </w:p>
    <w:p w:rsidR="00F5267A" w:rsidRPr="004D72DD" w:rsidRDefault="00F5267A" w:rsidP="004D72DD">
      <w:r w:rsidRPr="004D72DD">
        <w:t>б) приведение планов закупок в соответствие с Решением Совета народных депутатов Крапивинского муниципального района четвертого созыва о внесении изменений в Решение Совета народных депутатов Крапивинского муниципального района четвертого созыва о бюджете на текущий финансовый год (и плановый период - при наличии);</w:t>
      </w:r>
    </w:p>
    <w:p w:rsidR="00F5267A" w:rsidRPr="004D72DD" w:rsidRDefault="00F5267A" w:rsidP="004D72DD">
      <w:r w:rsidRPr="004D72DD">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Кемеровской области, решений Коллегии Администрации Кемеровской области, поручений Губернатора Кемеровской области, которые приняты после утверждения планов закупок и не приводят к изменению объема бюджетных ассигнований, утвержденных решением о бюджете;</w:t>
      </w:r>
    </w:p>
    <w:p w:rsidR="00F5267A" w:rsidRPr="004D72DD" w:rsidRDefault="00F5267A" w:rsidP="004D72DD">
      <w:r w:rsidRPr="004D72DD">
        <w:t>г) реализация решения, принятого по итогам обязательного общественного обсуждения закупок;</w:t>
      </w:r>
    </w:p>
    <w:p w:rsidR="00F5267A" w:rsidRPr="004D72DD" w:rsidRDefault="00F5267A" w:rsidP="004D72DD">
      <w:r w:rsidRPr="004D72DD">
        <w:t>д) использование в соответствии с законодательством Российской Федерации экономии, полученной при осуществлении закупок;</w:t>
      </w:r>
    </w:p>
    <w:p w:rsidR="00F5267A" w:rsidRPr="004D72DD" w:rsidRDefault="00F5267A" w:rsidP="004D72DD">
      <w:r w:rsidRPr="004D72DD">
        <w:t>е) выдача предписания органами контроля, определенными   статьей 99 Закона о контрактной системе, в том числе об аннулировании процедуры определения поставщиков (подрядчиков, исполнителей);</w:t>
      </w:r>
    </w:p>
    <w:p w:rsidR="00F5267A" w:rsidRPr="004D72DD" w:rsidRDefault="00F5267A" w:rsidP="004D72DD">
      <w:r w:rsidRPr="004D72DD">
        <w:t>ж) отмена юридическим лицом, указанным в пункте 2 настоящего Порядка, закупки, предусмотренной планом закупок;</w:t>
      </w:r>
    </w:p>
    <w:p w:rsidR="00F5267A" w:rsidRPr="004D72DD" w:rsidRDefault="00F5267A" w:rsidP="004D72DD">
      <w:r w:rsidRPr="004D72DD">
        <w:t>з) изменение доведенного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соответствующих муниципальных бюджетных учреждений, а также изменение соответствующих решений и (или) соглашений о предоставлении субсидий;</w:t>
      </w:r>
    </w:p>
    <w:p w:rsidR="00F5267A" w:rsidRPr="004D72DD" w:rsidRDefault="00F5267A" w:rsidP="004D72DD">
      <w:r w:rsidRPr="004D72DD">
        <w:t>и) возникновение иных существенных обстоятельств, предвидеть которые на дату утверждения плана закупок было невозможно.</w:t>
      </w:r>
    </w:p>
    <w:p w:rsidR="00F5267A" w:rsidRPr="004D72DD" w:rsidRDefault="00F5267A" w:rsidP="004D72DD">
      <w:r w:rsidRPr="004D72DD">
        <w:t>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Законом о контрактной системе случаях в очередном финансовом году (и плановом периоде - при наличии),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F5267A" w:rsidRPr="004D72DD" w:rsidRDefault="00F5267A" w:rsidP="004D72DD">
      <w:r w:rsidRPr="004D72DD">
        <w:t>10. Формирование, утверждение и ведение планов закупок юридическими лицами, указанными в подпункте «г» пункта 2 настоящего Порядка, осуществляются от лица муниципальных органов Крапивинского района, передавших этим лицам полномочия муниципального заказчика.</w:t>
      </w:r>
    </w:p>
    <w:p w:rsidR="00F5267A" w:rsidRPr="004D72DD" w:rsidRDefault="00F5267A" w:rsidP="004D72DD">
      <w:r w:rsidRPr="004D72DD">
        <w:t>11. Утвержденный план закупок в течение трех рабочих дней со дня его утверждения или изменения, за исключением сведений, составляющих государственную тайну, размещается посредством АИС «Госзаказ» Кемеровской области в единой информационной системе в сфере закупок.</w:t>
      </w:r>
    </w:p>
    <w:p w:rsidR="00F5267A" w:rsidRPr="004D72DD" w:rsidRDefault="00F5267A" w:rsidP="004D72DD">
      <w:r w:rsidRPr="004D72DD">
        <w:t>12. План закупок содержит приложения, содержащие обоснования по каждому объекту или объектам закупки, подготовленные в порядке, установленном Правительством Российской Федерации в соответствии с частью 7 статьи 18 Закона о контрактной системе.</w:t>
      </w:r>
    </w:p>
    <w:p w:rsidR="00F5267A" w:rsidRPr="004D72DD" w:rsidRDefault="00F5267A" w:rsidP="004D72DD">
      <w:r w:rsidRPr="004D72DD">
        <w:t>13. Планы закупок формируются в соответствии с требованиями к форме планов закупок товаров, работ, услуг, утвержденными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F5267A" w:rsidRPr="004D72DD" w:rsidRDefault="00F5267A" w:rsidP="004D72DD"/>
    <w:p w:rsidR="00F5267A" w:rsidRPr="004D72DD" w:rsidRDefault="00F5267A" w:rsidP="004D72DD">
      <w:pPr>
        <w:jc w:val="right"/>
        <w:rPr>
          <w:b/>
          <w:bCs/>
          <w:kern w:val="28"/>
          <w:sz w:val="32"/>
          <w:szCs w:val="32"/>
        </w:rPr>
      </w:pPr>
      <w:r w:rsidRPr="004D72DD">
        <w:rPr>
          <w:b/>
          <w:bCs/>
          <w:kern w:val="28"/>
          <w:sz w:val="32"/>
          <w:szCs w:val="32"/>
        </w:rPr>
        <w:t>Утверждена</w:t>
      </w:r>
    </w:p>
    <w:p w:rsidR="00F5267A" w:rsidRPr="004D72DD" w:rsidRDefault="00F5267A" w:rsidP="004D72DD">
      <w:pPr>
        <w:jc w:val="right"/>
        <w:rPr>
          <w:b/>
          <w:bCs/>
          <w:kern w:val="28"/>
          <w:sz w:val="32"/>
          <w:szCs w:val="32"/>
        </w:rPr>
      </w:pPr>
      <w:r w:rsidRPr="004D72DD">
        <w:rPr>
          <w:b/>
          <w:bCs/>
          <w:kern w:val="28"/>
          <w:sz w:val="32"/>
          <w:szCs w:val="32"/>
        </w:rPr>
        <w:t>постановлением администрации</w:t>
      </w:r>
    </w:p>
    <w:p w:rsidR="00F5267A" w:rsidRPr="004D72DD" w:rsidRDefault="00F5267A" w:rsidP="004D72DD">
      <w:pPr>
        <w:jc w:val="right"/>
        <w:rPr>
          <w:b/>
          <w:bCs/>
          <w:kern w:val="28"/>
          <w:sz w:val="32"/>
          <w:szCs w:val="32"/>
        </w:rPr>
      </w:pPr>
      <w:r w:rsidRPr="004D72DD">
        <w:rPr>
          <w:b/>
          <w:bCs/>
          <w:kern w:val="28"/>
          <w:sz w:val="32"/>
          <w:szCs w:val="32"/>
        </w:rPr>
        <w:t>Крапивинского муниципального района</w:t>
      </w:r>
    </w:p>
    <w:p w:rsidR="00F5267A" w:rsidRPr="004D72DD" w:rsidRDefault="00F5267A" w:rsidP="004D72DD">
      <w:pPr>
        <w:jc w:val="right"/>
        <w:rPr>
          <w:b/>
          <w:bCs/>
          <w:kern w:val="28"/>
          <w:sz w:val="32"/>
          <w:szCs w:val="32"/>
        </w:rPr>
      </w:pPr>
      <w:r w:rsidRPr="004D72DD">
        <w:rPr>
          <w:b/>
          <w:bCs/>
          <w:kern w:val="28"/>
          <w:sz w:val="32"/>
          <w:szCs w:val="32"/>
        </w:rPr>
        <w:t>от 24.06.2016 г. №402</w:t>
      </w:r>
    </w:p>
    <w:p w:rsidR="00F5267A" w:rsidRPr="004D72DD" w:rsidRDefault="00F5267A" w:rsidP="004D72DD"/>
    <w:p w:rsidR="00F5267A" w:rsidRPr="004D72DD" w:rsidRDefault="00F5267A" w:rsidP="004D72DD">
      <w:pPr>
        <w:jc w:val="center"/>
        <w:rPr>
          <w:b/>
          <w:bCs/>
          <w:kern w:val="32"/>
          <w:sz w:val="32"/>
          <w:szCs w:val="32"/>
        </w:rPr>
      </w:pPr>
      <w:r w:rsidRPr="004D72DD">
        <w:rPr>
          <w:b/>
          <w:bCs/>
          <w:kern w:val="32"/>
          <w:sz w:val="32"/>
          <w:szCs w:val="32"/>
        </w:rPr>
        <w:t>Форма плана закупок товаров, работ, услуг на 20__ финансовый год и плановый период (при наличии) 20___ и 20___ годов</w:t>
      </w:r>
    </w:p>
    <w:p w:rsidR="00F5267A" w:rsidRPr="004D72DD" w:rsidRDefault="00F5267A" w:rsidP="004D72DD"/>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35"/>
        <w:gridCol w:w="3449"/>
        <w:gridCol w:w="1687"/>
      </w:tblGrid>
      <w:tr w:rsidR="00F5267A" w:rsidRPr="004D72DD">
        <w:trPr>
          <w:trHeight w:val="1982"/>
        </w:trPr>
        <w:tc>
          <w:tcPr>
            <w:tcW w:w="6936" w:type="dxa"/>
            <w:tcBorders>
              <w:top w:val="nil"/>
              <w:left w:val="nil"/>
              <w:bottom w:val="nil"/>
              <w:right w:val="nil"/>
            </w:tcBorders>
          </w:tcPr>
          <w:p w:rsidR="00F5267A" w:rsidRPr="004D72DD" w:rsidRDefault="00F5267A" w:rsidP="004D72DD">
            <w:pPr>
              <w:pStyle w:val="Table0"/>
            </w:pPr>
            <w:r w:rsidRPr="004D72DD">
              <w:t xml:space="preserve">Наименование муниципального заказчика, бюджетного, автономного учреждения или </w:t>
            </w:r>
          </w:p>
          <w:p w:rsidR="00F5267A" w:rsidRPr="004D72DD" w:rsidRDefault="00F5267A" w:rsidP="004D72DD">
            <w:pPr>
              <w:pStyle w:val="Table0"/>
            </w:pPr>
            <w:r w:rsidRPr="004D72DD">
              <w:t>муниципального унитарного предприятия</w:t>
            </w:r>
          </w:p>
          <w:p w:rsidR="00F5267A" w:rsidRPr="004D72DD" w:rsidRDefault="00F5267A" w:rsidP="004D72DD">
            <w:pPr>
              <w:pStyle w:val="Table0"/>
            </w:pPr>
            <w:r w:rsidRPr="004D72DD">
              <w:t>________________________________________________</w:t>
            </w:r>
          </w:p>
          <w:p w:rsidR="00F5267A" w:rsidRPr="004D72DD" w:rsidRDefault="00F5267A" w:rsidP="004D72DD">
            <w:pPr>
              <w:pStyle w:val="Table"/>
            </w:pPr>
            <w:r w:rsidRPr="004D72DD">
              <w:t>Организационно-правовая форма</w:t>
            </w:r>
          </w:p>
          <w:p w:rsidR="00F5267A" w:rsidRPr="004D72DD" w:rsidRDefault="00F5267A" w:rsidP="004D72DD">
            <w:pPr>
              <w:pStyle w:val="Table"/>
            </w:pPr>
            <w:r w:rsidRPr="004D72DD">
              <w:t>________________________________________________</w:t>
            </w:r>
          </w:p>
          <w:p w:rsidR="00F5267A" w:rsidRPr="004D72DD" w:rsidRDefault="00F5267A" w:rsidP="004D72DD">
            <w:pPr>
              <w:pStyle w:val="Table"/>
            </w:pPr>
            <w:r w:rsidRPr="004D72DD">
              <w:t>Наименование публично-правового образования</w:t>
            </w:r>
          </w:p>
          <w:p w:rsidR="00F5267A" w:rsidRPr="004D72DD" w:rsidRDefault="00F5267A" w:rsidP="004D72DD">
            <w:pPr>
              <w:pStyle w:val="Table"/>
            </w:pPr>
            <w:r w:rsidRPr="004D72DD">
              <w:t>________________________________________________</w:t>
            </w:r>
          </w:p>
          <w:p w:rsidR="00F5267A" w:rsidRPr="004D72DD" w:rsidRDefault="00F5267A" w:rsidP="004D72DD">
            <w:pPr>
              <w:pStyle w:val="Table"/>
            </w:pPr>
            <w:r w:rsidRPr="004D72DD">
              <w:t>Местонахождение (адрес), телефон, адрес</w:t>
            </w:r>
          </w:p>
          <w:p w:rsidR="00F5267A" w:rsidRPr="004D72DD" w:rsidRDefault="00F5267A" w:rsidP="004D72DD">
            <w:pPr>
              <w:pStyle w:val="Table"/>
            </w:pPr>
            <w:r w:rsidRPr="004D72DD">
              <w:t>электронной почты</w:t>
            </w: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r w:rsidRPr="004D72DD">
              <w:t>________________________________________________</w:t>
            </w:r>
          </w:p>
          <w:p w:rsidR="00F5267A" w:rsidRPr="004D72DD" w:rsidRDefault="00F5267A" w:rsidP="004D72DD">
            <w:pPr>
              <w:pStyle w:val="Table"/>
            </w:pPr>
            <w:r w:rsidRPr="004D72DD">
              <w:t>Наименование бюджетного, автономного</w:t>
            </w:r>
          </w:p>
          <w:p w:rsidR="00F5267A" w:rsidRPr="004D72DD" w:rsidRDefault="00F5267A" w:rsidP="004D72DD">
            <w:pPr>
              <w:pStyle w:val="Table"/>
            </w:pPr>
            <w:r w:rsidRPr="004D72DD">
              <w:t>учреждения или муниципального унитарного предприятия, осуществляющего закупки</w:t>
            </w:r>
          </w:p>
          <w:p w:rsidR="00F5267A" w:rsidRPr="004D72DD" w:rsidRDefault="00F5267A" w:rsidP="004D72DD">
            <w:pPr>
              <w:pStyle w:val="Table"/>
            </w:pPr>
            <w:r w:rsidRPr="004D72DD">
              <w:t>в рамках переданных полномочий муниципального заказчика &lt;*&gt;</w:t>
            </w:r>
          </w:p>
          <w:p w:rsidR="00F5267A" w:rsidRPr="004D72DD" w:rsidRDefault="00F5267A" w:rsidP="004D72DD">
            <w:pPr>
              <w:pStyle w:val="Table"/>
            </w:pPr>
            <w:r w:rsidRPr="004D72DD">
              <w:t>________________________________________________</w:t>
            </w:r>
          </w:p>
          <w:p w:rsidR="00F5267A" w:rsidRPr="004D72DD" w:rsidRDefault="00F5267A" w:rsidP="004D72DD">
            <w:pPr>
              <w:pStyle w:val="Table"/>
            </w:pPr>
            <w:r w:rsidRPr="004D72DD">
              <w:t>Местонахождение (адрес), телефон, адрес</w:t>
            </w:r>
          </w:p>
          <w:p w:rsidR="00F5267A" w:rsidRPr="004D72DD" w:rsidRDefault="00F5267A" w:rsidP="004D72DD">
            <w:pPr>
              <w:pStyle w:val="Table"/>
            </w:pPr>
            <w:r w:rsidRPr="004D72DD">
              <w:t>электронной почты &lt;*&gt;</w:t>
            </w:r>
          </w:p>
          <w:p w:rsidR="00F5267A" w:rsidRPr="004D72DD" w:rsidRDefault="00F5267A" w:rsidP="004D72DD">
            <w:pPr>
              <w:pStyle w:val="Table"/>
            </w:pPr>
            <w:r w:rsidRPr="004D72DD">
              <w:t>________________________________________________</w:t>
            </w:r>
          </w:p>
          <w:p w:rsidR="00F5267A" w:rsidRPr="004D72DD" w:rsidRDefault="00F5267A" w:rsidP="004D72DD">
            <w:pPr>
              <w:pStyle w:val="Table"/>
            </w:pPr>
            <w:r w:rsidRPr="004D72DD">
              <w:t>Вид документа (базовый (0); измененный</w:t>
            </w:r>
          </w:p>
          <w:p w:rsidR="00F5267A" w:rsidRPr="004D72DD" w:rsidRDefault="00F5267A" w:rsidP="004D72DD">
            <w:pPr>
              <w:pStyle w:val="Table"/>
            </w:pPr>
            <w:r w:rsidRPr="004D72DD">
              <w:t>(порядковый код изменения)</w:t>
            </w:r>
          </w:p>
        </w:tc>
        <w:tc>
          <w:tcPr>
            <w:tcW w:w="5363" w:type="dxa"/>
            <w:tcBorders>
              <w:top w:val="nil"/>
              <w:left w:val="nil"/>
              <w:bottom w:val="nil"/>
              <w:right w:val="nil"/>
            </w:tcBorders>
          </w:tcPr>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r w:rsidRPr="004D72DD">
              <w:t xml:space="preserve">                            Дата</w:t>
            </w:r>
          </w:p>
          <w:p w:rsidR="00F5267A" w:rsidRPr="004D72DD" w:rsidRDefault="00F5267A" w:rsidP="004D72DD">
            <w:pPr>
              <w:pStyle w:val="Table"/>
            </w:pPr>
          </w:p>
          <w:p w:rsidR="00F5267A" w:rsidRPr="004D72DD" w:rsidRDefault="00F5267A" w:rsidP="004D72DD">
            <w:pPr>
              <w:pStyle w:val="Table"/>
            </w:pPr>
            <w:r w:rsidRPr="004D72DD">
              <w:t>по ОКПО</w:t>
            </w:r>
          </w:p>
          <w:p w:rsidR="00F5267A" w:rsidRPr="004D72DD" w:rsidRDefault="00F5267A" w:rsidP="004D72DD">
            <w:pPr>
              <w:pStyle w:val="Table"/>
            </w:pPr>
          </w:p>
          <w:p w:rsidR="00F5267A" w:rsidRPr="004D72DD" w:rsidRDefault="00F5267A" w:rsidP="004D72DD">
            <w:pPr>
              <w:pStyle w:val="Table"/>
            </w:pPr>
            <w:r w:rsidRPr="004D72DD">
              <w:t>ИНН</w:t>
            </w:r>
          </w:p>
          <w:p w:rsidR="00F5267A" w:rsidRPr="004D72DD" w:rsidRDefault="00F5267A" w:rsidP="004D72DD">
            <w:pPr>
              <w:pStyle w:val="Table"/>
            </w:pPr>
          </w:p>
          <w:p w:rsidR="00F5267A" w:rsidRPr="004D72DD" w:rsidRDefault="00F5267A" w:rsidP="004D72DD">
            <w:pPr>
              <w:pStyle w:val="Table"/>
            </w:pPr>
            <w:r w:rsidRPr="004D72DD">
              <w:t>КПП</w:t>
            </w:r>
          </w:p>
          <w:p w:rsidR="00F5267A" w:rsidRPr="004D72DD" w:rsidRDefault="00F5267A" w:rsidP="004D72DD">
            <w:pPr>
              <w:pStyle w:val="Table"/>
            </w:pPr>
          </w:p>
          <w:p w:rsidR="00F5267A" w:rsidRPr="004D72DD" w:rsidRDefault="00F5267A" w:rsidP="004D72DD">
            <w:pPr>
              <w:pStyle w:val="Table"/>
            </w:pPr>
            <w:r w:rsidRPr="004D72DD">
              <w:t>по ОКОПФ</w:t>
            </w: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r w:rsidRPr="004D72DD">
              <w:t>ОКТМО</w:t>
            </w: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r w:rsidRPr="004D72DD">
              <w:t>по ОКПО</w:t>
            </w: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r w:rsidRPr="004D72DD">
              <w:t>по ОКТМО</w:t>
            </w:r>
          </w:p>
          <w:p w:rsidR="00F5267A" w:rsidRPr="004D72DD" w:rsidRDefault="00F5267A" w:rsidP="004D72DD">
            <w:pPr>
              <w:pStyle w:val="Table"/>
            </w:pPr>
          </w:p>
          <w:p w:rsidR="00F5267A" w:rsidRPr="004D72DD" w:rsidRDefault="00F5267A" w:rsidP="004D72DD">
            <w:pPr>
              <w:pStyle w:val="Table"/>
            </w:pPr>
          </w:p>
          <w:p w:rsidR="00F5267A" w:rsidRPr="004D72DD" w:rsidRDefault="00F5267A" w:rsidP="004D72DD">
            <w:pPr>
              <w:pStyle w:val="Table"/>
            </w:pPr>
            <w:r w:rsidRPr="004D72DD">
              <w:t>изменения</w:t>
            </w:r>
          </w:p>
        </w:tc>
        <w:tc>
          <w:tcPr>
            <w:tcW w:w="2552" w:type="dxa"/>
            <w:tcBorders>
              <w:top w:val="nil"/>
              <w:left w:val="nil"/>
              <w:bottom w:val="nil"/>
              <w:right w:val="nil"/>
            </w:tcBorders>
          </w:tcPr>
          <w:p w:rsidR="00F5267A" w:rsidRPr="004D72DD" w:rsidRDefault="00F5267A" w:rsidP="004D72DD">
            <w:pPr>
              <w:pStyle w:val="Table"/>
            </w:pPr>
          </w:p>
          <w:tbl>
            <w:tblPr>
              <w:tblW w:w="0" w:type="auto"/>
              <w:tblInd w:w="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126"/>
            </w:tblGrid>
            <w:tr w:rsidR="00F5267A" w:rsidRPr="004D72DD">
              <w:tc>
                <w:tcPr>
                  <w:tcW w:w="2126" w:type="dxa"/>
                  <w:tcBorders>
                    <w:top w:val="single" w:sz="12" w:space="0" w:color="000000"/>
                    <w:left w:val="single" w:sz="12" w:space="0" w:color="000000"/>
                    <w:bottom w:val="single" w:sz="12" w:space="0" w:color="000000"/>
                    <w:right w:val="single" w:sz="12" w:space="0" w:color="000000"/>
                  </w:tcBorders>
                </w:tcPr>
                <w:p w:rsidR="00F5267A" w:rsidRPr="004D72DD" w:rsidRDefault="00F5267A" w:rsidP="004D72DD">
                  <w:pPr>
                    <w:pStyle w:val="Table"/>
                  </w:pPr>
                  <w:r w:rsidRPr="004D72DD">
                    <w:t>Коды</w:t>
                  </w:r>
                </w:p>
              </w:tc>
            </w:tr>
            <w:tr w:rsidR="00F5267A" w:rsidRPr="004D72DD">
              <w:tc>
                <w:tcPr>
                  <w:tcW w:w="2126" w:type="dxa"/>
                  <w:tcBorders>
                    <w:top w:val="single" w:sz="12" w:space="0" w:color="000000"/>
                    <w:left w:val="single" w:sz="12" w:space="0" w:color="000000"/>
                    <w:bottom w:val="single" w:sz="12" w:space="0" w:color="000000"/>
                    <w:right w:val="single" w:sz="12" w:space="0" w:color="000000"/>
                  </w:tcBorders>
                </w:tcPr>
                <w:p w:rsidR="00F5267A" w:rsidRPr="004D72DD" w:rsidRDefault="00F5267A" w:rsidP="004D72DD">
                  <w:pPr>
                    <w:pStyle w:val="Table"/>
                  </w:pPr>
                </w:p>
                <w:p w:rsidR="00F5267A" w:rsidRPr="004D72DD" w:rsidRDefault="00F5267A" w:rsidP="004D72DD">
                  <w:pPr>
                    <w:pStyle w:val="Table"/>
                  </w:pPr>
                </w:p>
              </w:tc>
            </w:tr>
            <w:tr w:rsidR="00F5267A" w:rsidRPr="004D72DD">
              <w:tc>
                <w:tcPr>
                  <w:tcW w:w="2126" w:type="dxa"/>
                  <w:tcBorders>
                    <w:top w:val="single" w:sz="12" w:space="0" w:color="000000"/>
                    <w:left w:val="single" w:sz="12" w:space="0" w:color="000000"/>
                    <w:bottom w:val="single" w:sz="12" w:space="0" w:color="000000"/>
                    <w:right w:val="single" w:sz="12" w:space="0" w:color="000000"/>
                  </w:tcBorders>
                </w:tcPr>
                <w:p w:rsidR="00F5267A" w:rsidRPr="004D72DD" w:rsidRDefault="00F5267A" w:rsidP="004D72DD">
                  <w:pPr>
                    <w:pStyle w:val="Table"/>
                  </w:pPr>
                </w:p>
                <w:p w:rsidR="00F5267A" w:rsidRPr="004D72DD" w:rsidRDefault="00F5267A" w:rsidP="004D72DD">
                  <w:pPr>
                    <w:pStyle w:val="Table"/>
                  </w:pPr>
                </w:p>
              </w:tc>
            </w:tr>
            <w:tr w:rsidR="00F5267A" w:rsidRPr="004D72DD">
              <w:tc>
                <w:tcPr>
                  <w:tcW w:w="2126" w:type="dxa"/>
                  <w:tcBorders>
                    <w:top w:val="single" w:sz="12" w:space="0" w:color="000000"/>
                    <w:left w:val="single" w:sz="12" w:space="0" w:color="000000"/>
                    <w:bottom w:val="single" w:sz="12" w:space="0" w:color="000000"/>
                    <w:right w:val="single" w:sz="12" w:space="0" w:color="000000"/>
                  </w:tcBorders>
                </w:tcPr>
                <w:p w:rsidR="00F5267A" w:rsidRPr="004D72DD" w:rsidRDefault="00F5267A" w:rsidP="004D72DD">
                  <w:pPr>
                    <w:pStyle w:val="Table"/>
                  </w:pPr>
                </w:p>
                <w:p w:rsidR="00F5267A" w:rsidRPr="004D72DD" w:rsidRDefault="00F5267A" w:rsidP="004D72DD">
                  <w:pPr>
                    <w:pStyle w:val="Table"/>
                  </w:pPr>
                </w:p>
              </w:tc>
            </w:tr>
            <w:tr w:rsidR="00F5267A" w:rsidRPr="004D72DD">
              <w:tc>
                <w:tcPr>
                  <w:tcW w:w="2126" w:type="dxa"/>
                  <w:tcBorders>
                    <w:top w:val="single" w:sz="12" w:space="0" w:color="000000"/>
                    <w:left w:val="single" w:sz="12" w:space="0" w:color="000000"/>
                    <w:bottom w:val="single" w:sz="12" w:space="0" w:color="000000"/>
                    <w:right w:val="single" w:sz="12" w:space="0" w:color="000000"/>
                  </w:tcBorders>
                </w:tcPr>
                <w:p w:rsidR="00F5267A" w:rsidRPr="004D72DD" w:rsidRDefault="00F5267A" w:rsidP="004D72DD">
                  <w:pPr>
                    <w:pStyle w:val="Table"/>
                  </w:pPr>
                </w:p>
                <w:p w:rsidR="00F5267A" w:rsidRPr="004D72DD" w:rsidRDefault="00F5267A" w:rsidP="004D72DD">
                  <w:pPr>
                    <w:pStyle w:val="Table"/>
                  </w:pPr>
                </w:p>
              </w:tc>
            </w:tr>
            <w:tr w:rsidR="00F5267A" w:rsidRPr="004D72DD">
              <w:tc>
                <w:tcPr>
                  <w:tcW w:w="2126" w:type="dxa"/>
                  <w:tcBorders>
                    <w:top w:val="single" w:sz="12" w:space="0" w:color="000000"/>
                    <w:left w:val="single" w:sz="12" w:space="0" w:color="000000"/>
                    <w:bottom w:val="single" w:sz="12" w:space="0" w:color="000000"/>
                    <w:right w:val="single" w:sz="12" w:space="0" w:color="000000"/>
                  </w:tcBorders>
                </w:tcPr>
                <w:p w:rsidR="00F5267A" w:rsidRPr="004D72DD" w:rsidRDefault="00F5267A" w:rsidP="004D72DD">
                  <w:pPr>
                    <w:pStyle w:val="Table"/>
                  </w:pPr>
                </w:p>
                <w:p w:rsidR="00F5267A" w:rsidRPr="004D72DD" w:rsidRDefault="00F5267A" w:rsidP="004D72DD">
                  <w:pPr>
                    <w:pStyle w:val="Table"/>
                  </w:pPr>
                </w:p>
              </w:tc>
            </w:tr>
            <w:tr w:rsidR="00F5267A" w:rsidRPr="004D72DD">
              <w:trPr>
                <w:trHeight w:val="2052"/>
              </w:trPr>
              <w:tc>
                <w:tcPr>
                  <w:tcW w:w="2126" w:type="dxa"/>
                  <w:tcBorders>
                    <w:top w:val="single" w:sz="12" w:space="0" w:color="000000"/>
                    <w:left w:val="single" w:sz="12" w:space="0" w:color="000000"/>
                    <w:bottom w:val="single" w:sz="12" w:space="0" w:color="000000"/>
                    <w:right w:val="single" w:sz="12" w:space="0" w:color="000000"/>
                  </w:tcBorders>
                </w:tcPr>
                <w:p w:rsidR="00F5267A" w:rsidRPr="004D72DD" w:rsidRDefault="00F5267A" w:rsidP="004D72DD">
                  <w:pPr>
                    <w:pStyle w:val="Table"/>
                  </w:pPr>
                </w:p>
                <w:p w:rsidR="00F5267A" w:rsidRPr="004D72DD" w:rsidRDefault="00F5267A" w:rsidP="004D72DD">
                  <w:pPr>
                    <w:pStyle w:val="Table"/>
                  </w:pPr>
                </w:p>
              </w:tc>
            </w:tr>
            <w:tr w:rsidR="00F5267A" w:rsidRPr="004D72DD">
              <w:trPr>
                <w:trHeight w:val="2434"/>
              </w:trPr>
              <w:tc>
                <w:tcPr>
                  <w:tcW w:w="2126" w:type="dxa"/>
                  <w:tcBorders>
                    <w:top w:val="single" w:sz="12" w:space="0" w:color="000000"/>
                    <w:left w:val="single" w:sz="12" w:space="0" w:color="000000"/>
                    <w:bottom w:val="single" w:sz="12" w:space="0" w:color="000000"/>
                    <w:right w:val="single" w:sz="12" w:space="0" w:color="000000"/>
                  </w:tcBorders>
                </w:tcPr>
                <w:p w:rsidR="00F5267A" w:rsidRPr="004D72DD" w:rsidRDefault="00F5267A" w:rsidP="004D72DD">
                  <w:pPr>
                    <w:pStyle w:val="Table"/>
                  </w:pPr>
                </w:p>
              </w:tc>
            </w:tr>
            <w:tr w:rsidR="00F5267A" w:rsidRPr="004D72DD">
              <w:trPr>
                <w:trHeight w:val="1026"/>
              </w:trPr>
              <w:tc>
                <w:tcPr>
                  <w:tcW w:w="2126" w:type="dxa"/>
                  <w:tcBorders>
                    <w:top w:val="single" w:sz="12" w:space="0" w:color="000000"/>
                    <w:left w:val="single" w:sz="12" w:space="0" w:color="000000"/>
                    <w:bottom w:val="single" w:sz="12" w:space="0" w:color="000000"/>
                    <w:right w:val="single" w:sz="12" w:space="0" w:color="000000"/>
                  </w:tcBorders>
                </w:tcPr>
                <w:p w:rsidR="00F5267A" w:rsidRPr="004D72DD" w:rsidRDefault="00F5267A" w:rsidP="004D72DD">
                  <w:pPr>
                    <w:pStyle w:val="Table"/>
                  </w:pPr>
                </w:p>
              </w:tc>
            </w:tr>
            <w:tr w:rsidR="00F5267A" w:rsidRPr="004D72DD">
              <w:trPr>
                <w:trHeight w:val="1026"/>
              </w:trPr>
              <w:tc>
                <w:tcPr>
                  <w:tcW w:w="2126" w:type="dxa"/>
                  <w:tcBorders>
                    <w:top w:val="single" w:sz="12" w:space="0" w:color="000000"/>
                    <w:left w:val="single" w:sz="12" w:space="0" w:color="000000"/>
                    <w:bottom w:val="single" w:sz="12" w:space="0" w:color="000000"/>
                    <w:right w:val="single" w:sz="12" w:space="0" w:color="000000"/>
                  </w:tcBorders>
                </w:tcPr>
                <w:p w:rsidR="00F5267A" w:rsidRPr="004D72DD" w:rsidRDefault="00F5267A" w:rsidP="004D72DD">
                  <w:pPr>
                    <w:pStyle w:val="Table"/>
                  </w:pPr>
                </w:p>
              </w:tc>
            </w:tr>
          </w:tbl>
          <w:p w:rsidR="00F5267A" w:rsidRPr="004D72DD" w:rsidRDefault="00F5267A" w:rsidP="004D72DD">
            <w:pPr>
              <w:pStyle w:val="Table"/>
            </w:pPr>
          </w:p>
        </w:tc>
      </w:tr>
    </w:tbl>
    <w:p w:rsidR="00F5267A" w:rsidRPr="004D72DD" w:rsidRDefault="00F5267A" w:rsidP="004D72DD"/>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8"/>
        <w:gridCol w:w="547"/>
        <w:gridCol w:w="717"/>
        <w:gridCol w:w="875"/>
        <w:gridCol w:w="712"/>
        <w:gridCol w:w="468"/>
        <w:gridCol w:w="631"/>
        <w:gridCol w:w="468"/>
        <w:gridCol w:w="468"/>
        <w:gridCol w:w="387"/>
        <w:gridCol w:w="468"/>
        <w:gridCol w:w="632"/>
        <w:gridCol w:w="631"/>
        <w:gridCol w:w="957"/>
        <w:gridCol w:w="631"/>
        <w:gridCol w:w="549"/>
      </w:tblGrid>
      <w:tr w:rsidR="00F5267A" w:rsidRPr="004D72DD">
        <w:tc>
          <w:tcPr>
            <w:tcW w:w="483" w:type="dxa"/>
            <w:vMerge w:val="restart"/>
          </w:tcPr>
          <w:p w:rsidR="00F5267A" w:rsidRPr="004D72DD" w:rsidRDefault="00F5267A" w:rsidP="004D72DD">
            <w:pPr>
              <w:pStyle w:val="Table0"/>
            </w:pPr>
            <w:r w:rsidRPr="004D72DD">
              <w:t>№ п/п</w:t>
            </w:r>
          </w:p>
        </w:tc>
        <w:tc>
          <w:tcPr>
            <w:tcW w:w="846" w:type="dxa"/>
            <w:vMerge w:val="restart"/>
          </w:tcPr>
          <w:p w:rsidR="00F5267A" w:rsidRPr="004D72DD" w:rsidRDefault="00F5267A" w:rsidP="004D72DD">
            <w:pPr>
              <w:pStyle w:val="Table0"/>
            </w:pPr>
            <w:r w:rsidRPr="004D72DD">
              <w:t>Иден-тифи-каци-онный код закуп-ки</w:t>
            </w:r>
          </w:p>
        </w:tc>
        <w:tc>
          <w:tcPr>
            <w:tcW w:w="1143" w:type="dxa"/>
            <w:vMerge w:val="restart"/>
          </w:tcPr>
          <w:p w:rsidR="00F5267A" w:rsidRPr="004D72DD" w:rsidRDefault="00F5267A" w:rsidP="004D72DD">
            <w:pPr>
              <w:pStyle w:val="Table0"/>
            </w:pPr>
            <w:r w:rsidRPr="004D72DD">
              <w:t>Код бюджет-ной класси-фикации&lt;**&gt;</w:t>
            </w:r>
          </w:p>
        </w:tc>
        <w:tc>
          <w:tcPr>
            <w:tcW w:w="2552" w:type="dxa"/>
            <w:gridSpan w:val="2"/>
            <w:vMerge w:val="restart"/>
          </w:tcPr>
          <w:p w:rsidR="00F5267A" w:rsidRPr="004D72DD" w:rsidRDefault="00F5267A" w:rsidP="004D72DD">
            <w:pPr>
              <w:pStyle w:val="Table0"/>
            </w:pPr>
            <w:r w:rsidRPr="004D72DD">
              <w:t>Цель осуществления закупки</w:t>
            </w:r>
          </w:p>
        </w:tc>
        <w:tc>
          <w:tcPr>
            <w:tcW w:w="708" w:type="dxa"/>
            <w:vMerge w:val="restart"/>
          </w:tcPr>
          <w:p w:rsidR="00F5267A" w:rsidRPr="004D72DD" w:rsidRDefault="00F5267A" w:rsidP="004D72DD">
            <w:pPr>
              <w:pStyle w:val="Table0"/>
            </w:pPr>
            <w:r w:rsidRPr="004D72DD">
              <w:t>Наи-мено-вание объек-та закуп-ки</w:t>
            </w:r>
          </w:p>
        </w:tc>
        <w:tc>
          <w:tcPr>
            <w:tcW w:w="993" w:type="dxa"/>
            <w:vMerge w:val="restart"/>
          </w:tcPr>
          <w:p w:rsidR="00F5267A" w:rsidRPr="004D72DD" w:rsidRDefault="00F5267A" w:rsidP="004D72DD">
            <w:pPr>
              <w:pStyle w:val="Table0"/>
            </w:pPr>
            <w:r w:rsidRPr="004D72DD">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687" w:type="dxa"/>
            <w:gridSpan w:val="5"/>
          </w:tcPr>
          <w:p w:rsidR="00F5267A" w:rsidRPr="004D72DD" w:rsidRDefault="00F5267A" w:rsidP="004D72DD">
            <w:pPr>
              <w:pStyle w:val="Table0"/>
            </w:pPr>
            <w:r w:rsidRPr="004D72DD">
              <w:t>Объем финансового обеспечения (тыс. рублей)</w:t>
            </w:r>
          </w:p>
        </w:tc>
        <w:tc>
          <w:tcPr>
            <w:tcW w:w="992" w:type="dxa"/>
            <w:vMerge w:val="restart"/>
          </w:tcPr>
          <w:p w:rsidR="00F5267A" w:rsidRPr="004D72DD" w:rsidRDefault="00F5267A" w:rsidP="004D72DD">
            <w:pPr>
              <w:pStyle w:val="Table0"/>
            </w:pPr>
            <w:r w:rsidRPr="004D72DD">
              <w:t>Сроки (перио-дич-ность) осуще-ствле-ния плани-руемых закупок</w:t>
            </w:r>
          </w:p>
        </w:tc>
        <w:tc>
          <w:tcPr>
            <w:tcW w:w="1560" w:type="dxa"/>
            <w:vMerge w:val="restart"/>
          </w:tcPr>
          <w:p w:rsidR="00F5267A" w:rsidRPr="004D72DD" w:rsidRDefault="00F5267A" w:rsidP="004D72DD">
            <w:pPr>
              <w:pStyle w:val="Table0"/>
            </w:pPr>
            <w:r w:rsidRPr="004D72DD">
              <w:t>Дополните-льная информация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w:t>
            </w:r>
          </w:p>
        </w:tc>
        <w:tc>
          <w:tcPr>
            <w:tcW w:w="992" w:type="dxa"/>
            <w:vMerge w:val="restart"/>
          </w:tcPr>
          <w:p w:rsidR="00F5267A" w:rsidRPr="004D72DD" w:rsidRDefault="00F5267A" w:rsidP="004D72DD">
            <w:pPr>
              <w:pStyle w:val="Table0"/>
            </w:pPr>
            <w:r w:rsidRPr="004D72DD">
              <w:t>Инфор-мация о прове-дении общест-венного обсуж-дения закупки (да или нет)</w:t>
            </w:r>
          </w:p>
        </w:tc>
        <w:tc>
          <w:tcPr>
            <w:tcW w:w="850" w:type="dxa"/>
            <w:vMerge w:val="restart"/>
          </w:tcPr>
          <w:p w:rsidR="00F5267A" w:rsidRPr="004D72DD" w:rsidRDefault="00F5267A" w:rsidP="004D72DD">
            <w:pPr>
              <w:pStyle w:val="Table0"/>
            </w:pPr>
            <w:r w:rsidRPr="004D72DD">
              <w:t>Обос-нова-ние внесе-ния изме-нений</w:t>
            </w:r>
          </w:p>
        </w:tc>
      </w:tr>
      <w:tr w:rsidR="00F5267A" w:rsidRPr="004D72DD">
        <w:trPr>
          <w:trHeight w:val="20"/>
        </w:trPr>
        <w:tc>
          <w:tcPr>
            <w:tcW w:w="483" w:type="dxa"/>
            <w:vMerge/>
          </w:tcPr>
          <w:p w:rsidR="00F5267A" w:rsidRPr="004D72DD" w:rsidRDefault="00F5267A" w:rsidP="004D72DD">
            <w:pPr>
              <w:pStyle w:val="Table0"/>
            </w:pPr>
          </w:p>
        </w:tc>
        <w:tc>
          <w:tcPr>
            <w:tcW w:w="846" w:type="dxa"/>
            <w:vMerge/>
          </w:tcPr>
          <w:p w:rsidR="00F5267A" w:rsidRPr="004D72DD" w:rsidRDefault="00F5267A" w:rsidP="004D72DD">
            <w:pPr>
              <w:pStyle w:val="Table0"/>
            </w:pPr>
          </w:p>
        </w:tc>
        <w:tc>
          <w:tcPr>
            <w:tcW w:w="1143" w:type="dxa"/>
            <w:vMerge/>
          </w:tcPr>
          <w:p w:rsidR="00F5267A" w:rsidRPr="004D72DD" w:rsidRDefault="00F5267A" w:rsidP="004D72DD">
            <w:pPr>
              <w:pStyle w:val="Table0"/>
            </w:pPr>
          </w:p>
        </w:tc>
        <w:tc>
          <w:tcPr>
            <w:tcW w:w="2552" w:type="dxa"/>
            <w:gridSpan w:val="2"/>
            <w:vMerge/>
          </w:tcPr>
          <w:p w:rsidR="00F5267A" w:rsidRPr="004D72DD" w:rsidRDefault="00F5267A" w:rsidP="004D72DD">
            <w:pPr>
              <w:pStyle w:val="Table0"/>
            </w:pPr>
          </w:p>
        </w:tc>
        <w:tc>
          <w:tcPr>
            <w:tcW w:w="708" w:type="dxa"/>
            <w:vMerge/>
          </w:tcPr>
          <w:p w:rsidR="00F5267A" w:rsidRPr="004D72DD" w:rsidRDefault="00F5267A" w:rsidP="004D72DD">
            <w:pPr>
              <w:pStyle w:val="Table"/>
            </w:pPr>
          </w:p>
        </w:tc>
        <w:tc>
          <w:tcPr>
            <w:tcW w:w="993" w:type="dxa"/>
            <w:vMerge/>
          </w:tcPr>
          <w:p w:rsidR="00F5267A" w:rsidRPr="004D72DD" w:rsidRDefault="00F5267A" w:rsidP="004D72DD">
            <w:pPr>
              <w:pStyle w:val="Table"/>
            </w:pPr>
          </w:p>
        </w:tc>
        <w:tc>
          <w:tcPr>
            <w:tcW w:w="708" w:type="dxa"/>
            <w:vMerge w:val="restart"/>
          </w:tcPr>
          <w:p w:rsidR="00F5267A" w:rsidRPr="004D72DD" w:rsidRDefault="00F5267A" w:rsidP="004D72DD">
            <w:pPr>
              <w:pStyle w:val="Table"/>
            </w:pPr>
            <w:r w:rsidRPr="004D72DD">
              <w:t>всего</w:t>
            </w:r>
          </w:p>
        </w:tc>
        <w:tc>
          <w:tcPr>
            <w:tcW w:w="2979" w:type="dxa"/>
            <w:gridSpan w:val="4"/>
          </w:tcPr>
          <w:p w:rsidR="00F5267A" w:rsidRPr="004D72DD" w:rsidRDefault="00F5267A" w:rsidP="004D72DD">
            <w:pPr>
              <w:pStyle w:val="Table"/>
            </w:pPr>
            <w:r w:rsidRPr="004D72DD">
              <w:t>в том числе планируемые платежи</w:t>
            </w:r>
          </w:p>
        </w:tc>
        <w:tc>
          <w:tcPr>
            <w:tcW w:w="992" w:type="dxa"/>
            <w:vMerge/>
          </w:tcPr>
          <w:p w:rsidR="00F5267A" w:rsidRPr="004D72DD" w:rsidRDefault="00F5267A" w:rsidP="004D72DD">
            <w:pPr>
              <w:pStyle w:val="Table"/>
            </w:pPr>
          </w:p>
        </w:tc>
        <w:tc>
          <w:tcPr>
            <w:tcW w:w="1560" w:type="dxa"/>
            <w:vMerge/>
          </w:tcPr>
          <w:p w:rsidR="00F5267A" w:rsidRPr="004D72DD" w:rsidRDefault="00F5267A" w:rsidP="004D72DD">
            <w:pPr>
              <w:pStyle w:val="Table"/>
            </w:pPr>
          </w:p>
        </w:tc>
        <w:tc>
          <w:tcPr>
            <w:tcW w:w="992" w:type="dxa"/>
            <w:vMerge/>
          </w:tcPr>
          <w:p w:rsidR="00F5267A" w:rsidRPr="004D72DD" w:rsidRDefault="00F5267A" w:rsidP="004D72DD">
            <w:pPr>
              <w:pStyle w:val="Table"/>
            </w:pPr>
          </w:p>
        </w:tc>
        <w:tc>
          <w:tcPr>
            <w:tcW w:w="850" w:type="dxa"/>
            <w:vMerge/>
          </w:tcPr>
          <w:p w:rsidR="00F5267A" w:rsidRPr="004D72DD" w:rsidRDefault="00F5267A" w:rsidP="004D72DD">
            <w:pPr>
              <w:pStyle w:val="Table"/>
            </w:pPr>
          </w:p>
        </w:tc>
      </w:tr>
      <w:tr w:rsidR="00F5267A" w:rsidRPr="004D72DD">
        <w:tc>
          <w:tcPr>
            <w:tcW w:w="483" w:type="dxa"/>
            <w:vMerge/>
          </w:tcPr>
          <w:p w:rsidR="00F5267A" w:rsidRPr="004D72DD" w:rsidRDefault="00F5267A" w:rsidP="004D72DD">
            <w:pPr>
              <w:pStyle w:val="Table"/>
            </w:pPr>
          </w:p>
        </w:tc>
        <w:tc>
          <w:tcPr>
            <w:tcW w:w="846" w:type="dxa"/>
            <w:vMerge/>
          </w:tcPr>
          <w:p w:rsidR="00F5267A" w:rsidRPr="004D72DD" w:rsidRDefault="00F5267A" w:rsidP="004D72DD">
            <w:pPr>
              <w:pStyle w:val="Table"/>
            </w:pPr>
          </w:p>
        </w:tc>
        <w:tc>
          <w:tcPr>
            <w:tcW w:w="1143" w:type="dxa"/>
            <w:vMerge/>
          </w:tcPr>
          <w:p w:rsidR="00F5267A" w:rsidRPr="004D72DD" w:rsidRDefault="00F5267A" w:rsidP="004D72DD">
            <w:pPr>
              <w:pStyle w:val="Table"/>
            </w:pPr>
          </w:p>
        </w:tc>
        <w:tc>
          <w:tcPr>
            <w:tcW w:w="1418" w:type="dxa"/>
            <w:vMerge w:val="restart"/>
          </w:tcPr>
          <w:p w:rsidR="00F5267A" w:rsidRPr="004D72DD" w:rsidRDefault="00F5267A" w:rsidP="004D72DD">
            <w:pPr>
              <w:pStyle w:val="Table"/>
            </w:pPr>
            <w:r w:rsidRPr="004D72DD">
              <w:t>Наименова-ние меро-приятия государст-венной программы либо непрограм-мные направле-ния деятель-ности (функции, полно-мочия)</w:t>
            </w:r>
          </w:p>
        </w:tc>
        <w:tc>
          <w:tcPr>
            <w:tcW w:w="1134" w:type="dxa"/>
            <w:vMerge w:val="restart"/>
          </w:tcPr>
          <w:p w:rsidR="00F5267A" w:rsidRPr="004D72DD" w:rsidRDefault="00F5267A" w:rsidP="004D72DD">
            <w:pPr>
              <w:pStyle w:val="Table"/>
            </w:pPr>
            <w:r w:rsidRPr="004D72DD">
              <w:t>Ожида-емый результат реализа-ции меропри-ятия государс-твенной (муници-пальной) програм-мы&lt;***&gt;</w:t>
            </w:r>
          </w:p>
        </w:tc>
        <w:tc>
          <w:tcPr>
            <w:tcW w:w="708" w:type="dxa"/>
            <w:vMerge/>
          </w:tcPr>
          <w:p w:rsidR="00F5267A" w:rsidRPr="004D72DD" w:rsidRDefault="00F5267A" w:rsidP="004D72DD">
            <w:pPr>
              <w:pStyle w:val="Table"/>
            </w:pPr>
          </w:p>
        </w:tc>
        <w:tc>
          <w:tcPr>
            <w:tcW w:w="993" w:type="dxa"/>
            <w:vMerge/>
          </w:tcPr>
          <w:p w:rsidR="00F5267A" w:rsidRPr="004D72DD" w:rsidRDefault="00F5267A" w:rsidP="004D72DD">
            <w:pPr>
              <w:pStyle w:val="Table"/>
            </w:pPr>
          </w:p>
        </w:tc>
        <w:tc>
          <w:tcPr>
            <w:tcW w:w="708" w:type="dxa"/>
            <w:vMerge/>
          </w:tcPr>
          <w:p w:rsidR="00F5267A" w:rsidRPr="004D72DD" w:rsidRDefault="00F5267A" w:rsidP="004D72DD">
            <w:pPr>
              <w:pStyle w:val="Table"/>
            </w:pPr>
          </w:p>
        </w:tc>
        <w:tc>
          <w:tcPr>
            <w:tcW w:w="709" w:type="dxa"/>
            <w:vMerge w:val="restart"/>
          </w:tcPr>
          <w:p w:rsidR="00F5267A" w:rsidRPr="004D72DD" w:rsidRDefault="00F5267A" w:rsidP="004D72DD">
            <w:pPr>
              <w:pStyle w:val="Table"/>
            </w:pPr>
            <w:r w:rsidRPr="004D72DD">
              <w:t>на теку-щий фи-нан-со-вый год</w:t>
            </w:r>
          </w:p>
        </w:tc>
        <w:tc>
          <w:tcPr>
            <w:tcW w:w="1276" w:type="dxa"/>
            <w:gridSpan w:val="2"/>
          </w:tcPr>
          <w:p w:rsidR="00F5267A" w:rsidRPr="004D72DD" w:rsidRDefault="00F5267A" w:rsidP="004D72DD">
            <w:pPr>
              <w:pStyle w:val="Table"/>
            </w:pPr>
            <w:r w:rsidRPr="004D72DD">
              <w:t>на плановый период</w:t>
            </w:r>
          </w:p>
        </w:tc>
        <w:tc>
          <w:tcPr>
            <w:tcW w:w="994" w:type="dxa"/>
            <w:vMerge w:val="restart"/>
          </w:tcPr>
          <w:p w:rsidR="00F5267A" w:rsidRPr="004D72DD" w:rsidRDefault="00F5267A" w:rsidP="004D72DD">
            <w:pPr>
              <w:pStyle w:val="Table"/>
            </w:pPr>
            <w:r w:rsidRPr="004D72DD">
              <w:t>на после-дующие годы</w:t>
            </w:r>
          </w:p>
        </w:tc>
        <w:tc>
          <w:tcPr>
            <w:tcW w:w="992" w:type="dxa"/>
            <w:vMerge/>
          </w:tcPr>
          <w:p w:rsidR="00F5267A" w:rsidRPr="004D72DD" w:rsidRDefault="00F5267A" w:rsidP="004D72DD">
            <w:pPr>
              <w:pStyle w:val="Table"/>
            </w:pPr>
          </w:p>
        </w:tc>
        <w:tc>
          <w:tcPr>
            <w:tcW w:w="1560" w:type="dxa"/>
            <w:vMerge/>
          </w:tcPr>
          <w:p w:rsidR="00F5267A" w:rsidRPr="004D72DD" w:rsidRDefault="00F5267A" w:rsidP="004D72DD">
            <w:pPr>
              <w:pStyle w:val="Table"/>
            </w:pPr>
          </w:p>
        </w:tc>
        <w:tc>
          <w:tcPr>
            <w:tcW w:w="992" w:type="dxa"/>
            <w:vMerge/>
          </w:tcPr>
          <w:p w:rsidR="00F5267A" w:rsidRPr="004D72DD" w:rsidRDefault="00F5267A" w:rsidP="004D72DD">
            <w:pPr>
              <w:pStyle w:val="Table"/>
            </w:pPr>
          </w:p>
        </w:tc>
        <w:tc>
          <w:tcPr>
            <w:tcW w:w="850" w:type="dxa"/>
            <w:vMerge/>
          </w:tcPr>
          <w:p w:rsidR="00F5267A" w:rsidRPr="004D72DD" w:rsidRDefault="00F5267A" w:rsidP="004D72DD">
            <w:pPr>
              <w:pStyle w:val="Table"/>
            </w:pPr>
          </w:p>
        </w:tc>
      </w:tr>
      <w:tr w:rsidR="00F5267A" w:rsidRPr="004D72DD">
        <w:tc>
          <w:tcPr>
            <w:tcW w:w="483" w:type="dxa"/>
            <w:vMerge/>
          </w:tcPr>
          <w:p w:rsidR="00F5267A" w:rsidRPr="004D72DD" w:rsidRDefault="00F5267A" w:rsidP="004D72DD">
            <w:pPr>
              <w:pStyle w:val="Table"/>
            </w:pPr>
          </w:p>
        </w:tc>
        <w:tc>
          <w:tcPr>
            <w:tcW w:w="846" w:type="dxa"/>
            <w:vMerge/>
          </w:tcPr>
          <w:p w:rsidR="00F5267A" w:rsidRPr="004D72DD" w:rsidRDefault="00F5267A" w:rsidP="004D72DD">
            <w:pPr>
              <w:pStyle w:val="Table"/>
            </w:pPr>
          </w:p>
        </w:tc>
        <w:tc>
          <w:tcPr>
            <w:tcW w:w="1143" w:type="dxa"/>
            <w:vMerge/>
          </w:tcPr>
          <w:p w:rsidR="00F5267A" w:rsidRPr="004D72DD" w:rsidRDefault="00F5267A" w:rsidP="004D72DD">
            <w:pPr>
              <w:pStyle w:val="Table"/>
            </w:pPr>
          </w:p>
        </w:tc>
        <w:tc>
          <w:tcPr>
            <w:tcW w:w="1418" w:type="dxa"/>
            <w:vMerge/>
          </w:tcPr>
          <w:p w:rsidR="00F5267A" w:rsidRPr="004D72DD" w:rsidRDefault="00F5267A" w:rsidP="004D72DD">
            <w:pPr>
              <w:pStyle w:val="Table"/>
            </w:pPr>
          </w:p>
        </w:tc>
        <w:tc>
          <w:tcPr>
            <w:tcW w:w="1134" w:type="dxa"/>
            <w:vMerge/>
          </w:tcPr>
          <w:p w:rsidR="00F5267A" w:rsidRPr="004D72DD" w:rsidRDefault="00F5267A" w:rsidP="004D72DD">
            <w:pPr>
              <w:pStyle w:val="Table"/>
            </w:pPr>
          </w:p>
        </w:tc>
        <w:tc>
          <w:tcPr>
            <w:tcW w:w="708" w:type="dxa"/>
            <w:vMerge/>
          </w:tcPr>
          <w:p w:rsidR="00F5267A" w:rsidRPr="004D72DD" w:rsidRDefault="00F5267A" w:rsidP="004D72DD">
            <w:pPr>
              <w:pStyle w:val="Table"/>
            </w:pPr>
          </w:p>
        </w:tc>
        <w:tc>
          <w:tcPr>
            <w:tcW w:w="993" w:type="dxa"/>
            <w:vMerge/>
          </w:tcPr>
          <w:p w:rsidR="00F5267A" w:rsidRPr="004D72DD" w:rsidRDefault="00F5267A" w:rsidP="004D72DD">
            <w:pPr>
              <w:pStyle w:val="Table"/>
            </w:pPr>
          </w:p>
        </w:tc>
        <w:tc>
          <w:tcPr>
            <w:tcW w:w="708" w:type="dxa"/>
            <w:vMerge/>
          </w:tcPr>
          <w:p w:rsidR="00F5267A" w:rsidRPr="004D72DD" w:rsidRDefault="00F5267A" w:rsidP="004D72DD">
            <w:pPr>
              <w:pStyle w:val="Table"/>
            </w:pPr>
          </w:p>
        </w:tc>
        <w:tc>
          <w:tcPr>
            <w:tcW w:w="709" w:type="dxa"/>
            <w:vMerge/>
          </w:tcPr>
          <w:p w:rsidR="00F5267A" w:rsidRPr="004D72DD" w:rsidRDefault="00F5267A" w:rsidP="004D72DD">
            <w:pPr>
              <w:pStyle w:val="Table"/>
            </w:pPr>
          </w:p>
        </w:tc>
        <w:tc>
          <w:tcPr>
            <w:tcW w:w="567" w:type="dxa"/>
          </w:tcPr>
          <w:p w:rsidR="00F5267A" w:rsidRPr="004D72DD" w:rsidRDefault="00F5267A" w:rsidP="004D72DD">
            <w:pPr>
              <w:pStyle w:val="Table"/>
            </w:pPr>
            <w:r w:rsidRPr="004D72DD">
              <w:t>на пер-вый год</w:t>
            </w:r>
          </w:p>
        </w:tc>
        <w:tc>
          <w:tcPr>
            <w:tcW w:w="709" w:type="dxa"/>
          </w:tcPr>
          <w:p w:rsidR="00F5267A" w:rsidRPr="004D72DD" w:rsidRDefault="00F5267A" w:rsidP="004D72DD">
            <w:pPr>
              <w:pStyle w:val="Table"/>
            </w:pPr>
            <w:r w:rsidRPr="004D72DD">
              <w:t>на вто-рой год</w:t>
            </w:r>
          </w:p>
        </w:tc>
        <w:tc>
          <w:tcPr>
            <w:tcW w:w="994" w:type="dxa"/>
            <w:vMerge/>
          </w:tcPr>
          <w:p w:rsidR="00F5267A" w:rsidRPr="004D72DD" w:rsidRDefault="00F5267A" w:rsidP="004D72DD">
            <w:pPr>
              <w:pStyle w:val="Table"/>
            </w:pPr>
          </w:p>
        </w:tc>
        <w:tc>
          <w:tcPr>
            <w:tcW w:w="992" w:type="dxa"/>
            <w:vMerge/>
          </w:tcPr>
          <w:p w:rsidR="00F5267A" w:rsidRPr="004D72DD" w:rsidRDefault="00F5267A" w:rsidP="004D72DD">
            <w:pPr>
              <w:pStyle w:val="Table"/>
            </w:pPr>
          </w:p>
        </w:tc>
        <w:tc>
          <w:tcPr>
            <w:tcW w:w="1560" w:type="dxa"/>
            <w:vMerge/>
          </w:tcPr>
          <w:p w:rsidR="00F5267A" w:rsidRPr="004D72DD" w:rsidRDefault="00F5267A" w:rsidP="004D72DD">
            <w:pPr>
              <w:pStyle w:val="Table"/>
            </w:pPr>
          </w:p>
        </w:tc>
        <w:tc>
          <w:tcPr>
            <w:tcW w:w="992" w:type="dxa"/>
            <w:vMerge/>
          </w:tcPr>
          <w:p w:rsidR="00F5267A" w:rsidRPr="004D72DD" w:rsidRDefault="00F5267A" w:rsidP="004D72DD">
            <w:pPr>
              <w:pStyle w:val="Table"/>
            </w:pPr>
          </w:p>
        </w:tc>
        <w:tc>
          <w:tcPr>
            <w:tcW w:w="850" w:type="dxa"/>
            <w:vMerge/>
          </w:tcPr>
          <w:p w:rsidR="00F5267A" w:rsidRPr="004D72DD" w:rsidRDefault="00F5267A" w:rsidP="004D72DD">
            <w:pPr>
              <w:pStyle w:val="Table"/>
            </w:pPr>
          </w:p>
        </w:tc>
      </w:tr>
      <w:tr w:rsidR="00F5267A" w:rsidRPr="004D72DD">
        <w:tc>
          <w:tcPr>
            <w:tcW w:w="483" w:type="dxa"/>
          </w:tcPr>
          <w:p w:rsidR="00F5267A" w:rsidRPr="004D72DD" w:rsidRDefault="00F5267A" w:rsidP="004D72DD">
            <w:pPr>
              <w:pStyle w:val="Table"/>
            </w:pPr>
            <w:r w:rsidRPr="004D72DD">
              <w:t>1</w:t>
            </w:r>
          </w:p>
        </w:tc>
        <w:tc>
          <w:tcPr>
            <w:tcW w:w="846" w:type="dxa"/>
          </w:tcPr>
          <w:p w:rsidR="00F5267A" w:rsidRPr="004D72DD" w:rsidRDefault="00F5267A" w:rsidP="004D72DD">
            <w:pPr>
              <w:pStyle w:val="Table"/>
            </w:pPr>
            <w:r w:rsidRPr="004D72DD">
              <w:t>2</w:t>
            </w:r>
          </w:p>
        </w:tc>
        <w:tc>
          <w:tcPr>
            <w:tcW w:w="1143" w:type="dxa"/>
          </w:tcPr>
          <w:p w:rsidR="00F5267A" w:rsidRPr="004D72DD" w:rsidRDefault="00F5267A" w:rsidP="004D72DD">
            <w:pPr>
              <w:pStyle w:val="Table"/>
            </w:pPr>
            <w:r w:rsidRPr="004D72DD">
              <w:t>3</w:t>
            </w:r>
          </w:p>
        </w:tc>
        <w:tc>
          <w:tcPr>
            <w:tcW w:w="1418" w:type="dxa"/>
          </w:tcPr>
          <w:p w:rsidR="00F5267A" w:rsidRPr="004D72DD" w:rsidRDefault="00F5267A" w:rsidP="004D72DD">
            <w:pPr>
              <w:pStyle w:val="Table"/>
            </w:pPr>
            <w:r w:rsidRPr="004D72DD">
              <w:t>4</w:t>
            </w:r>
          </w:p>
        </w:tc>
        <w:tc>
          <w:tcPr>
            <w:tcW w:w="1134" w:type="dxa"/>
          </w:tcPr>
          <w:p w:rsidR="00F5267A" w:rsidRPr="004D72DD" w:rsidRDefault="00F5267A" w:rsidP="004D72DD">
            <w:pPr>
              <w:pStyle w:val="Table"/>
            </w:pPr>
            <w:r w:rsidRPr="004D72DD">
              <w:t>5</w:t>
            </w:r>
          </w:p>
        </w:tc>
        <w:tc>
          <w:tcPr>
            <w:tcW w:w="708" w:type="dxa"/>
          </w:tcPr>
          <w:p w:rsidR="00F5267A" w:rsidRPr="004D72DD" w:rsidRDefault="00F5267A" w:rsidP="004D72DD">
            <w:pPr>
              <w:pStyle w:val="Table"/>
            </w:pPr>
            <w:r w:rsidRPr="004D72DD">
              <w:t>6</w:t>
            </w:r>
          </w:p>
        </w:tc>
        <w:tc>
          <w:tcPr>
            <w:tcW w:w="993" w:type="dxa"/>
          </w:tcPr>
          <w:p w:rsidR="00F5267A" w:rsidRPr="004D72DD" w:rsidRDefault="00F5267A" w:rsidP="004D72DD">
            <w:pPr>
              <w:pStyle w:val="Table"/>
            </w:pPr>
            <w:r w:rsidRPr="004D72DD">
              <w:t>7</w:t>
            </w:r>
          </w:p>
        </w:tc>
        <w:tc>
          <w:tcPr>
            <w:tcW w:w="708" w:type="dxa"/>
          </w:tcPr>
          <w:p w:rsidR="00F5267A" w:rsidRPr="004D72DD" w:rsidRDefault="00F5267A" w:rsidP="004D72DD">
            <w:pPr>
              <w:pStyle w:val="Table"/>
            </w:pPr>
            <w:r w:rsidRPr="004D72DD">
              <w:t>8</w:t>
            </w:r>
          </w:p>
        </w:tc>
        <w:tc>
          <w:tcPr>
            <w:tcW w:w="709" w:type="dxa"/>
          </w:tcPr>
          <w:p w:rsidR="00F5267A" w:rsidRPr="004D72DD" w:rsidRDefault="00F5267A" w:rsidP="004D72DD">
            <w:pPr>
              <w:pStyle w:val="Table"/>
            </w:pPr>
            <w:r w:rsidRPr="004D72DD">
              <w:t>9</w:t>
            </w:r>
          </w:p>
        </w:tc>
        <w:tc>
          <w:tcPr>
            <w:tcW w:w="567" w:type="dxa"/>
          </w:tcPr>
          <w:p w:rsidR="00F5267A" w:rsidRPr="004D72DD" w:rsidRDefault="00F5267A" w:rsidP="004D72DD">
            <w:pPr>
              <w:pStyle w:val="Table"/>
            </w:pPr>
            <w:r w:rsidRPr="004D72DD">
              <w:t>10</w:t>
            </w:r>
          </w:p>
        </w:tc>
        <w:tc>
          <w:tcPr>
            <w:tcW w:w="709" w:type="dxa"/>
          </w:tcPr>
          <w:p w:rsidR="00F5267A" w:rsidRPr="004D72DD" w:rsidRDefault="00F5267A" w:rsidP="004D72DD">
            <w:pPr>
              <w:pStyle w:val="Table"/>
            </w:pPr>
            <w:r w:rsidRPr="004D72DD">
              <w:t>11</w:t>
            </w:r>
          </w:p>
        </w:tc>
        <w:tc>
          <w:tcPr>
            <w:tcW w:w="994" w:type="dxa"/>
          </w:tcPr>
          <w:p w:rsidR="00F5267A" w:rsidRPr="004D72DD" w:rsidRDefault="00F5267A" w:rsidP="004D72DD">
            <w:pPr>
              <w:pStyle w:val="Table"/>
            </w:pPr>
            <w:r w:rsidRPr="004D72DD">
              <w:t>12</w:t>
            </w:r>
          </w:p>
        </w:tc>
        <w:tc>
          <w:tcPr>
            <w:tcW w:w="992" w:type="dxa"/>
          </w:tcPr>
          <w:p w:rsidR="00F5267A" w:rsidRPr="004D72DD" w:rsidRDefault="00F5267A" w:rsidP="004D72DD">
            <w:pPr>
              <w:pStyle w:val="Table"/>
            </w:pPr>
            <w:r w:rsidRPr="004D72DD">
              <w:t>13</w:t>
            </w:r>
          </w:p>
        </w:tc>
        <w:tc>
          <w:tcPr>
            <w:tcW w:w="1560" w:type="dxa"/>
          </w:tcPr>
          <w:p w:rsidR="00F5267A" w:rsidRPr="004D72DD" w:rsidRDefault="00F5267A" w:rsidP="004D72DD">
            <w:pPr>
              <w:pStyle w:val="Table"/>
            </w:pPr>
            <w:r w:rsidRPr="004D72DD">
              <w:t>14</w:t>
            </w:r>
          </w:p>
        </w:tc>
        <w:tc>
          <w:tcPr>
            <w:tcW w:w="992" w:type="dxa"/>
          </w:tcPr>
          <w:p w:rsidR="00F5267A" w:rsidRPr="004D72DD" w:rsidRDefault="00F5267A" w:rsidP="004D72DD">
            <w:pPr>
              <w:pStyle w:val="Table"/>
            </w:pPr>
            <w:r w:rsidRPr="004D72DD">
              <w:t>15</w:t>
            </w:r>
          </w:p>
        </w:tc>
        <w:tc>
          <w:tcPr>
            <w:tcW w:w="850" w:type="dxa"/>
          </w:tcPr>
          <w:p w:rsidR="00F5267A" w:rsidRPr="004D72DD" w:rsidRDefault="00F5267A" w:rsidP="004D72DD">
            <w:pPr>
              <w:pStyle w:val="Table"/>
            </w:pPr>
            <w:r w:rsidRPr="004D72DD">
              <w:t>16</w:t>
            </w:r>
          </w:p>
        </w:tc>
      </w:tr>
      <w:tr w:rsidR="00F5267A" w:rsidRPr="004D72DD">
        <w:tc>
          <w:tcPr>
            <w:tcW w:w="483" w:type="dxa"/>
          </w:tcPr>
          <w:p w:rsidR="00F5267A" w:rsidRPr="004D72DD" w:rsidRDefault="00F5267A" w:rsidP="004D72DD">
            <w:pPr>
              <w:pStyle w:val="Table"/>
            </w:pPr>
          </w:p>
        </w:tc>
        <w:tc>
          <w:tcPr>
            <w:tcW w:w="846" w:type="dxa"/>
          </w:tcPr>
          <w:p w:rsidR="00F5267A" w:rsidRPr="004D72DD" w:rsidRDefault="00F5267A" w:rsidP="004D72DD">
            <w:pPr>
              <w:pStyle w:val="Table"/>
            </w:pPr>
          </w:p>
        </w:tc>
        <w:tc>
          <w:tcPr>
            <w:tcW w:w="1143" w:type="dxa"/>
          </w:tcPr>
          <w:p w:rsidR="00F5267A" w:rsidRPr="004D72DD" w:rsidRDefault="00F5267A" w:rsidP="004D72DD">
            <w:pPr>
              <w:pStyle w:val="Table"/>
            </w:pPr>
          </w:p>
        </w:tc>
        <w:tc>
          <w:tcPr>
            <w:tcW w:w="1418" w:type="dxa"/>
          </w:tcPr>
          <w:p w:rsidR="00F5267A" w:rsidRPr="004D72DD" w:rsidRDefault="00F5267A" w:rsidP="004D72DD">
            <w:pPr>
              <w:pStyle w:val="Table"/>
            </w:pPr>
          </w:p>
        </w:tc>
        <w:tc>
          <w:tcPr>
            <w:tcW w:w="1134" w:type="dxa"/>
          </w:tcPr>
          <w:p w:rsidR="00F5267A" w:rsidRPr="004D72DD" w:rsidRDefault="00F5267A" w:rsidP="004D72DD">
            <w:pPr>
              <w:pStyle w:val="Table"/>
            </w:pPr>
          </w:p>
        </w:tc>
        <w:tc>
          <w:tcPr>
            <w:tcW w:w="708" w:type="dxa"/>
          </w:tcPr>
          <w:p w:rsidR="00F5267A" w:rsidRPr="004D72DD" w:rsidRDefault="00F5267A" w:rsidP="004D72DD">
            <w:pPr>
              <w:pStyle w:val="Table"/>
            </w:pPr>
          </w:p>
        </w:tc>
        <w:tc>
          <w:tcPr>
            <w:tcW w:w="993" w:type="dxa"/>
          </w:tcPr>
          <w:p w:rsidR="00F5267A" w:rsidRPr="004D72DD" w:rsidRDefault="00F5267A" w:rsidP="004D72DD">
            <w:pPr>
              <w:pStyle w:val="Table"/>
            </w:pPr>
          </w:p>
        </w:tc>
        <w:tc>
          <w:tcPr>
            <w:tcW w:w="708" w:type="dxa"/>
          </w:tcPr>
          <w:p w:rsidR="00F5267A" w:rsidRPr="004D72DD" w:rsidRDefault="00F5267A" w:rsidP="004D72DD">
            <w:pPr>
              <w:pStyle w:val="Table"/>
            </w:pPr>
          </w:p>
        </w:tc>
        <w:tc>
          <w:tcPr>
            <w:tcW w:w="709" w:type="dxa"/>
          </w:tcPr>
          <w:p w:rsidR="00F5267A" w:rsidRPr="004D72DD" w:rsidRDefault="00F5267A" w:rsidP="004D72DD">
            <w:pPr>
              <w:pStyle w:val="Table"/>
            </w:pPr>
          </w:p>
        </w:tc>
        <w:tc>
          <w:tcPr>
            <w:tcW w:w="567" w:type="dxa"/>
          </w:tcPr>
          <w:p w:rsidR="00F5267A" w:rsidRPr="004D72DD" w:rsidRDefault="00F5267A" w:rsidP="004D72DD">
            <w:pPr>
              <w:pStyle w:val="Table"/>
            </w:pPr>
          </w:p>
        </w:tc>
        <w:tc>
          <w:tcPr>
            <w:tcW w:w="709" w:type="dxa"/>
          </w:tcPr>
          <w:p w:rsidR="00F5267A" w:rsidRPr="004D72DD" w:rsidRDefault="00F5267A" w:rsidP="004D72DD">
            <w:pPr>
              <w:pStyle w:val="Table"/>
            </w:pPr>
          </w:p>
        </w:tc>
        <w:tc>
          <w:tcPr>
            <w:tcW w:w="994" w:type="dxa"/>
          </w:tcPr>
          <w:p w:rsidR="00F5267A" w:rsidRPr="004D72DD" w:rsidRDefault="00F5267A" w:rsidP="004D72DD">
            <w:pPr>
              <w:pStyle w:val="Table"/>
            </w:pPr>
          </w:p>
        </w:tc>
        <w:tc>
          <w:tcPr>
            <w:tcW w:w="992" w:type="dxa"/>
          </w:tcPr>
          <w:p w:rsidR="00F5267A" w:rsidRPr="004D72DD" w:rsidRDefault="00F5267A" w:rsidP="004D72DD">
            <w:pPr>
              <w:pStyle w:val="Table"/>
            </w:pPr>
          </w:p>
        </w:tc>
        <w:tc>
          <w:tcPr>
            <w:tcW w:w="1560" w:type="dxa"/>
          </w:tcPr>
          <w:p w:rsidR="00F5267A" w:rsidRPr="004D72DD" w:rsidRDefault="00F5267A" w:rsidP="004D72DD">
            <w:pPr>
              <w:pStyle w:val="Table"/>
            </w:pPr>
          </w:p>
        </w:tc>
        <w:tc>
          <w:tcPr>
            <w:tcW w:w="992" w:type="dxa"/>
          </w:tcPr>
          <w:p w:rsidR="00F5267A" w:rsidRPr="004D72DD" w:rsidRDefault="00F5267A" w:rsidP="004D72DD">
            <w:pPr>
              <w:pStyle w:val="Table"/>
            </w:pPr>
          </w:p>
        </w:tc>
        <w:tc>
          <w:tcPr>
            <w:tcW w:w="850" w:type="dxa"/>
          </w:tcPr>
          <w:p w:rsidR="00F5267A" w:rsidRPr="004D72DD" w:rsidRDefault="00F5267A" w:rsidP="004D72DD">
            <w:pPr>
              <w:pStyle w:val="Table"/>
            </w:pPr>
          </w:p>
        </w:tc>
      </w:tr>
      <w:tr w:rsidR="00F5267A" w:rsidRPr="004D72DD">
        <w:tc>
          <w:tcPr>
            <w:tcW w:w="483" w:type="dxa"/>
          </w:tcPr>
          <w:p w:rsidR="00F5267A" w:rsidRPr="004D72DD" w:rsidRDefault="00F5267A" w:rsidP="004D72DD">
            <w:pPr>
              <w:pStyle w:val="Table"/>
            </w:pPr>
          </w:p>
        </w:tc>
        <w:tc>
          <w:tcPr>
            <w:tcW w:w="846" w:type="dxa"/>
          </w:tcPr>
          <w:p w:rsidR="00F5267A" w:rsidRPr="004D72DD" w:rsidRDefault="00F5267A" w:rsidP="004D72DD">
            <w:pPr>
              <w:pStyle w:val="Table"/>
            </w:pPr>
          </w:p>
        </w:tc>
        <w:tc>
          <w:tcPr>
            <w:tcW w:w="1143" w:type="dxa"/>
          </w:tcPr>
          <w:p w:rsidR="00F5267A" w:rsidRPr="004D72DD" w:rsidRDefault="00F5267A" w:rsidP="004D72DD">
            <w:pPr>
              <w:pStyle w:val="Table"/>
            </w:pPr>
          </w:p>
        </w:tc>
        <w:tc>
          <w:tcPr>
            <w:tcW w:w="1418" w:type="dxa"/>
          </w:tcPr>
          <w:p w:rsidR="00F5267A" w:rsidRPr="004D72DD" w:rsidRDefault="00F5267A" w:rsidP="004D72DD">
            <w:pPr>
              <w:pStyle w:val="Table"/>
            </w:pPr>
          </w:p>
        </w:tc>
        <w:tc>
          <w:tcPr>
            <w:tcW w:w="1134" w:type="dxa"/>
          </w:tcPr>
          <w:p w:rsidR="00F5267A" w:rsidRPr="004D72DD" w:rsidRDefault="00F5267A" w:rsidP="004D72DD">
            <w:pPr>
              <w:pStyle w:val="Table"/>
            </w:pPr>
          </w:p>
        </w:tc>
        <w:tc>
          <w:tcPr>
            <w:tcW w:w="708" w:type="dxa"/>
          </w:tcPr>
          <w:p w:rsidR="00F5267A" w:rsidRPr="004D72DD" w:rsidRDefault="00F5267A" w:rsidP="004D72DD">
            <w:pPr>
              <w:pStyle w:val="Table"/>
            </w:pPr>
          </w:p>
        </w:tc>
        <w:tc>
          <w:tcPr>
            <w:tcW w:w="993" w:type="dxa"/>
          </w:tcPr>
          <w:p w:rsidR="00F5267A" w:rsidRPr="004D72DD" w:rsidRDefault="00F5267A" w:rsidP="004D72DD">
            <w:pPr>
              <w:pStyle w:val="Table"/>
            </w:pPr>
          </w:p>
        </w:tc>
        <w:tc>
          <w:tcPr>
            <w:tcW w:w="708" w:type="dxa"/>
          </w:tcPr>
          <w:p w:rsidR="00F5267A" w:rsidRPr="004D72DD" w:rsidRDefault="00F5267A" w:rsidP="004D72DD">
            <w:pPr>
              <w:pStyle w:val="Table"/>
            </w:pPr>
          </w:p>
        </w:tc>
        <w:tc>
          <w:tcPr>
            <w:tcW w:w="709" w:type="dxa"/>
          </w:tcPr>
          <w:p w:rsidR="00F5267A" w:rsidRPr="004D72DD" w:rsidRDefault="00F5267A" w:rsidP="004D72DD">
            <w:pPr>
              <w:pStyle w:val="Table"/>
            </w:pPr>
          </w:p>
        </w:tc>
        <w:tc>
          <w:tcPr>
            <w:tcW w:w="567" w:type="dxa"/>
          </w:tcPr>
          <w:p w:rsidR="00F5267A" w:rsidRPr="004D72DD" w:rsidRDefault="00F5267A" w:rsidP="004D72DD">
            <w:pPr>
              <w:pStyle w:val="Table"/>
            </w:pPr>
          </w:p>
        </w:tc>
        <w:tc>
          <w:tcPr>
            <w:tcW w:w="709" w:type="dxa"/>
          </w:tcPr>
          <w:p w:rsidR="00F5267A" w:rsidRPr="004D72DD" w:rsidRDefault="00F5267A" w:rsidP="004D72DD">
            <w:pPr>
              <w:pStyle w:val="Table"/>
            </w:pPr>
          </w:p>
        </w:tc>
        <w:tc>
          <w:tcPr>
            <w:tcW w:w="994" w:type="dxa"/>
          </w:tcPr>
          <w:p w:rsidR="00F5267A" w:rsidRPr="004D72DD" w:rsidRDefault="00F5267A" w:rsidP="004D72DD">
            <w:pPr>
              <w:pStyle w:val="Table"/>
            </w:pPr>
          </w:p>
        </w:tc>
        <w:tc>
          <w:tcPr>
            <w:tcW w:w="992" w:type="dxa"/>
          </w:tcPr>
          <w:p w:rsidR="00F5267A" w:rsidRPr="004D72DD" w:rsidRDefault="00F5267A" w:rsidP="004D72DD">
            <w:pPr>
              <w:pStyle w:val="Table"/>
            </w:pPr>
          </w:p>
        </w:tc>
        <w:tc>
          <w:tcPr>
            <w:tcW w:w="1560" w:type="dxa"/>
          </w:tcPr>
          <w:p w:rsidR="00F5267A" w:rsidRPr="004D72DD" w:rsidRDefault="00F5267A" w:rsidP="004D72DD">
            <w:pPr>
              <w:pStyle w:val="Table"/>
            </w:pPr>
          </w:p>
        </w:tc>
        <w:tc>
          <w:tcPr>
            <w:tcW w:w="992" w:type="dxa"/>
          </w:tcPr>
          <w:p w:rsidR="00F5267A" w:rsidRPr="004D72DD" w:rsidRDefault="00F5267A" w:rsidP="004D72DD">
            <w:pPr>
              <w:pStyle w:val="Table"/>
            </w:pPr>
          </w:p>
        </w:tc>
        <w:tc>
          <w:tcPr>
            <w:tcW w:w="850" w:type="dxa"/>
          </w:tcPr>
          <w:p w:rsidR="00F5267A" w:rsidRPr="004D72DD" w:rsidRDefault="00F5267A" w:rsidP="004D72DD">
            <w:pPr>
              <w:pStyle w:val="Table"/>
            </w:pPr>
          </w:p>
        </w:tc>
      </w:tr>
      <w:tr w:rsidR="00F5267A" w:rsidRPr="004D72DD">
        <w:tc>
          <w:tcPr>
            <w:tcW w:w="6725" w:type="dxa"/>
            <w:gridSpan w:val="7"/>
          </w:tcPr>
          <w:p w:rsidR="00F5267A" w:rsidRPr="004D72DD" w:rsidRDefault="00F5267A" w:rsidP="004D72DD">
            <w:pPr>
              <w:pStyle w:val="Table"/>
            </w:pPr>
            <w:r w:rsidRPr="004D72DD">
              <w:t>Итого по коду БК</w:t>
            </w:r>
          </w:p>
        </w:tc>
        <w:tc>
          <w:tcPr>
            <w:tcW w:w="708" w:type="dxa"/>
          </w:tcPr>
          <w:p w:rsidR="00F5267A" w:rsidRPr="004D72DD" w:rsidRDefault="00F5267A" w:rsidP="004D72DD">
            <w:pPr>
              <w:pStyle w:val="Table"/>
            </w:pPr>
          </w:p>
        </w:tc>
        <w:tc>
          <w:tcPr>
            <w:tcW w:w="709" w:type="dxa"/>
          </w:tcPr>
          <w:p w:rsidR="00F5267A" w:rsidRPr="004D72DD" w:rsidRDefault="00F5267A" w:rsidP="004D72DD">
            <w:pPr>
              <w:pStyle w:val="Table"/>
            </w:pPr>
          </w:p>
        </w:tc>
        <w:tc>
          <w:tcPr>
            <w:tcW w:w="567" w:type="dxa"/>
          </w:tcPr>
          <w:p w:rsidR="00F5267A" w:rsidRPr="004D72DD" w:rsidRDefault="00F5267A" w:rsidP="004D72DD">
            <w:pPr>
              <w:pStyle w:val="Table"/>
            </w:pPr>
          </w:p>
        </w:tc>
        <w:tc>
          <w:tcPr>
            <w:tcW w:w="709" w:type="dxa"/>
          </w:tcPr>
          <w:p w:rsidR="00F5267A" w:rsidRPr="004D72DD" w:rsidRDefault="00F5267A" w:rsidP="004D72DD">
            <w:pPr>
              <w:pStyle w:val="Table"/>
            </w:pPr>
          </w:p>
        </w:tc>
        <w:tc>
          <w:tcPr>
            <w:tcW w:w="994" w:type="dxa"/>
          </w:tcPr>
          <w:p w:rsidR="00F5267A" w:rsidRPr="004D72DD" w:rsidRDefault="00F5267A" w:rsidP="004D72DD">
            <w:pPr>
              <w:pStyle w:val="Table"/>
            </w:pPr>
          </w:p>
        </w:tc>
        <w:tc>
          <w:tcPr>
            <w:tcW w:w="992" w:type="dxa"/>
          </w:tcPr>
          <w:p w:rsidR="00F5267A" w:rsidRPr="004D72DD" w:rsidRDefault="00F5267A" w:rsidP="004D72DD">
            <w:pPr>
              <w:pStyle w:val="Table"/>
            </w:pPr>
            <w:r w:rsidRPr="004D72DD">
              <w:t>X</w:t>
            </w:r>
          </w:p>
        </w:tc>
        <w:tc>
          <w:tcPr>
            <w:tcW w:w="1560" w:type="dxa"/>
          </w:tcPr>
          <w:p w:rsidR="00F5267A" w:rsidRPr="004D72DD" w:rsidRDefault="00F5267A" w:rsidP="004D72DD">
            <w:pPr>
              <w:pStyle w:val="Table"/>
            </w:pPr>
            <w:r w:rsidRPr="004D72DD">
              <w:t>X</w:t>
            </w:r>
          </w:p>
        </w:tc>
        <w:tc>
          <w:tcPr>
            <w:tcW w:w="992" w:type="dxa"/>
          </w:tcPr>
          <w:p w:rsidR="00F5267A" w:rsidRPr="004D72DD" w:rsidRDefault="00F5267A" w:rsidP="004D72DD">
            <w:pPr>
              <w:pStyle w:val="Table"/>
            </w:pPr>
            <w:r w:rsidRPr="004D72DD">
              <w:t>X</w:t>
            </w:r>
          </w:p>
        </w:tc>
        <w:tc>
          <w:tcPr>
            <w:tcW w:w="850" w:type="dxa"/>
          </w:tcPr>
          <w:p w:rsidR="00F5267A" w:rsidRPr="004D72DD" w:rsidRDefault="00F5267A" w:rsidP="004D72DD">
            <w:pPr>
              <w:pStyle w:val="Table"/>
            </w:pPr>
            <w:r w:rsidRPr="004D72DD">
              <w:t>X</w:t>
            </w:r>
          </w:p>
        </w:tc>
      </w:tr>
      <w:tr w:rsidR="00F5267A" w:rsidRPr="004D72DD">
        <w:tc>
          <w:tcPr>
            <w:tcW w:w="6725" w:type="dxa"/>
            <w:gridSpan w:val="7"/>
          </w:tcPr>
          <w:p w:rsidR="00F5267A" w:rsidRPr="004D72DD" w:rsidRDefault="00F5267A" w:rsidP="004D72DD">
            <w:pPr>
              <w:pStyle w:val="Table"/>
            </w:pPr>
            <w:r w:rsidRPr="004D72DD">
              <w:t>Итого объем финансового обеспечения, предусмотренного на заключение контрактов</w:t>
            </w:r>
          </w:p>
        </w:tc>
        <w:tc>
          <w:tcPr>
            <w:tcW w:w="708" w:type="dxa"/>
          </w:tcPr>
          <w:p w:rsidR="00F5267A" w:rsidRPr="004D72DD" w:rsidRDefault="00F5267A" w:rsidP="004D72DD">
            <w:pPr>
              <w:pStyle w:val="Table"/>
            </w:pPr>
          </w:p>
        </w:tc>
        <w:tc>
          <w:tcPr>
            <w:tcW w:w="709" w:type="dxa"/>
          </w:tcPr>
          <w:p w:rsidR="00F5267A" w:rsidRPr="004D72DD" w:rsidRDefault="00F5267A" w:rsidP="004D72DD">
            <w:pPr>
              <w:pStyle w:val="Table"/>
            </w:pPr>
          </w:p>
        </w:tc>
        <w:tc>
          <w:tcPr>
            <w:tcW w:w="567" w:type="dxa"/>
          </w:tcPr>
          <w:p w:rsidR="00F5267A" w:rsidRPr="004D72DD" w:rsidRDefault="00F5267A" w:rsidP="004D72DD">
            <w:pPr>
              <w:pStyle w:val="Table"/>
            </w:pPr>
          </w:p>
        </w:tc>
        <w:tc>
          <w:tcPr>
            <w:tcW w:w="709" w:type="dxa"/>
          </w:tcPr>
          <w:p w:rsidR="00F5267A" w:rsidRPr="004D72DD" w:rsidRDefault="00F5267A" w:rsidP="004D72DD">
            <w:pPr>
              <w:pStyle w:val="Table"/>
            </w:pPr>
          </w:p>
        </w:tc>
        <w:tc>
          <w:tcPr>
            <w:tcW w:w="994" w:type="dxa"/>
          </w:tcPr>
          <w:p w:rsidR="00F5267A" w:rsidRPr="004D72DD" w:rsidRDefault="00F5267A" w:rsidP="004D72DD">
            <w:pPr>
              <w:pStyle w:val="Table"/>
            </w:pPr>
          </w:p>
        </w:tc>
        <w:tc>
          <w:tcPr>
            <w:tcW w:w="992" w:type="dxa"/>
          </w:tcPr>
          <w:p w:rsidR="00F5267A" w:rsidRPr="004D72DD" w:rsidRDefault="00F5267A" w:rsidP="004D72DD">
            <w:pPr>
              <w:pStyle w:val="Table"/>
            </w:pPr>
            <w:r w:rsidRPr="004D72DD">
              <w:t>X</w:t>
            </w:r>
          </w:p>
        </w:tc>
        <w:tc>
          <w:tcPr>
            <w:tcW w:w="1560" w:type="dxa"/>
          </w:tcPr>
          <w:p w:rsidR="00F5267A" w:rsidRPr="004D72DD" w:rsidRDefault="00F5267A" w:rsidP="004D72DD">
            <w:pPr>
              <w:pStyle w:val="Table"/>
            </w:pPr>
            <w:r w:rsidRPr="004D72DD">
              <w:t>X</w:t>
            </w:r>
          </w:p>
        </w:tc>
        <w:tc>
          <w:tcPr>
            <w:tcW w:w="992" w:type="dxa"/>
          </w:tcPr>
          <w:p w:rsidR="00F5267A" w:rsidRPr="004D72DD" w:rsidRDefault="00F5267A" w:rsidP="004D72DD">
            <w:pPr>
              <w:pStyle w:val="Table"/>
            </w:pPr>
            <w:r w:rsidRPr="004D72DD">
              <w:t>X</w:t>
            </w:r>
          </w:p>
        </w:tc>
        <w:tc>
          <w:tcPr>
            <w:tcW w:w="850" w:type="dxa"/>
          </w:tcPr>
          <w:p w:rsidR="00F5267A" w:rsidRPr="004D72DD" w:rsidRDefault="00F5267A" w:rsidP="004D72DD">
            <w:pPr>
              <w:pStyle w:val="Table"/>
            </w:pPr>
            <w:r w:rsidRPr="004D72DD">
              <w:t>X</w:t>
            </w:r>
          </w:p>
        </w:tc>
      </w:tr>
    </w:tbl>
    <w:p w:rsidR="00F5267A" w:rsidRPr="004D72DD" w:rsidRDefault="00F5267A" w:rsidP="004D72DD"/>
    <w:p w:rsidR="00F5267A" w:rsidRPr="004D72DD" w:rsidRDefault="00F5267A" w:rsidP="004D72DD">
      <w:r w:rsidRPr="004D72DD">
        <w:t>&lt;*&gt; Заполняется в отношении плана закупок, включающего информацию о закупках, осуществляемых бюджетным, автономным учреждением или муниципальным унитарным предприятием в рамках переданных ему муниципальным органом Крапивинского района, полномочий муниципального заказчика по заключению и исполнению от лица указанных органов муниципальных контрактов.</w:t>
      </w:r>
    </w:p>
    <w:p w:rsidR="00F5267A" w:rsidRPr="004D72DD" w:rsidRDefault="00F5267A" w:rsidP="004D72DD">
      <w:r w:rsidRPr="004D72DD">
        <w:t>&lt;**&gt; Дополнительные сведения, установленные в соответствии с пунктом 4 требований к форме планов закупок товаров, работ, услуг, утвержденных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F5267A" w:rsidRPr="004D72DD" w:rsidRDefault="00F5267A" w:rsidP="004D72DD">
      <w:r w:rsidRPr="004D72DD">
        <w:t>&lt;***&gt; Графа заполняется в случае, если планируемая закупка включена в муниципальную программу.</w:t>
      </w:r>
    </w:p>
    <w:sectPr w:rsidR="00F5267A" w:rsidRPr="004D72DD" w:rsidSect="00D16750">
      <w:pgSz w:w="11906" w:h="16838"/>
      <w:pgMar w:top="1134" w:right="1133"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67A" w:rsidRDefault="00F5267A">
      <w:r>
        <w:separator/>
      </w:r>
    </w:p>
  </w:endnote>
  <w:endnote w:type="continuationSeparator" w:id="0">
    <w:p w:rsidR="00F5267A" w:rsidRDefault="00F52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67A" w:rsidRDefault="00F5267A">
      <w:r>
        <w:separator/>
      </w:r>
    </w:p>
  </w:footnote>
  <w:footnote w:type="continuationSeparator" w:id="0">
    <w:p w:rsidR="00F5267A" w:rsidRDefault="00F52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E3CDF"/>
    <w:multiLevelType w:val="hybridMultilevel"/>
    <w:tmpl w:val="2F9A98BE"/>
    <w:lvl w:ilvl="0" w:tplc="74FEC4D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ED4"/>
    <w:rsid w:val="00036701"/>
    <w:rsid w:val="000667C9"/>
    <w:rsid w:val="00071B83"/>
    <w:rsid w:val="000F151C"/>
    <w:rsid w:val="00113744"/>
    <w:rsid w:val="00117BE2"/>
    <w:rsid w:val="00142FA3"/>
    <w:rsid w:val="001867B1"/>
    <w:rsid w:val="001C5DC5"/>
    <w:rsid w:val="001D3F9C"/>
    <w:rsid w:val="00205422"/>
    <w:rsid w:val="00230A2A"/>
    <w:rsid w:val="00237900"/>
    <w:rsid w:val="002806C1"/>
    <w:rsid w:val="002A2623"/>
    <w:rsid w:val="002A4969"/>
    <w:rsid w:val="003571DC"/>
    <w:rsid w:val="003E5BDB"/>
    <w:rsid w:val="003F406E"/>
    <w:rsid w:val="00461CD3"/>
    <w:rsid w:val="00474243"/>
    <w:rsid w:val="00484CB3"/>
    <w:rsid w:val="004C4C78"/>
    <w:rsid w:val="004D72DD"/>
    <w:rsid w:val="004D761E"/>
    <w:rsid w:val="004E0150"/>
    <w:rsid w:val="004F7DE2"/>
    <w:rsid w:val="00520E19"/>
    <w:rsid w:val="00522474"/>
    <w:rsid w:val="00546AA9"/>
    <w:rsid w:val="00552BA0"/>
    <w:rsid w:val="00576BE7"/>
    <w:rsid w:val="005A05ED"/>
    <w:rsid w:val="005E0D46"/>
    <w:rsid w:val="00655D11"/>
    <w:rsid w:val="006729FF"/>
    <w:rsid w:val="006800EF"/>
    <w:rsid w:val="00690BEC"/>
    <w:rsid w:val="006A516E"/>
    <w:rsid w:val="006B4DFE"/>
    <w:rsid w:val="006C54A7"/>
    <w:rsid w:val="006C7213"/>
    <w:rsid w:val="00741901"/>
    <w:rsid w:val="0075101D"/>
    <w:rsid w:val="007525BA"/>
    <w:rsid w:val="00784B8A"/>
    <w:rsid w:val="007B6008"/>
    <w:rsid w:val="007C4D8D"/>
    <w:rsid w:val="007E4D66"/>
    <w:rsid w:val="007F5870"/>
    <w:rsid w:val="00816D8C"/>
    <w:rsid w:val="00841FA6"/>
    <w:rsid w:val="008500D7"/>
    <w:rsid w:val="00954093"/>
    <w:rsid w:val="009D1D96"/>
    <w:rsid w:val="009D2EB8"/>
    <w:rsid w:val="00A10A80"/>
    <w:rsid w:val="00A13124"/>
    <w:rsid w:val="00A66E67"/>
    <w:rsid w:val="00A75040"/>
    <w:rsid w:val="00A75F6E"/>
    <w:rsid w:val="00AE38A3"/>
    <w:rsid w:val="00AE47B2"/>
    <w:rsid w:val="00AF75C0"/>
    <w:rsid w:val="00B1009F"/>
    <w:rsid w:val="00BA6186"/>
    <w:rsid w:val="00BF51DD"/>
    <w:rsid w:val="00C41B5F"/>
    <w:rsid w:val="00CA1433"/>
    <w:rsid w:val="00CA1685"/>
    <w:rsid w:val="00CB54A3"/>
    <w:rsid w:val="00CD3A06"/>
    <w:rsid w:val="00CF6D43"/>
    <w:rsid w:val="00D07539"/>
    <w:rsid w:val="00D1471E"/>
    <w:rsid w:val="00D16750"/>
    <w:rsid w:val="00D274A4"/>
    <w:rsid w:val="00D41F4E"/>
    <w:rsid w:val="00D44116"/>
    <w:rsid w:val="00D71EB1"/>
    <w:rsid w:val="00DB45E8"/>
    <w:rsid w:val="00DF2220"/>
    <w:rsid w:val="00DF5ED4"/>
    <w:rsid w:val="00E35720"/>
    <w:rsid w:val="00E91A99"/>
    <w:rsid w:val="00E92EB4"/>
    <w:rsid w:val="00EA5EA2"/>
    <w:rsid w:val="00F04A09"/>
    <w:rsid w:val="00F31681"/>
    <w:rsid w:val="00F364E4"/>
    <w:rsid w:val="00F5267A"/>
    <w:rsid w:val="00F55EEB"/>
    <w:rsid w:val="00F6551C"/>
    <w:rsid w:val="00FA0D9B"/>
    <w:rsid w:val="00FC08B4"/>
    <w:rsid w:val="00FC76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4D72DD"/>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4D72DD"/>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4D72DD"/>
    <w:pPr>
      <w:jc w:val="center"/>
      <w:outlineLvl w:val="1"/>
    </w:pPr>
    <w:rPr>
      <w:b/>
      <w:bCs/>
      <w:sz w:val="30"/>
      <w:szCs w:val="30"/>
    </w:rPr>
  </w:style>
  <w:style w:type="paragraph" w:styleId="Heading3">
    <w:name w:val="heading 3"/>
    <w:aliases w:val="!Главы документа"/>
    <w:basedOn w:val="Normal"/>
    <w:link w:val="Heading3Char"/>
    <w:uiPriority w:val="99"/>
    <w:qFormat/>
    <w:rsid w:val="004D72DD"/>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4D72DD"/>
    <w:pPr>
      <w:outlineLvl w:val="3"/>
    </w:pPr>
    <w:rPr>
      <w:b/>
      <w:bCs/>
      <w:sz w:val="26"/>
      <w:szCs w:val="26"/>
    </w:rPr>
  </w:style>
  <w:style w:type="paragraph" w:styleId="Heading5">
    <w:name w:val="heading 5"/>
    <w:basedOn w:val="Normal"/>
    <w:next w:val="Normal"/>
    <w:link w:val="Heading5Char"/>
    <w:uiPriority w:val="99"/>
    <w:qFormat/>
    <w:rsid w:val="00DF5ED4"/>
    <w:pPr>
      <w:keepNext/>
      <w:spacing w:before="120"/>
      <w:jc w:val="center"/>
      <w:outlineLvl w:val="4"/>
    </w:pPr>
    <w:rPr>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4D72DD"/>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5A05ED"/>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4D72DD"/>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
    <w:semiHidden/>
    <w:rsid w:val="003B545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B5454"/>
    <w:rPr>
      <w:rFonts w:asciiTheme="minorHAnsi" w:eastAsiaTheme="minorEastAsia" w:hAnsiTheme="minorHAnsi" w:cstheme="minorBidi"/>
      <w:b/>
      <w:bCs/>
      <w:i/>
      <w:iCs/>
      <w:sz w:val="26"/>
      <w:szCs w:val="26"/>
    </w:rPr>
  </w:style>
  <w:style w:type="table" w:styleId="TableGrid">
    <w:name w:val="Table Grid"/>
    <w:basedOn w:val="TableNormal"/>
    <w:uiPriority w:val="99"/>
    <w:rsid w:val="00DF5E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DF5ED4"/>
    <w:rPr>
      <w:rFonts w:ascii="Arial" w:hAnsi="Arial"/>
      <w:sz w:val="20"/>
      <w:szCs w:val="20"/>
    </w:rPr>
  </w:style>
  <w:style w:type="paragraph" w:styleId="BalloonText">
    <w:name w:val="Balloon Text"/>
    <w:basedOn w:val="Normal"/>
    <w:link w:val="BalloonTextChar"/>
    <w:uiPriority w:val="99"/>
    <w:semiHidden/>
    <w:rsid w:val="002A4969"/>
    <w:rPr>
      <w:rFonts w:ascii="Tahoma" w:hAnsi="Tahoma" w:cs="Tahoma"/>
      <w:sz w:val="16"/>
      <w:szCs w:val="16"/>
    </w:rPr>
  </w:style>
  <w:style w:type="character" w:customStyle="1" w:styleId="BalloonTextChar">
    <w:name w:val="Balloon Text Char"/>
    <w:basedOn w:val="DefaultParagraphFont"/>
    <w:link w:val="BalloonText"/>
    <w:uiPriority w:val="99"/>
    <w:semiHidden/>
    <w:rsid w:val="003B5454"/>
    <w:rPr>
      <w:sz w:val="0"/>
      <w:szCs w:val="0"/>
    </w:rPr>
  </w:style>
  <w:style w:type="paragraph" w:customStyle="1" w:styleId="a">
    <w:name w:val="Знак"/>
    <w:basedOn w:val="Normal"/>
    <w:uiPriority w:val="99"/>
    <w:rsid w:val="005A05ED"/>
    <w:pPr>
      <w:tabs>
        <w:tab w:val="num" w:pos="720"/>
      </w:tabs>
      <w:spacing w:after="160" w:line="240" w:lineRule="exact"/>
      <w:ind w:left="720" w:hanging="720"/>
    </w:pPr>
    <w:rPr>
      <w:rFonts w:ascii="Verdana" w:hAnsi="Verdana" w:cs="Verdana"/>
      <w:lang w:val="en-US" w:eastAsia="en-US"/>
    </w:rPr>
  </w:style>
  <w:style w:type="paragraph" w:styleId="BodyText">
    <w:name w:val="Body Text"/>
    <w:basedOn w:val="Normal"/>
    <w:link w:val="BodyTextChar"/>
    <w:uiPriority w:val="99"/>
    <w:rsid w:val="005A05ED"/>
    <w:rPr>
      <w:rFonts w:cs="Times New Roman"/>
    </w:rPr>
  </w:style>
  <w:style w:type="character" w:customStyle="1" w:styleId="BodyTextChar">
    <w:name w:val="Body Text Char"/>
    <w:basedOn w:val="DefaultParagraphFont"/>
    <w:link w:val="BodyText"/>
    <w:uiPriority w:val="99"/>
    <w:rsid w:val="005A05ED"/>
    <w:rPr>
      <w:rFonts w:cs="Times New Roman"/>
      <w:sz w:val="24"/>
      <w:szCs w:val="24"/>
    </w:rPr>
  </w:style>
  <w:style w:type="paragraph" w:customStyle="1" w:styleId="ConsPlusNormal">
    <w:name w:val="ConsPlusNormal"/>
    <w:uiPriority w:val="99"/>
    <w:rsid w:val="00816D8C"/>
    <w:pPr>
      <w:autoSpaceDE w:val="0"/>
      <w:autoSpaceDN w:val="0"/>
      <w:adjustRightInd w:val="0"/>
    </w:pPr>
    <w:rPr>
      <w:rFonts w:ascii="Arial" w:hAnsi="Arial" w:cs="Arial"/>
      <w:sz w:val="20"/>
      <w:szCs w:val="20"/>
    </w:rPr>
  </w:style>
  <w:style w:type="paragraph" w:styleId="Header">
    <w:name w:val="header"/>
    <w:basedOn w:val="Normal"/>
    <w:link w:val="HeaderChar"/>
    <w:uiPriority w:val="99"/>
    <w:rsid w:val="00816D8C"/>
    <w:pPr>
      <w:tabs>
        <w:tab w:val="center" w:pos="4677"/>
        <w:tab w:val="right" w:pos="9355"/>
      </w:tabs>
    </w:pPr>
    <w:rPr>
      <w:rFonts w:cs="Times New Roman"/>
    </w:rPr>
  </w:style>
  <w:style w:type="character" w:customStyle="1" w:styleId="HeaderChar">
    <w:name w:val="Header Char"/>
    <w:basedOn w:val="DefaultParagraphFont"/>
    <w:link w:val="Header"/>
    <w:uiPriority w:val="99"/>
    <w:rsid w:val="00816D8C"/>
    <w:rPr>
      <w:rFonts w:cs="Times New Roman"/>
      <w:sz w:val="24"/>
      <w:szCs w:val="24"/>
      <w:lang/>
    </w:rPr>
  </w:style>
  <w:style w:type="paragraph" w:customStyle="1" w:styleId="ConsPlusNonformat">
    <w:name w:val="ConsPlusNonformat"/>
    <w:uiPriority w:val="99"/>
    <w:rsid w:val="00816D8C"/>
    <w:pPr>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4D72DD"/>
    <w:rPr>
      <w:rFonts w:cs="Times New Roman"/>
      <w:color w:val="0000FF"/>
      <w:u w:val="none"/>
    </w:rPr>
  </w:style>
  <w:style w:type="character" w:styleId="HTMLVariable">
    <w:name w:val="HTML Variable"/>
    <w:aliases w:val="!Ссылки в документе"/>
    <w:basedOn w:val="DefaultParagraphFont"/>
    <w:uiPriority w:val="99"/>
    <w:rsid w:val="004D72DD"/>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4D72DD"/>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4D72DD"/>
    <w:rPr>
      <w:rFonts w:ascii="Courier" w:hAnsi="Courier" w:cs="Courier"/>
      <w:sz w:val="22"/>
      <w:szCs w:val="22"/>
    </w:rPr>
  </w:style>
  <w:style w:type="paragraph" w:customStyle="1" w:styleId="Title">
    <w:name w:val="Title!Название НПА"/>
    <w:basedOn w:val="Normal"/>
    <w:uiPriority w:val="99"/>
    <w:rsid w:val="004D72DD"/>
    <w:pPr>
      <w:spacing w:before="240" w:after="60"/>
      <w:jc w:val="center"/>
      <w:outlineLvl w:val="0"/>
    </w:pPr>
    <w:rPr>
      <w:b/>
      <w:bCs/>
      <w:kern w:val="28"/>
      <w:sz w:val="32"/>
      <w:szCs w:val="32"/>
    </w:rPr>
  </w:style>
  <w:style w:type="paragraph" w:customStyle="1" w:styleId="Application">
    <w:name w:val="Application!Приложение"/>
    <w:uiPriority w:val="99"/>
    <w:rsid w:val="004D72DD"/>
    <w:pPr>
      <w:spacing w:before="120" w:after="120"/>
      <w:jc w:val="right"/>
    </w:pPr>
    <w:rPr>
      <w:rFonts w:ascii="Arial" w:hAnsi="Arial" w:cs="Arial"/>
      <w:b/>
      <w:bCs/>
      <w:kern w:val="28"/>
      <w:sz w:val="32"/>
      <w:szCs w:val="32"/>
    </w:rPr>
  </w:style>
  <w:style w:type="paragraph" w:customStyle="1" w:styleId="Table">
    <w:name w:val="Table!Таблица"/>
    <w:uiPriority w:val="99"/>
    <w:rsid w:val="004D72DD"/>
    <w:rPr>
      <w:rFonts w:ascii="Arial" w:hAnsi="Arial" w:cs="Arial"/>
      <w:kern w:val="28"/>
      <w:sz w:val="24"/>
      <w:szCs w:val="24"/>
    </w:rPr>
  </w:style>
  <w:style w:type="paragraph" w:customStyle="1" w:styleId="Table0">
    <w:name w:val="Table!"/>
    <w:next w:val="Table"/>
    <w:uiPriority w:val="99"/>
    <w:rsid w:val="004D72DD"/>
    <w:pPr>
      <w:jc w:val="center"/>
    </w:pPr>
    <w:rPr>
      <w:rFonts w:ascii="Arial" w:hAnsi="Arial" w:cs="Arial"/>
      <w:b/>
      <w:bCs/>
      <w:kern w:val="28"/>
      <w:sz w:val="24"/>
      <w:szCs w:val="24"/>
    </w:rPr>
  </w:style>
  <w:style w:type="paragraph" w:styleId="Footer">
    <w:name w:val="footer"/>
    <w:basedOn w:val="Normal"/>
    <w:link w:val="FooterChar"/>
    <w:uiPriority w:val="99"/>
    <w:rsid w:val="004D72DD"/>
    <w:pPr>
      <w:tabs>
        <w:tab w:val="center" w:pos="4677"/>
        <w:tab w:val="right" w:pos="9355"/>
      </w:tabs>
    </w:pPr>
  </w:style>
  <w:style w:type="character" w:customStyle="1" w:styleId="FooterChar">
    <w:name w:val="Footer Char"/>
    <w:basedOn w:val="DefaultParagraphFont"/>
    <w:link w:val="Footer"/>
    <w:uiPriority w:val="99"/>
    <w:rsid w:val="004D72DD"/>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797024276">
      <w:marLeft w:val="0"/>
      <w:marRight w:val="0"/>
      <w:marTop w:val="0"/>
      <w:marBottom w:val="0"/>
      <w:divBdr>
        <w:top w:val="none" w:sz="0" w:space="0" w:color="auto"/>
        <w:left w:val="none" w:sz="0" w:space="0" w:color="auto"/>
        <w:bottom w:val="none" w:sz="0" w:space="0" w:color="auto"/>
        <w:right w:val="none" w:sz="0" w:space="0" w:color="auto"/>
      </w:divBdr>
      <w:divsChild>
        <w:div w:id="1797024275">
          <w:marLeft w:val="0"/>
          <w:marRight w:val="0"/>
          <w:marTop w:val="0"/>
          <w:marBottom w:val="0"/>
          <w:divBdr>
            <w:top w:val="none" w:sz="0" w:space="0" w:color="auto"/>
            <w:left w:val="none" w:sz="0" w:space="0" w:color="auto"/>
            <w:bottom w:val="none" w:sz="0" w:space="0" w:color="auto"/>
            <w:right w:val="none" w:sz="0" w:space="0" w:color="auto"/>
          </w:divBdr>
          <w:divsChild>
            <w:div w:id="1797024277">
              <w:marLeft w:val="0"/>
              <w:marRight w:val="0"/>
              <w:marTop w:val="0"/>
              <w:marBottom w:val="0"/>
              <w:divBdr>
                <w:top w:val="none" w:sz="0" w:space="0" w:color="auto"/>
                <w:left w:val="none" w:sz="0" w:space="0" w:color="auto"/>
                <w:bottom w:val="none" w:sz="0" w:space="0" w:color="auto"/>
                <w:right w:val="none" w:sz="0" w:space="0" w:color="auto"/>
              </w:divBdr>
              <w:divsChild>
                <w:div w:id="17970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2362</Words>
  <Characters>13469</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008</dc:creator>
  <cp:keywords/>
  <dc:description/>
  <cp:lastModifiedBy>Трегубов Дмитрий</cp:lastModifiedBy>
  <cp:revision>2</cp:revision>
  <cp:lastPrinted>2016-06-28T01:55:00Z</cp:lastPrinted>
  <dcterms:created xsi:type="dcterms:W3CDTF">2016-07-08T11:30:00Z</dcterms:created>
  <dcterms:modified xsi:type="dcterms:W3CDTF">2016-07-12T02:17:00Z</dcterms:modified>
</cp:coreProperties>
</file>