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3D" w:rsidRPr="006234AC" w:rsidRDefault="00D27A3D" w:rsidP="006234AC">
      <w:pPr>
        <w:jc w:val="right"/>
        <w:rPr>
          <w:b/>
          <w:bCs/>
          <w:kern w:val="28"/>
          <w:sz w:val="32"/>
          <w:szCs w:val="32"/>
        </w:rPr>
      </w:pPr>
      <w:r w:rsidRPr="006234AC">
        <w:rPr>
          <w:b/>
          <w:bCs/>
          <w:kern w:val="28"/>
          <w:sz w:val="32"/>
          <w:szCs w:val="32"/>
        </w:rPr>
        <w:t>Приложение</w:t>
      </w:r>
    </w:p>
    <w:p w:rsidR="00D27A3D" w:rsidRPr="006234AC" w:rsidRDefault="00D27A3D" w:rsidP="006234AC">
      <w:pPr>
        <w:jc w:val="right"/>
        <w:rPr>
          <w:b/>
          <w:bCs/>
          <w:kern w:val="28"/>
          <w:sz w:val="32"/>
          <w:szCs w:val="32"/>
        </w:rPr>
      </w:pPr>
      <w:r w:rsidRPr="006234AC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27A3D" w:rsidRPr="006234AC" w:rsidRDefault="00D27A3D" w:rsidP="006234AC">
      <w:pPr>
        <w:jc w:val="right"/>
        <w:rPr>
          <w:b/>
          <w:bCs/>
          <w:kern w:val="28"/>
          <w:sz w:val="32"/>
          <w:szCs w:val="32"/>
        </w:rPr>
      </w:pPr>
      <w:r w:rsidRPr="006234A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27A3D" w:rsidRPr="006234AC" w:rsidRDefault="00D27A3D" w:rsidP="006234AC">
      <w:pPr>
        <w:jc w:val="right"/>
        <w:rPr>
          <w:b/>
          <w:bCs/>
          <w:kern w:val="28"/>
          <w:sz w:val="32"/>
          <w:szCs w:val="32"/>
        </w:rPr>
      </w:pPr>
      <w:r w:rsidRPr="006234AC">
        <w:rPr>
          <w:b/>
          <w:bCs/>
          <w:kern w:val="28"/>
          <w:sz w:val="32"/>
          <w:szCs w:val="32"/>
        </w:rPr>
        <w:t>от 26.07.2016 г. №504</w:t>
      </w:r>
    </w:p>
    <w:p w:rsidR="00D27A3D" w:rsidRPr="006234AC" w:rsidRDefault="00D27A3D" w:rsidP="00183882">
      <w:bookmarkStart w:id="0" w:name="Par27"/>
      <w:bookmarkEnd w:id="0"/>
    </w:p>
    <w:p w:rsidR="00D27A3D" w:rsidRPr="006234AC" w:rsidRDefault="00D27A3D" w:rsidP="006234AC">
      <w:pPr>
        <w:jc w:val="center"/>
        <w:rPr>
          <w:b/>
          <w:bCs/>
          <w:sz w:val="30"/>
          <w:szCs w:val="30"/>
        </w:rPr>
      </w:pPr>
      <w:bookmarkStart w:id="1" w:name="sub_46"/>
      <w:r w:rsidRPr="006234AC">
        <w:rPr>
          <w:b/>
          <w:bCs/>
          <w:sz w:val="30"/>
          <w:szCs w:val="30"/>
        </w:rPr>
        <w:t>«III.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"/>
    <w:p w:rsidR="00D27A3D" w:rsidRPr="006234AC" w:rsidRDefault="00D27A3D" w:rsidP="00183882"/>
    <w:p w:rsidR="00D27A3D" w:rsidRPr="006234AC" w:rsidRDefault="00D27A3D" w:rsidP="00183882">
      <w:r w:rsidRPr="006234AC">
        <w:t>22. Предоставление муниципальной услуги включает в себя следующие административные процедуры:</w:t>
      </w:r>
    </w:p>
    <w:p w:rsidR="00D27A3D" w:rsidRPr="006234AC" w:rsidRDefault="00D27A3D" w:rsidP="00183882">
      <w:r>
        <w:t xml:space="preserve">а) </w:t>
      </w:r>
      <w:r w:rsidRPr="006234AC">
        <w:t>прием и регистрация заявки на предоставление муниципальной услуги;</w:t>
      </w:r>
    </w:p>
    <w:p w:rsidR="00D27A3D" w:rsidRPr="006234AC" w:rsidRDefault="00D27A3D" w:rsidP="00183882">
      <w:r>
        <w:t xml:space="preserve">б) </w:t>
      </w:r>
      <w:r w:rsidRPr="006234AC">
        <w:t>выдача Талона в регистратуре муниципального учреждения здравоохранения.</w:t>
      </w:r>
    </w:p>
    <w:p w:rsidR="00D27A3D" w:rsidRPr="006234AC" w:rsidRDefault="00D27A3D" w:rsidP="00183882">
      <w:r w:rsidRPr="006234AC">
        <w:t xml:space="preserve">23. </w:t>
      </w:r>
      <w:hyperlink w:anchor="Par640" w:history="1">
        <w:r w:rsidRPr="006234AC">
          <w:rPr>
            <w:rStyle w:val="Hyperlink"/>
            <w:color w:val="auto"/>
          </w:rPr>
          <w:t>Блок-схема</w:t>
        </w:r>
      </w:hyperlink>
      <w:r w:rsidRPr="006234AC">
        <w:t xml:space="preserve"> предоставления муниципальной услуги приводится в приложении №2 к Административному регламенту.</w:t>
      </w:r>
    </w:p>
    <w:p w:rsidR="00D27A3D" w:rsidRPr="006234AC" w:rsidRDefault="00D27A3D" w:rsidP="00183882">
      <w:r w:rsidRPr="006234AC">
        <w:t>24. Прием заявки (запись) на прием к врачу осуществляется тремя способами:</w:t>
      </w:r>
    </w:p>
    <w:p w:rsidR="00D27A3D" w:rsidRPr="006234AC" w:rsidRDefault="00D27A3D" w:rsidP="00183882">
      <w:r>
        <w:t xml:space="preserve">а) </w:t>
      </w:r>
      <w:r w:rsidRPr="006234AC">
        <w:t>через Терминал;</w:t>
      </w:r>
    </w:p>
    <w:p w:rsidR="00D27A3D" w:rsidRPr="006234AC" w:rsidRDefault="00D27A3D" w:rsidP="00183882">
      <w:r>
        <w:t xml:space="preserve">б) </w:t>
      </w:r>
      <w:r w:rsidRPr="006234AC">
        <w:t>через Портал (</w:t>
      </w:r>
      <w:hyperlink r:id="rId7" w:history="1">
        <w:r w:rsidRPr="006234AC">
          <w:rPr>
            <w:rStyle w:val="Hyperlink"/>
            <w:color w:val="auto"/>
          </w:rPr>
          <w:t>www.vrach42.ru</w:t>
        </w:r>
      </w:hyperlink>
      <w:r w:rsidRPr="006234AC">
        <w:t xml:space="preserve">); </w:t>
      </w:r>
      <w:hyperlink r:id="rId8" w:history="1">
        <w:r w:rsidRPr="006234AC">
          <w:rPr>
            <w:rStyle w:val="Hyperlink"/>
            <w:color w:val="auto"/>
          </w:rPr>
          <w:t>www.muzcrb-krapivino.ru</w:t>
        </w:r>
      </w:hyperlink>
      <w:r w:rsidRPr="006234AC">
        <w:t xml:space="preserve"> .</w:t>
      </w:r>
    </w:p>
    <w:p w:rsidR="00D27A3D" w:rsidRPr="006234AC" w:rsidRDefault="00D27A3D" w:rsidP="00183882">
      <w:r>
        <w:t xml:space="preserve">в) </w:t>
      </w:r>
      <w:r w:rsidRPr="006234AC">
        <w:t>через регистратуру муниципального учреждения здравоохранения (по телефону или при личном обращении).</w:t>
      </w:r>
    </w:p>
    <w:p w:rsidR="00D27A3D" w:rsidRPr="006234AC" w:rsidRDefault="00D27A3D" w:rsidP="00183882">
      <w:r w:rsidRPr="006234AC">
        <w:t>25. Основанием для начала исполнения административной процедуры «Прием и регистрация заявки на предоставление муниципальной услуги» является поступление запроса через Портал по сети Интернет, через Терминал, а также обращение заявителя по телефону или личное обращение заявителя в регистратуру муниципального учреждения здравоохранения (</w:t>
      </w:r>
      <w:hyperlink w:anchor="Par198" w:history="1">
        <w:r w:rsidRPr="006234AC">
          <w:rPr>
            <w:rStyle w:val="Hyperlink"/>
            <w:color w:val="auto"/>
          </w:rPr>
          <w:t>приложение №1</w:t>
        </w:r>
      </w:hyperlink>
      <w:r w:rsidRPr="006234AC">
        <w:t xml:space="preserve"> к Административному регламенту).</w:t>
      </w:r>
    </w:p>
    <w:p w:rsidR="00D27A3D" w:rsidRPr="006234AC" w:rsidRDefault="00D27A3D" w:rsidP="00183882">
      <w:r w:rsidRPr="006234AC">
        <w:t>26. При обращении заявителя при предоставлении муниципальной услуги через Терминал заявитель самостоятельно вносит в окно Терминала информацию в следующем порядке:</w:t>
      </w:r>
    </w:p>
    <w:p w:rsidR="00D27A3D" w:rsidRPr="006234AC" w:rsidRDefault="00D27A3D" w:rsidP="00183882">
      <w:r>
        <w:t xml:space="preserve">а) </w:t>
      </w:r>
      <w:r w:rsidRPr="006234AC">
        <w:t>Выбрать меню «Запись на прием к врачу»;</w:t>
      </w:r>
    </w:p>
    <w:p w:rsidR="00D27A3D" w:rsidRPr="006234AC" w:rsidRDefault="00D27A3D" w:rsidP="00183882">
      <w:r>
        <w:t xml:space="preserve">б) </w:t>
      </w:r>
      <w:r w:rsidRPr="006234AC">
        <w:t>Ввести номер амбулаторной карты или номер полиса. Нажать кнопку «Далее»;</w:t>
      </w:r>
    </w:p>
    <w:p w:rsidR="00D27A3D" w:rsidRPr="006234AC" w:rsidRDefault="00D27A3D" w:rsidP="00183882">
      <w:r>
        <w:t xml:space="preserve">в) </w:t>
      </w:r>
      <w:r w:rsidRPr="006234AC">
        <w:t>Подтвердить выбор, если пациент определен правильно;</w:t>
      </w:r>
    </w:p>
    <w:p w:rsidR="00D27A3D" w:rsidRPr="006234AC" w:rsidRDefault="00D27A3D" w:rsidP="00183882">
      <w:r>
        <w:t xml:space="preserve">г) </w:t>
      </w:r>
      <w:r w:rsidRPr="006234AC">
        <w:t>Выбрать специалиста. Нажать кнопку «Далее»;</w:t>
      </w:r>
    </w:p>
    <w:p w:rsidR="00D27A3D" w:rsidRPr="006234AC" w:rsidRDefault="00D27A3D" w:rsidP="00183882">
      <w:r>
        <w:t xml:space="preserve">д) </w:t>
      </w:r>
      <w:r w:rsidRPr="006234AC">
        <w:t>Выбрать дату и время приема. Нажать кнопку «Далее»;</w:t>
      </w:r>
    </w:p>
    <w:p w:rsidR="00D27A3D" w:rsidRPr="006234AC" w:rsidRDefault="00D27A3D" w:rsidP="00183882">
      <w:r>
        <w:t xml:space="preserve">е) </w:t>
      </w:r>
      <w:r w:rsidRPr="006234AC">
        <w:t>Подтвердить введенную информацию;</w:t>
      </w:r>
    </w:p>
    <w:p w:rsidR="00D27A3D" w:rsidRPr="006234AC" w:rsidRDefault="00D27A3D" w:rsidP="00183882">
      <w:r>
        <w:t xml:space="preserve">ж) </w:t>
      </w:r>
      <w:r w:rsidRPr="006234AC">
        <w:t>Забрать отрывной талон.</w:t>
      </w:r>
    </w:p>
    <w:p w:rsidR="00D27A3D" w:rsidRPr="006234AC" w:rsidRDefault="00D27A3D" w:rsidP="00183882">
      <w:r w:rsidRPr="006234AC">
        <w:t>При выборе пункта меню «Просмотр записей/Отказ от приема» можно просмотреть все записи на прием к врачам пациента или отказаться от какой-то записи:</w:t>
      </w:r>
    </w:p>
    <w:p w:rsidR="00D27A3D" w:rsidRPr="006234AC" w:rsidRDefault="00D27A3D" w:rsidP="00183882">
      <w:r>
        <w:t xml:space="preserve">а) </w:t>
      </w:r>
      <w:r w:rsidRPr="006234AC">
        <w:t>Выбрать пункт меню «Просмотр записей/Отказ от приема»;</w:t>
      </w:r>
    </w:p>
    <w:p w:rsidR="00D27A3D" w:rsidRPr="006234AC" w:rsidRDefault="00D27A3D" w:rsidP="00183882">
      <w:r>
        <w:t xml:space="preserve">б) </w:t>
      </w:r>
      <w:r w:rsidRPr="006234AC">
        <w:t>Ввести номер амбулаторной карты или номер полиса. Нажать кнопку «Далее»;</w:t>
      </w:r>
    </w:p>
    <w:p w:rsidR="00D27A3D" w:rsidRPr="006234AC" w:rsidRDefault="00D27A3D" w:rsidP="00183882">
      <w:r>
        <w:t xml:space="preserve">в) </w:t>
      </w:r>
      <w:r w:rsidRPr="006234AC">
        <w:t xml:space="preserve">Просмотреть все записи и если необходимо отказаться от какой-либо записи нажать «Отменить» и подтвердить выбор. </w:t>
      </w:r>
    </w:p>
    <w:p w:rsidR="00D27A3D" w:rsidRPr="006234AC" w:rsidRDefault="00D27A3D" w:rsidP="00183882">
      <w:r w:rsidRPr="006234AC">
        <w:t xml:space="preserve">При выборе данного способа получения муниципальной услуги, каждому кто нуждается, работниками ЛПУ будет оказана помощь в преодолении барьеров, мешающих получению ими услуг на уровне с другими лицами. </w:t>
      </w:r>
    </w:p>
    <w:p w:rsidR="00D27A3D" w:rsidRPr="006234AC" w:rsidRDefault="00D27A3D" w:rsidP="00183882">
      <w:r w:rsidRPr="006234AC">
        <w:t>27. При обращении заявителя за предоставлением муниципальной услуги через Портал заявитель самостоятельно заполняет все необходимые поля для идентификации заявителя:</w:t>
      </w:r>
    </w:p>
    <w:p w:rsidR="00D27A3D" w:rsidRPr="006234AC" w:rsidRDefault="00D27A3D" w:rsidP="00183882">
      <w:r w:rsidRPr="006234AC">
        <w:t>фамилия, имя, отчество заявителя;</w:t>
      </w:r>
    </w:p>
    <w:p w:rsidR="00D27A3D" w:rsidRPr="006234AC" w:rsidRDefault="00D27A3D" w:rsidP="00183882">
      <w:r w:rsidRPr="006234AC">
        <w:t>номер полиса обязательного медицинского страхования;</w:t>
      </w:r>
    </w:p>
    <w:p w:rsidR="00D27A3D" w:rsidRPr="006234AC" w:rsidRDefault="00D27A3D" w:rsidP="00183882">
      <w:r w:rsidRPr="006234AC">
        <w:t>дата рождения;</w:t>
      </w:r>
    </w:p>
    <w:p w:rsidR="00D27A3D" w:rsidRPr="006234AC" w:rsidRDefault="00D27A3D" w:rsidP="00183882">
      <w:r w:rsidRPr="006234AC">
        <w:t>адрес проживания заявителя.</w:t>
      </w:r>
    </w:p>
    <w:p w:rsidR="00D27A3D" w:rsidRPr="006234AC" w:rsidRDefault="00D27A3D" w:rsidP="00183882">
      <w:r w:rsidRPr="006234AC">
        <w:t>После заполнения данной информации проводится идентификация заявителя (наличие заведенной на заявителя электронной амбулаторной карты). В случае если заявитель не обращался за медицинской помощью с 2012 года, его электронная амбулаторная карта отсутствует, запись через Портал осуществить невозможно. В данном случае заявителю необходимо обратиться в муниципальное учреждение здравоохранения, к которому прикреплен заявитель на основании его письменного заявления, для открытия электронной амбулаторной карты.</w:t>
      </w:r>
    </w:p>
    <w:p w:rsidR="00D27A3D" w:rsidRPr="006234AC" w:rsidRDefault="00D27A3D" w:rsidP="00183882">
      <w:r w:rsidRPr="006234AC">
        <w:t xml:space="preserve">В случае если заявитель, хотя бы однократно обращался за медицинской помощью с 2012 года, проводится идентификация заявителя и открывается расписание работы врачей муниципального учреждения здравоохранения по месту прикрепления. </w:t>
      </w:r>
    </w:p>
    <w:p w:rsidR="00D27A3D" w:rsidRPr="006234AC" w:rsidRDefault="00D27A3D" w:rsidP="00183882">
      <w:r w:rsidRPr="006234AC">
        <w:t>Заявителю предлагается выбрать:</w:t>
      </w:r>
    </w:p>
    <w:p w:rsidR="00D27A3D" w:rsidRPr="006234AC" w:rsidRDefault="00D27A3D" w:rsidP="00183882">
      <w:r w:rsidRPr="006234AC">
        <w:t>специализацию врача, фамилию, имя, отчество врача;</w:t>
      </w:r>
    </w:p>
    <w:p w:rsidR="00D27A3D" w:rsidRPr="006234AC" w:rsidRDefault="00D27A3D" w:rsidP="00183882">
      <w:r w:rsidRPr="006234AC">
        <w:t>дату записи на прием к врачу</w:t>
      </w:r>
    </w:p>
    <w:p w:rsidR="00D27A3D" w:rsidRPr="006234AC" w:rsidRDefault="00D27A3D" w:rsidP="00183882">
      <w:r w:rsidRPr="006234AC">
        <w:t>и возможное для записи время приема.</w:t>
      </w:r>
    </w:p>
    <w:p w:rsidR="00D27A3D" w:rsidRPr="006234AC" w:rsidRDefault="00D27A3D" w:rsidP="00183882">
      <w:r w:rsidRPr="006234AC">
        <w:t>После бронирования даты и времени посещения врача заявителю необходимо обратиться в регистратуру муниципального учреждения здравоохранения для получения Талона за 20 минут до времени приема.</w:t>
      </w:r>
    </w:p>
    <w:p w:rsidR="00D27A3D" w:rsidRPr="006234AC" w:rsidRDefault="00D27A3D" w:rsidP="00183882">
      <w:r w:rsidRPr="006234AC">
        <w:t>28. Муниципальная услуга через регистратуру муниципального учреждения здравоохранения предоставляется двумя способами:</w:t>
      </w:r>
    </w:p>
    <w:p w:rsidR="00D27A3D" w:rsidRPr="006234AC" w:rsidRDefault="00D27A3D" w:rsidP="00183882">
      <w:r>
        <w:t xml:space="preserve">а) </w:t>
      </w:r>
      <w:r w:rsidRPr="006234AC">
        <w:t>по телефону;</w:t>
      </w:r>
    </w:p>
    <w:p w:rsidR="00D27A3D" w:rsidRPr="006234AC" w:rsidRDefault="00D27A3D" w:rsidP="00183882">
      <w:r>
        <w:t xml:space="preserve">б) </w:t>
      </w:r>
      <w:bookmarkStart w:id="2" w:name="_GoBack"/>
      <w:bookmarkEnd w:id="2"/>
      <w:r w:rsidRPr="006234AC">
        <w:t>при личном обращении.</w:t>
      </w:r>
    </w:p>
    <w:p w:rsidR="00D27A3D" w:rsidRPr="006234AC" w:rsidRDefault="00D27A3D" w:rsidP="00183882">
      <w:r w:rsidRPr="006234AC">
        <w:t>При обращении заявителя за предоставлением муниципальной услуги по телефону регистратор запрашивает следующую информацию:</w:t>
      </w:r>
    </w:p>
    <w:p w:rsidR="00D27A3D" w:rsidRPr="006234AC" w:rsidRDefault="00D27A3D" w:rsidP="00183882">
      <w:r w:rsidRPr="006234AC">
        <w:t>фамилия, имя, отчество заявителя;</w:t>
      </w:r>
    </w:p>
    <w:p w:rsidR="00D27A3D" w:rsidRPr="006234AC" w:rsidRDefault="00D27A3D" w:rsidP="00183882">
      <w:r w:rsidRPr="006234AC">
        <w:t>дата рождения;</w:t>
      </w:r>
    </w:p>
    <w:p w:rsidR="00D27A3D" w:rsidRPr="006234AC" w:rsidRDefault="00D27A3D" w:rsidP="00183882">
      <w:r w:rsidRPr="006234AC">
        <w:t>адрес проживания заявителя;</w:t>
      </w:r>
    </w:p>
    <w:p w:rsidR="00D27A3D" w:rsidRPr="006234AC" w:rsidRDefault="00D27A3D" w:rsidP="00183882">
      <w:r w:rsidRPr="006234AC">
        <w:t>к какому учреждению прикреплен заявитель;</w:t>
      </w:r>
    </w:p>
    <w:p w:rsidR="00D27A3D" w:rsidRPr="006234AC" w:rsidRDefault="00D27A3D" w:rsidP="00183882">
      <w:r w:rsidRPr="006234AC">
        <w:t>номер полиса обязательного медицинского страхования.</w:t>
      </w:r>
    </w:p>
    <w:p w:rsidR="00D27A3D" w:rsidRPr="006234AC" w:rsidRDefault="00D27A3D" w:rsidP="00183882">
      <w:r w:rsidRPr="006234AC">
        <w:t>При личном обращении заявителя за предоставлением муниципальной услуги через регистратуру регистратор запрашивает документы, указанные в пункте 9 настоящего Административного регламента.</w:t>
      </w:r>
    </w:p>
    <w:p w:rsidR="00D27A3D" w:rsidRPr="006234AC" w:rsidRDefault="00D27A3D" w:rsidP="00183882">
      <w:r w:rsidRPr="006234AC">
        <w:t>Если заявитель обслуживается другим муниципальным учреждением здравоохранения и не прикреплен к данному муниципальному учреждению здравоохранения, запись на бесплатный прием к врачу в рамках Территориальной программы осуществить невозможно. Регистратор предлагает заявителю обратиться в муниципальное учреждение здравоохранения по месту прикрепления или написать письменное заявление на имя главного врача с просьбой о прикреплении для медицинского обслуживания.</w:t>
      </w:r>
    </w:p>
    <w:p w:rsidR="00D27A3D" w:rsidRPr="006234AC" w:rsidRDefault="00D27A3D" w:rsidP="00183882">
      <w:r w:rsidRPr="006234AC">
        <w:t>Если заявитель прикреплен к муниципальному учреждению здравоохранения, в регистратуру которого он обратился, регистратор уточняет специализацию врача и предлагает возможные для записи дату и время приема. В случае несогласия заявителя с предлагаемой датой, временем или фамилией специалиста регистратор предлагает заявителю выбрать другой день (время, специалиста).</w:t>
      </w:r>
    </w:p>
    <w:p w:rsidR="00D27A3D" w:rsidRPr="006234AC" w:rsidRDefault="00D27A3D" w:rsidP="00183882">
      <w:r w:rsidRPr="006234AC">
        <w:t>После бронирования даты и времени посещения врача заявителю необходимо обратиться в регистратуру муниципального учреждения здравоохранения для получения Талона за 20 минут до времени приема.</w:t>
      </w:r>
    </w:p>
    <w:p w:rsidR="00D27A3D" w:rsidRPr="006234AC" w:rsidRDefault="00D27A3D" w:rsidP="00183882">
      <w:r w:rsidRPr="006234AC">
        <w:t>29. Результатом административной процедуры является бронирование заявителем даты и времени приема врача.</w:t>
      </w:r>
    </w:p>
    <w:p w:rsidR="00D27A3D" w:rsidRPr="006234AC" w:rsidRDefault="00D27A3D" w:rsidP="00183882">
      <w:r w:rsidRPr="006234AC">
        <w:t>30. Основанием для начала исполнения административной процедуры «Выдача Талона в регистратуре муниципального учреждения здравоохранения» является личное обращение заявителя в регистратуру муниципального учреждения здравоохранения (</w:t>
      </w:r>
      <w:hyperlink w:anchor="Par198" w:history="1">
        <w:r w:rsidRPr="006234AC">
          <w:rPr>
            <w:rStyle w:val="Hyperlink"/>
            <w:color w:val="auto"/>
          </w:rPr>
          <w:t>приложение №1</w:t>
        </w:r>
      </w:hyperlink>
      <w:r w:rsidRPr="006234AC">
        <w:t xml:space="preserve"> к Административному регламенту) для получения Талона в соответствии с забронированными датой и временем посещения врача.</w:t>
      </w:r>
    </w:p>
    <w:p w:rsidR="00D27A3D" w:rsidRPr="006234AC" w:rsidRDefault="00D27A3D" w:rsidP="00183882">
      <w:r w:rsidRPr="006234AC">
        <w:t xml:space="preserve">31. При личном обращении заявителя в регистратуру муниципального учреждения здравоохранения за получением Талона заявитель представляет документы, указанные в пункте 9 Административного регламента. При отсутствии оснований для отказа в предоставлении муниципальной услуги, определенных настоящим Административным регламентом (исчерпывающий перечень оснований для отказа в выдаче Талона указан в </w:t>
      </w:r>
      <w:hyperlink w:anchor="Par73" w:history="1">
        <w:r w:rsidRPr="006234AC">
          <w:rPr>
            <w:rStyle w:val="Hyperlink"/>
            <w:color w:val="auto"/>
          </w:rPr>
          <w:t>пункте 1</w:t>
        </w:r>
      </w:hyperlink>
      <w:r w:rsidRPr="006234AC">
        <w:t>5 Административного регламента), заявитель получает Талон.</w:t>
      </w:r>
    </w:p>
    <w:p w:rsidR="00D27A3D" w:rsidRPr="006234AC" w:rsidRDefault="00D27A3D" w:rsidP="00183882">
      <w:r w:rsidRPr="006234AC">
        <w:t>В случае отказа в выдаче Талона регистратор информирует заявителя о причинах отказа, предлагает заявителю записаться на прием к врачу в другие дату и время.</w:t>
      </w:r>
    </w:p>
    <w:p w:rsidR="00D27A3D" w:rsidRPr="006234AC" w:rsidRDefault="00D27A3D" w:rsidP="00183882">
      <w:r w:rsidRPr="006234AC">
        <w:t>32. Результатом административной процедуры является получение заявителем Талона.»</w:t>
      </w:r>
    </w:p>
    <w:sectPr w:rsidR="00D27A3D" w:rsidRPr="006234AC" w:rsidSect="00FD659C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A3D" w:rsidRDefault="00D27A3D">
      <w:r>
        <w:separator/>
      </w:r>
    </w:p>
  </w:endnote>
  <w:endnote w:type="continuationSeparator" w:id="0">
    <w:p w:rsidR="00D27A3D" w:rsidRDefault="00D2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A3D" w:rsidRDefault="00D27A3D">
      <w:r>
        <w:separator/>
      </w:r>
    </w:p>
  </w:footnote>
  <w:footnote w:type="continuationSeparator" w:id="0">
    <w:p w:rsidR="00D27A3D" w:rsidRDefault="00D27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79D"/>
    <w:multiLevelType w:val="hybridMultilevel"/>
    <w:tmpl w:val="23A0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B60AD"/>
    <w:multiLevelType w:val="hybridMultilevel"/>
    <w:tmpl w:val="38569820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11D0B1F"/>
    <w:multiLevelType w:val="hybridMultilevel"/>
    <w:tmpl w:val="B21423F6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287608A"/>
    <w:multiLevelType w:val="hybridMultilevel"/>
    <w:tmpl w:val="CC5EE106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2B24E9B"/>
    <w:multiLevelType w:val="hybridMultilevel"/>
    <w:tmpl w:val="B20E3FC4"/>
    <w:lvl w:ilvl="0" w:tplc="CC625736">
      <w:start w:val="1"/>
      <w:numFmt w:val="russianLower"/>
      <w:lvlText w:val="%1)"/>
      <w:lvlJc w:val="left"/>
      <w:pPr>
        <w:tabs>
          <w:tab w:val="num" w:pos="1134"/>
        </w:tabs>
        <w:ind w:firstLine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3287E"/>
    <w:multiLevelType w:val="hybridMultilevel"/>
    <w:tmpl w:val="4384B1E2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0711D80"/>
    <w:multiLevelType w:val="hybridMultilevel"/>
    <w:tmpl w:val="6396F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E23E9"/>
    <w:multiLevelType w:val="hybridMultilevel"/>
    <w:tmpl w:val="BD86430C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0F70CE8"/>
    <w:multiLevelType w:val="hybridMultilevel"/>
    <w:tmpl w:val="98B26AE6"/>
    <w:lvl w:ilvl="0" w:tplc="B33C8262">
      <w:start w:val="1"/>
      <w:numFmt w:val="russianLower"/>
      <w:lvlText w:val="%1)"/>
      <w:lvlJc w:val="left"/>
      <w:pPr>
        <w:tabs>
          <w:tab w:val="num" w:pos="1674"/>
        </w:tabs>
        <w:ind w:left="540" w:firstLine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5632F40"/>
    <w:multiLevelType w:val="hybridMultilevel"/>
    <w:tmpl w:val="B392645E"/>
    <w:lvl w:ilvl="0" w:tplc="B33C8262">
      <w:start w:val="1"/>
      <w:numFmt w:val="russianLower"/>
      <w:lvlText w:val="%1)"/>
      <w:lvlJc w:val="left"/>
      <w:pPr>
        <w:tabs>
          <w:tab w:val="num" w:pos="1674"/>
        </w:tabs>
        <w:ind w:left="540" w:firstLine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830561"/>
    <w:multiLevelType w:val="hybridMultilevel"/>
    <w:tmpl w:val="F4E21A4E"/>
    <w:lvl w:ilvl="0" w:tplc="899832B6">
      <w:start w:val="1"/>
      <w:numFmt w:val="russianLower"/>
      <w:lvlText w:val="%1)"/>
      <w:lvlJc w:val="left"/>
      <w:pPr>
        <w:tabs>
          <w:tab w:val="num" w:pos="1134"/>
        </w:tabs>
        <w:ind w:firstLine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D873DC"/>
    <w:multiLevelType w:val="hybridMultilevel"/>
    <w:tmpl w:val="179044D6"/>
    <w:lvl w:ilvl="0" w:tplc="94BC9378">
      <w:start w:val="1"/>
      <w:numFmt w:val="russianLower"/>
      <w:lvlText w:val="%1)"/>
      <w:lvlJc w:val="left"/>
      <w:pPr>
        <w:tabs>
          <w:tab w:val="num" w:pos="1674"/>
        </w:tabs>
        <w:ind w:left="540" w:firstLine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A783291"/>
    <w:multiLevelType w:val="hybridMultilevel"/>
    <w:tmpl w:val="39A0319C"/>
    <w:lvl w:ilvl="0" w:tplc="B33C8262">
      <w:start w:val="1"/>
      <w:numFmt w:val="russianLower"/>
      <w:lvlText w:val="%1)"/>
      <w:lvlJc w:val="left"/>
      <w:pPr>
        <w:tabs>
          <w:tab w:val="num" w:pos="1674"/>
        </w:tabs>
        <w:ind w:left="540" w:firstLine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0D254DE"/>
    <w:multiLevelType w:val="hybridMultilevel"/>
    <w:tmpl w:val="1584E8C4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7786D26"/>
    <w:multiLevelType w:val="hybridMultilevel"/>
    <w:tmpl w:val="38569820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BB86273"/>
    <w:multiLevelType w:val="hybridMultilevel"/>
    <w:tmpl w:val="4E70A7C2"/>
    <w:lvl w:ilvl="0" w:tplc="315AB1E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BAA867C8">
      <w:numFmt w:val="none"/>
      <w:lvlText w:val=""/>
      <w:lvlJc w:val="left"/>
      <w:pPr>
        <w:tabs>
          <w:tab w:val="num" w:pos="360"/>
        </w:tabs>
      </w:pPr>
    </w:lvl>
    <w:lvl w:ilvl="2" w:tplc="FA983ECC">
      <w:numFmt w:val="none"/>
      <w:lvlText w:val=""/>
      <w:lvlJc w:val="left"/>
      <w:pPr>
        <w:tabs>
          <w:tab w:val="num" w:pos="360"/>
        </w:tabs>
      </w:pPr>
    </w:lvl>
    <w:lvl w:ilvl="3" w:tplc="9C5048F4">
      <w:numFmt w:val="none"/>
      <w:lvlText w:val=""/>
      <w:lvlJc w:val="left"/>
      <w:pPr>
        <w:tabs>
          <w:tab w:val="num" w:pos="360"/>
        </w:tabs>
      </w:pPr>
    </w:lvl>
    <w:lvl w:ilvl="4" w:tplc="250C9EB2">
      <w:numFmt w:val="none"/>
      <w:lvlText w:val=""/>
      <w:lvlJc w:val="left"/>
      <w:pPr>
        <w:tabs>
          <w:tab w:val="num" w:pos="360"/>
        </w:tabs>
      </w:pPr>
    </w:lvl>
    <w:lvl w:ilvl="5" w:tplc="A8684174">
      <w:numFmt w:val="none"/>
      <w:lvlText w:val=""/>
      <w:lvlJc w:val="left"/>
      <w:pPr>
        <w:tabs>
          <w:tab w:val="num" w:pos="360"/>
        </w:tabs>
      </w:pPr>
    </w:lvl>
    <w:lvl w:ilvl="6" w:tplc="4972F2F4">
      <w:numFmt w:val="none"/>
      <w:lvlText w:val=""/>
      <w:lvlJc w:val="left"/>
      <w:pPr>
        <w:tabs>
          <w:tab w:val="num" w:pos="360"/>
        </w:tabs>
      </w:pPr>
    </w:lvl>
    <w:lvl w:ilvl="7" w:tplc="43966744">
      <w:numFmt w:val="none"/>
      <w:lvlText w:val=""/>
      <w:lvlJc w:val="left"/>
      <w:pPr>
        <w:tabs>
          <w:tab w:val="num" w:pos="360"/>
        </w:tabs>
      </w:pPr>
    </w:lvl>
    <w:lvl w:ilvl="8" w:tplc="1714A4C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DC87FC6"/>
    <w:multiLevelType w:val="hybridMultilevel"/>
    <w:tmpl w:val="3956F0A8"/>
    <w:lvl w:ilvl="0" w:tplc="31389A3C">
      <w:start w:val="1"/>
      <w:numFmt w:val="russianLower"/>
      <w:lvlText w:val="%1)"/>
      <w:lvlJc w:val="left"/>
      <w:pPr>
        <w:tabs>
          <w:tab w:val="num" w:pos="1134"/>
        </w:tabs>
        <w:ind w:firstLine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2D1C5E"/>
    <w:multiLevelType w:val="hybridMultilevel"/>
    <w:tmpl w:val="D6B0C626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E5F7EA9"/>
    <w:multiLevelType w:val="hybridMultilevel"/>
    <w:tmpl w:val="E73EDD96"/>
    <w:lvl w:ilvl="0" w:tplc="B33C8262">
      <w:start w:val="1"/>
      <w:numFmt w:val="russianLower"/>
      <w:lvlText w:val="%1)"/>
      <w:lvlJc w:val="left"/>
      <w:pPr>
        <w:tabs>
          <w:tab w:val="num" w:pos="1674"/>
        </w:tabs>
        <w:ind w:left="540" w:firstLine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07D39D8"/>
    <w:multiLevelType w:val="hybridMultilevel"/>
    <w:tmpl w:val="D3528C4A"/>
    <w:lvl w:ilvl="0" w:tplc="94BC9378">
      <w:start w:val="1"/>
      <w:numFmt w:val="russianLower"/>
      <w:lvlText w:val="%1)"/>
      <w:lvlJc w:val="left"/>
      <w:pPr>
        <w:tabs>
          <w:tab w:val="num" w:pos="1134"/>
        </w:tabs>
        <w:ind w:firstLine="90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>
    <w:nsid w:val="73F6720E"/>
    <w:multiLevelType w:val="hybridMultilevel"/>
    <w:tmpl w:val="B1D00640"/>
    <w:lvl w:ilvl="0" w:tplc="CC625736">
      <w:start w:val="1"/>
      <w:numFmt w:val="russianLower"/>
      <w:lvlText w:val="%1)"/>
      <w:lvlJc w:val="left"/>
      <w:pPr>
        <w:tabs>
          <w:tab w:val="num" w:pos="1674"/>
        </w:tabs>
        <w:ind w:left="540" w:firstLine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6DC2029"/>
    <w:multiLevelType w:val="multilevel"/>
    <w:tmpl w:val="BCA8287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6"/>
  </w:num>
  <w:num w:numId="5">
    <w:abstractNumId w:val="4"/>
  </w:num>
  <w:num w:numId="6">
    <w:abstractNumId w:val="13"/>
  </w:num>
  <w:num w:numId="7">
    <w:abstractNumId w:val="3"/>
  </w:num>
  <w:num w:numId="8">
    <w:abstractNumId w:val="7"/>
  </w:num>
  <w:num w:numId="9">
    <w:abstractNumId w:val="20"/>
  </w:num>
  <w:num w:numId="10">
    <w:abstractNumId w:val="1"/>
  </w:num>
  <w:num w:numId="11">
    <w:abstractNumId w:val="17"/>
  </w:num>
  <w:num w:numId="12">
    <w:abstractNumId w:val="5"/>
  </w:num>
  <w:num w:numId="13">
    <w:abstractNumId w:val="2"/>
  </w:num>
  <w:num w:numId="14">
    <w:abstractNumId w:val="12"/>
  </w:num>
  <w:num w:numId="15">
    <w:abstractNumId w:val="9"/>
  </w:num>
  <w:num w:numId="16">
    <w:abstractNumId w:val="18"/>
  </w:num>
  <w:num w:numId="17">
    <w:abstractNumId w:val="8"/>
  </w:num>
  <w:num w:numId="18">
    <w:abstractNumId w:val="6"/>
  </w:num>
  <w:num w:numId="19">
    <w:abstractNumId w:val="0"/>
  </w:num>
  <w:num w:numId="20">
    <w:abstractNumId w:val="14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266"/>
    <w:rsid w:val="000066F1"/>
    <w:rsid w:val="000C5D7E"/>
    <w:rsid w:val="00136144"/>
    <w:rsid w:val="00182258"/>
    <w:rsid w:val="00183882"/>
    <w:rsid w:val="001B3C7D"/>
    <w:rsid w:val="001F354C"/>
    <w:rsid w:val="00203285"/>
    <w:rsid w:val="002054B0"/>
    <w:rsid w:val="002914A0"/>
    <w:rsid w:val="0030117F"/>
    <w:rsid w:val="00307B9E"/>
    <w:rsid w:val="00316117"/>
    <w:rsid w:val="00361D10"/>
    <w:rsid w:val="003E09BC"/>
    <w:rsid w:val="003F0C4D"/>
    <w:rsid w:val="00415847"/>
    <w:rsid w:val="004711EC"/>
    <w:rsid w:val="00482560"/>
    <w:rsid w:val="00494821"/>
    <w:rsid w:val="004B5D13"/>
    <w:rsid w:val="00575EB0"/>
    <w:rsid w:val="005778AA"/>
    <w:rsid w:val="005A116F"/>
    <w:rsid w:val="005B6070"/>
    <w:rsid w:val="005B73F8"/>
    <w:rsid w:val="006234AC"/>
    <w:rsid w:val="00676803"/>
    <w:rsid w:val="00685FCF"/>
    <w:rsid w:val="00764181"/>
    <w:rsid w:val="00781EC8"/>
    <w:rsid w:val="007B71CB"/>
    <w:rsid w:val="007C3E0A"/>
    <w:rsid w:val="0082239B"/>
    <w:rsid w:val="00867CB3"/>
    <w:rsid w:val="00872723"/>
    <w:rsid w:val="008A181D"/>
    <w:rsid w:val="008A44D6"/>
    <w:rsid w:val="008A5EE5"/>
    <w:rsid w:val="008B5110"/>
    <w:rsid w:val="008C779C"/>
    <w:rsid w:val="00913266"/>
    <w:rsid w:val="009156BF"/>
    <w:rsid w:val="009608AA"/>
    <w:rsid w:val="00971DB1"/>
    <w:rsid w:val="009C4E3A"/>
    <w:rsid w:val="00A139C8"/>
    <w:rsid w:val="00A22892"/>
    <w:rsid w:val="00A50642"/>
    <w:rsid w:val="00A518FE"/>
    <w:rsid w:val="00A54FEE"/>
    <w:rsid w:val="00A8119F"/>
    <w:rsid w:val="00A8270C"/>
    <w:rsid w:val="00AE2F38"/>
    <w:rsid w:val="00B103B0"/>
    <w:rsid w:val="00B321E5"/>
    <w:rsid w:val="00B335C2"/>
    <w:rsid w:val="00BB1CF3"/>
    <w:rsid w:val="00BB7DB9"/>
    <w:rsid w:val="00C62489"/>
    <w:rsid w:val="00CC1506"/>
    <w:rsid w:val="00CC2269"/>
    <w:rsid w:val="00CD5D64"/>
    <w:rsid w:val="00CF1192"/>
    <w:rsid w:val="00D27A3D"/>
    <w:rsid w:val="00D450FD"/>
    <w:rsid w:val="00D91209"/>
    <w:rsid w:val="00DC0D6B"/>
    <w:rsid w:val="00DD5E23"/>
    <w:rsid w:val="00DE2139"/>
    <w:rsid w:val="00DE6A90"/>
    <w:rsid w:val="00E03BEA"/>
    <w:rsid w:val="00E40F23"/>
    <w:rsid w:val="00E513B0"/>
    <w:rsid w:val="00E5229C"/>
    <w:rsid w:val="00E92704"/>
    <w:rsid w:val="00E93D7A"/>
    <w:rsid w:val="00EA0E1B"/>
    <w:rsid w:val="00F173DE"/>
    <w:rsid w:val="00FA40D1"/>
    <w:rsid w:val="00FB0DA1"/>
    <w:rsid w:val="00FD659C"/>
    <w:rsid w:val="00FE1A5D"/>
    <w:rsid w:val="00FF26CF"/>
    <w:rsid w:val="00FF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8388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8388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8388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8388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83882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4829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8388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8388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183882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183882"/>
    <w:rPr>
      <w:color w:val="0000FF"/>
      <w:u w:val="none"/>
    </w:rPr>
  </w:style>
  <w:style w:type="paragraph" w:customStyle="1" w:styleId="1">
    <w:name w:val="Знак Знак1 Знак Знак Знак Знак"/>
    <w:basedOn w:val="Normal"/>
    <w:uiPriority w:val="99"/>
    <w:rsid w:val="009132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D91209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customStyle="1" w:styleId="ConsPlusCell">
    <w:name w:val="ConsPlusCell"/>
    <w:uiPriority w:val="99"/>
    <w:rsid w:val="00D9120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D912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76803"/>
    <w:rPr>
      <w:rFonts w:ascii="Tahoma" w:hAnsi="Tahoma" w:cs="Tahoma"/>
      <w:kern w:val="1"/>
      <w:sz w:val="16"/>
      <w:szCs w:val="16"/>
      <w:lang w:eastAsia="hi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6803"/>
    <w:rPr>
      <w:rFonts w:ascii="Tahoma" w:eastAsia="Times New Roman" w:hAnsi="Tahoma" w:cs="Tahoma"/>
      <w:kern w:val="1"/>
      <w:sz w:val="14"/>
      <w:szCs w:val="14"/>
      <w:lang w:eastAsia="hi-IN" w:bidi="hi-I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18388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8388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183882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18388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18388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8388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8388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crb-krapivin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rach4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1012</Words>
  <Characters>5774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008</dc:creator>
  <cp:keywords/>
  <dc:description/>
  <cp:lastModifiedBy>Трегубов Дмитрий</cp:lastModifiedBy>
  <cp:revision>2</cp:revision>
  <cp:lastPrinted>2016-07-07T07:56:00Z</cp:lastPrinted>
  <dcterms:created xsi:type="dcterms:W3CDTF">2016-08-03T08:58:00Z</dcterms:created>
  <dcterms:modified xsi:type="dcterms:W3CDTF">2016-08-09T01:45:00Z</dcterms:modified>
</cp:coreProperties>
</file>