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26" w:rsidRPr="00DD6904" w:rsidRDefault="00144826" w:rsidP="00DD6904">
      <w:pPr>
        <w:jc w:val="right"/>
        <w:rPr>
          <w:b/>
          <w:bCs/>
          <w:kern w:val="28"/>
          <w:sz w:val="32"/>
          <w:szCs w:val="32"/>
        </w:rPr>
      </w:pPr>
      <w:r w:rsidRPr="00DD6904">
        <w:rPr>
          <w:b/>
          <w:bCs/>
          <w:kern w:val="28"/>
          <w:sz w:val="32"/>
          <w:szCs w:val="32"/>
        </w:rPr>
        <w:t>Утвержден</w:t>
      </w:r>
    </w:p>
    <w:p w:rsidR="00144826" w:rsidRPr="00DD6904" w:rsidRDefault="00144826" w:rsidP="00DD6904">
      <w:pPr>
        <w:jc w:val="right"/>
        <w:rPr>
          <w:b/>
          <w:bCs/>
          <w:kern w:val="28"/>
          <w:sz w:val="32"/>
          <w:szCs w:val="32"/>
        </w:rPr>
      </w:pPr>
      <w:r w:rsidRPr="00DD6904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144826" w:rsidRPr="00DD6904" w:rsidRDefault="00144826" w:rsidP="00DD6904">
      <w:pPr>
        <w:jc w:val="right"/>
        <w:rPr>
          <w:b/>
          <w:bCs/>
          <w:kern w:val="28"/>
          <w:sz w:val="32"/>
          <w:szCs w:val="32"/>
        </w:rPr>
      </w:pPr>
      <w:r w:rsidRPr="00DD6904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44826" w:rsidRPr="00DD6904" w:rsidRDefault="00144826" w:rsidP="00DD6904">
      <w:pPr>
        <w:jc w:val="right"/>
        <w:rPr>
          <w:b/>
          <w:bCs/>
          <w:kern w:val="28"/>
          <w:sz w:val="32"/>
          <w:szCs w:val="32"/>
        </w:rPr>
      </w:pPr>
      <w:r w:rsidRPr="00DD6904">
        <w:rPr>
          <w:b/>
          <w:bCs/>
          <w:kern w:val="28"/>
          <w:sz w:val="32"/>
          <w:szCs w:val="32"/>
        </w:rPr>
        <w:t>от 12.08.2016 г. №560</w:t>
      </w:r>
    </w:p>
    <w:p w:rsidR="00144826" w:rsidRPr="00003012" w:rsidRDefault="00144826" w:rsidP="00003012"/>
    <w:p w:rsidR="00144826" w:rsidRPr="00DD6904" w:rsidRDefault="00144826" w:rsidP="00DD6904">
      <w:pPr>
        <w:jc w:val="center"/>
        <w:rPr>
          <w:b/>
          <w:bCs/>
          <w:kern w:val="32"/>
          <w:sz w:val="32"/>
          <w:szCs w:val="32"/>
        </w:rPr>
      </w:pPr>
      <w:r w:rsidRPr="00DD6904">
        <w:rPr>
          <w:b/>
          <w:bCs/>
          <w:kern w:val="32"/>
          <w:sz w:val="32"/>
          <w:szCs w:val="32"/>
        </w:rPr>
        <w:t>Прогноз социально-экономического развития Крапивинского муниципального района на 2017 год и на плановый период 2018 и 2019 годов</w:t>
      </w:r>
    </w:p>
    <w:p w:rsidR="00144826" w:rsidRPr="00003012" w:rsidRDefault="00144826" w:rsidP="00003012"/>
    <w:tbl>
      <w:tblPr>
        <w:tblW w:w="5000" w:type="pct"/>
        <w:tblInd w:w="-106" w:type="dxa"/>
        <w:tblLayout w:type="fixed"/>
        <w:tblLook w:val="00A0"/>
      </w:tblPr>
      <w:tblGrid>
        <w:gridCol w:w="2273"/>
        <w:gridCol w:w="1316"/>
        <w:gridCol w:w="670"/>
        <w:gridCol w:w="624"/>
        <w:gridCol w:w="612"/>
        <w:gridCol w:w="670"/>
        <w:gridCol w:w="670"/>
        <w:gridCol w:w="705"/>
        <w:gridCol w:w="634"/>
        <w:gridCol w:w="669"/>
        <w:gridCol w:w="728"/>
      </w:tblGrid>
      <w:tr w:rsidR="00144826" w:rsidRPr="00003012">
        <w:trPr>
          <w:trHeight w:val="375"/>
        </w:trPr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6" w:rsidRPr="00003012" w:rsidRDefault="00144826" w:rsidP="00DD6904">
            <w:pPr>
              <w:pStyle w:val="Table0"/>
            </w:pPr>
            <w:r>
              <w:t>П</w:t>
            </w:r>
            <w:r w:rsidRPr="00003012">
              <w:t>оказатели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6" w:rsidRPr="00003012" w:rsidRDefault="00144826" w:rsidP="00DD6904">
            <w:pPr>
              <w:pStyle w:val="Table0"/>
            </w:pPr>
            <w:r w:rsidRPr="00003012">
              <w:t xml:space="preserve">Единица </w:t>
            </w:r>
          </w:p>
          <w:p w:rsidR="00144826" w:rsidRPr="00003012" w:rsidRDefault="00144826" w:rsidP="00DD6904">
            <w:pPr>
              <w:pStyle w:val="Table0"/>
            </w:pPr>
            <w:r w:rsidRPr="00003012">
              <w:t>измерения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26" w:rsidRPr="00003012" w:rsidRDefault="00144826" w:rsidP="00DD6904">
            <w:pPr>
              <w:pStyle w:val="Table0"/>
            </w:pPr>
            <w:r w:rsidRPr="00003012">
              <w:t>отчет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26" w:rsidRPr="00003012" w:rsidRDefault="00144826" w:rsidP="00DD6904">
            <w:pPr>
              <w:pStyle w:val="Table0"/>
            </w:pPr>
            <w:r w:rsidRPr="00003012">
              <w:t>отчет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26" w:rsidRPr="00003012" w:rsidRDefault="00144826" w:rsidP="00DD6904">
            <w:pPr>
              <w:pStyle w:val="Table0"/>
            </w:pPr>
            <w:r w:rsidRPr="00003012">
              <w:t>оценка</w:t>
            </w:r>
          </w:p>
        </w:tc>
        <w:tc>
          <w:tcPr>
            <w:tcW w:w="6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26" w:rsidRPr="00003012" w:rsidRDefault="00144826" w:rsidP="00DD6904">
            <w:pPr>
              <w:pStyle w:val="Table0"/>
            </w:pPr>
            <w:r w:rsidRPr="00003012">
              <w:t>прогноз</w:t>
            </w:r>
          </w:p>
        </w:tc>
      </w:tr>
      <w:tr w:rsidR="00144826" w:rsidRPr="00003012">
        <w:trPr>
          <w:trHeight w:val="375"/>
        </w:trPr>
        <w:tc>
          <w:tcPr>
            <w:tcW w:w="4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6" w:rsidRPr="00003012" w:rsidRDefault="00144826" w:rsidP="00DD6904">
            <w:pPr>
              <w:pStyle w:val="Table0"/>
            </w:pP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6" w:rsidRPr="00003012" w:rsidRDefault="00144826" w:rsidP="00DD6904">
            <w:pPr>
              <w:pStyle w:val="Table0"/>
            </w:pP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6" w:rsidRPr="00003012" w:rsidRDefault="00144826" w:rsidP="00DD6904">
            <w:pPr>
              <w:pStyle w:val="Table0"/>
            </w:pPr>
            <w:r w:rsidRPr="00003012">
              <w:t>2014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2015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2016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2017 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2018 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2019 </w:t>
            </w:r>
          </w:p>
        </w:tc>
      </w:tr>
      <w:tr w:rsidR="00144826" w:rsidRPr="00003012">
        <w:trPr>
          <w:trHeight w:val="375"/>
        </w:trPr>
        <w:tc>
          <w:tcPr>
            <w:tcW w:w="4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6" w:rsidRPr="00003012" w:rsidRDefault="00144826" w:rsidP="00DD6904">
            <w:pPr>
              <w:pStyle w:val="Table"/>
            </w:pP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6" w:rsidRPr="00003012" w:rsidRDefault="00144826" w:rsidP="00DD6904">
            <w:pPr>
              <w:pStyle w:val="Table"/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6" w:rsidRPr="00003012" w:rsidRDefault="00144826" w:rsidP="00DD6904">
            <w:pPr>
              <w:pStyle w:val="Table"/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6" w:rsidRPr="00003012" w:rsidRDefault="00144826" w:rsidP="00DD6904">
            <w:pPr>
              <w:pStyle w:val="Table"/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6" w:rsidRPr="00003012" w:rsidRDefault="00144826" w:rsidP="00DD6904">
            <w:pPr>
              <w:pStyle w:val="Table"/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вариант 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вариант 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вариант 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вариант 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вариант 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вариант 2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  <w:tblHeader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ab/>
              <w:t>1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7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1. Население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Численность населения (среднегодовая)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Все население (среднегодовая)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тыс.чел.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23,8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23,60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23,40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23,30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23,30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23,10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23,10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23,00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23,00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Городское население (среднегодовая)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тыс.чел.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12,3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12,20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12,20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12,10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12,10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12,10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12,10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12,00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12,00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Сельское население (среднегодовая)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тыс.чел.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11,5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11,40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11,20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11,20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11,20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Общий коэффициент рождаемости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число родившихся на 1000 человек населения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14,2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13,20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13,50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13,50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13,70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13,60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13,80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13,70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13,90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Общий коэффициент смертности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число умерших на 1000 человек населения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16,1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16,60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14,70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14,80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14,70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14,80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14,70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14,80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14,80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Коэффициент естественного прироста населения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на 1000 человек населения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-2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-3,40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-1,28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-1,29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-1,07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-1,21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-0,91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-1,09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-0,87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Коэффициент миграционного прироста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на 10 000 человек населения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-104,6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-41,60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-42,70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-48,60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-48,60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-43,70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-43,60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-39,10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-39,10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2. Производство товаров и услуг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2.3. Промышленное производство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Индекс промышленного производства 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87,8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101,80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100,90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101,10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101,70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101,90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102,00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102,10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Добыча полезных ископаемых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Объем отгруженных товаров собственного производства, выполненных работ и услуг собственными силами - РАЗДЕЛ C: Добыча полезных ископаемых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млн. руб.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22,464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19,301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21,868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23,854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23,915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25,280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25,296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26,767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26,777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Темп роста отгрузки - РАЗДЕЛ С: Добыча полезных ископаемых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действующих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54,3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85,90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113,30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109,10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109,40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106,00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105,80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105,90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105,90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Индекс-дефлятор отгрузки - РАЗДЕЛ C: Добыча полезных ископаемых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182,2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85,90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113,30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108,00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106,90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103,90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102,10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102,80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101,20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производства - РАЗДЕЛ C: Добыча полезных ископаемых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29,8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100,00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102,30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102,00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103,60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103,00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104,60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Объем отгруженных товаров собственного производства, выполненных работ и услуг собственными силами - Подраздел CA: Добыча топливно-энергетических полезных ископаемых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млн. руб.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Темп роста отгрузки - Подраздел CA: Добыча топливно-энергетических полезных ископаемых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действующих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Индекс-дефлятор отгрузки - Подраздел CA: Добыча топливно-энергетических полезных ископаемых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100,1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105,7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104,3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110,3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107,9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113,1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110,5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производства - Подраздел CA: Добыча топливно-энергетических полезных ископаемых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Объем отгруженных товаров собственного производства, выполненных работ и услуг собственными силами - Подраздел CB: Добыча полезных ископаемых, кроме топливно-энергетических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млн. руб.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22,464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19,301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21,868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23,854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23,915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25,280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25,296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26,767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26,777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Темп роста отгрузки - Подраздел CB: Добыча полезных ископаемых, кроме топливно-энергетических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действующих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54,3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85,90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113,30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109,10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109,40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106,00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105,80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105,90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105,90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Индекс-дефлятор отгрузки - Подраздел CB: Добыча полезных ископаемых, кроме топливно-энергетических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182,2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85,90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113,30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108,00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106,90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103,90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102,10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102,80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101,20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производства - Подраздел CB: Добыча полезных ископаемых, кроме топливно-энергетических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29,8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100,00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102,30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102,00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103,60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103,00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104,60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Обрабатывающие производства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Объем отгруженных товаров собственного производства, выполненных работ и услуг собственными силами - РАЗДЕЛ D: Обрабатывающие производства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млн. руб.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185,53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157,437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165,680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175,618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175,882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187,538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188,010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201,070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201,588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Темп роста отгрузки - РАЗДЕЛ D: Обрабатывающие производства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действующих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84,90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105,20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106,00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106,20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106,80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106,90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107,20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107,20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Индекс-дефлятор отгрузки - РАЗДЕЛ D: Обрабатывающие производства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83,60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105,20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105,20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105,10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105,50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105,30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105,30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105,20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производства - РАЗДЕЛ D: Обрабатывающие производства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101,5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101,50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100,80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101,30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101,50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101,80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101,90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Объем отгруженных товаров собственного производства, выполненных работ и услуг собственными силами - Подраздел DA: Производство пищевых продуктов, включая напитки, и табака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млн. руб.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105,176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75,660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80,502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85,435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85,454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90,518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90,550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95,918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95,957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Темп роста отгрузки -Подраздел DA: Производство пищевых продуктов, включая напитки, и табака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действующих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75,3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71,90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106,40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106,10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106,20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105,90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106,00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106,00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106,00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Индекс-дефлятор отгрузки - Подраздел DA: Производство пищевых продуктов, включая напитки, и табака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85,9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102,80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106,40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105,60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105,10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104,90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104,50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104,40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104,20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производства - Подраздел DA: Производство пищевых продуктов, включая напитки, и табака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87,7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70,00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100,50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101,40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101,50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101,70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Объем отгруженных товаров собственного производства, выполненных работ и услуг собственными силами - Подраздел DB: Текстильное и швейное производство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млн. руб.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0,099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0,109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0,114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0,114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0,120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0,120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0,126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0,126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Темп роста отгрузки -Подраздел DB: Текстильное и швейное производство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действующих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104,60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105,20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105,20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104,90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104,90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Индекс-дефлятор отгрузки - Подраздел DB: Текстильное и швейное производство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103,60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104,20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103,60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103,90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103,90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производства - Подраздел DB: Текстильное и швейное производство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101,2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100,00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101,50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Объем отгруженных товаров собственного производства, выполненных работ и услуг собственными силами - Подраздел DD: Обработка древесины и производство изделий из дерева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млн. руб.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1,580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1,900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1,970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2,072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2,072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2,215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2,215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2,387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2,388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Темп отгрузки -Подраздел DD: Обработка древесины и производство изделий из дерева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действующих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137,5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120,30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103,70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105,20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105,20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106,90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106,90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107,70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107,80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Индекс-дефлятор отгрузки - Подраздел DD: Обработка древесины и производство изделий из дерева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127,5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104,60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103,70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103,10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102,40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103,80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102,50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102,60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101,30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производства - Подраздел DD: Обработка древесины и производство изделий из дерева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107,8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115,00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102,00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102,70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103,00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104,30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106,40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Объем отгруженных товаров собственного производства, выполненных работ и услуг собственными силами -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млн. руб.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1,349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1,778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1,979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2,050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2,051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2,128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2,129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2,190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2,191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Темп роста отгрузки -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действующих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111,7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131,80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111,30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103,60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103,60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103,80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103,80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102,90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102,90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Индекс-дефлятор отгрузки -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131,80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111,30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103,60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102,90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103,80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102,60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102,90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102,00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производства - 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86,6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100,00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100,70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101,20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100,90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Объем отгруженных товаров собственного производства, выполненных работ и услуг собственными силами - Подраздел DI: Производство прочих неметаллических минеральных продуктов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млн. руб.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77,425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78,000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81,120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85,946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86,192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92,556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92,996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100,450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100,927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Темп роста отгрузки - Подраздел DI: Производство прочих неметаллических минеральных продуктов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действующих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103,3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100,70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105,90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106,30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107,70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107,90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108,50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108,50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Индекс-дефлятор отгрузки - Подраздел DI: Производство прочих неметаллических минеральных продуктов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75,9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103,10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104,90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105,20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106,10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106,30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106,40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106,40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производства -Подраздел DI: Производство прочих неметаллических минеральных продуктов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136,1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97,70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101,58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101,50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102,00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102,00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Производство и распределение электроэнергии, газа и воды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Объем отгруженных товаров собственного производства, выполненных работ и услуг собственными силами - РАЗДЕЛ E: Производство и распределение электроэнергии, газа и воды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млн. руб.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209,089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214,108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230,594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246,874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246,874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264,654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264,654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282,635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282,635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Темп роста отгрузки - РАЗДЕЛ E: Производство и распределение электроэнергии, газа и воды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действующих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108,6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102,40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107,70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107,10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107,10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107,20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107,20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106,80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106,80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Индекс-дефлятор отгрузки - РАЗДЕЛ E: Производство и распределение электроэнергии, газа и воды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112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104,00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107,70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106,00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106,00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105,10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105,10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104,70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104,70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производства - РАЗДЕЛ E: Производство и распределение электроэнергии, газа и воды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97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98,50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102,00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102,00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102,00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102,00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2.4. Сельское хозяйство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Продукция сельского хозяйства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 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1962,1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2 114,0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2 212,0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2 344,0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2 346,0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2 462,0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2 463,0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2 570,0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2 571,0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производства продукции сельского хозяйства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102,4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102,90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100,20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100,20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100,80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100,20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100,80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100,40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100,80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Индекс-дефлятор продукции сельского хозяйства в хозяйствах всех категорий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107,90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104,40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105,80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105,20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104,80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104,20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103,60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Продукция сельского хозяйства в хозяйствах всех категорий, в том числе: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Продукция растениеводства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млн.руб.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1021,7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1 063,0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1 152,0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1 222,0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1 217,0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1 278,0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1 272,0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1 332,0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1 319,0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производства продукции растениеводства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102,4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100,50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100,40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100,10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100,60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100,10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100,80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100,40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100,70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Индекс-дефлятор продукции растениеводства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106,90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108,00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106,00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104,40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103,70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103,80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103,00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Продукция животноводства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млн.руб.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940,4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1 051,0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1 060,0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1 121,0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1 130,0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1 184,0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1 192,0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1 238,0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1 252,0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производства продукции животноводства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102,5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105,60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100,10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100,30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100,30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100,70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100,30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100,80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Индекс-дефлятор продукции животноводства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108,90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100,70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105,50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105,50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105,30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104,70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104,20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104,20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2.6. Производство важнейших видов продукции в натуральном выражении 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Валовой сбор зерна (в весе после доработки)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тыс. тонн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69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65,40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66,30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67,30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67,70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67,70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68,20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68,30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68,60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Валовой сбор сахарной свеклы 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тыс. тонн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Валовой сбор семян масличных культур – всего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тыс. тонн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1,60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1,80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1,90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2,10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2,10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2,10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в том числе подсолнечника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тыс. тонн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Валовой сбор картофеля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тыс. тонн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28,2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29,40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29,60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29,60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30,30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30,30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30,70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30,70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30,90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Валовой сбор овощей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тыс. тонн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2,8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2,70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2,90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2,90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3,20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3,20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3,20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Скот и птица на убой (в живом весе)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тыс. тонн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2,8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3,00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3,10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3,10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3,10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Молоко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тыс. тонн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22,7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23,30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23,20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23,30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23,40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23,40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23,50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23,60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23,80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Яйца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млн.шт.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5,3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5,50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5,50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5,50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5,50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5,50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5,50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5,50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5,50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Древесина необработанная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 куб. м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0,00184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0,0065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0,0065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0,0066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0,0066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0,0068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0,0068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0,0071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0,0071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Рыба и продукты рыбные переработанные и консервированные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тыс. тонн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0,0067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0,006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0,006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0,006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0,006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0,006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0,006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0,006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Лесоматериалы, продольно распиленные или расколотые, разделенные на слои или лущеные, толщиной более 6мм, шпалы железнодорожные или трамвайные деревянные, непропитанные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 куб. м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0,0011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0,0048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0,0048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0,0049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0,0049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0,0051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0,0051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0,0054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0,0054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2.7. Строительство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Объем работ, выполненных по виду экономической деятельности "Строительство" (Раздел F)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в ценах соответствующих лет; млн. 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766,0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1 586,9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531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537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715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729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775,0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795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производства по виду деятельности "Строительство" (Раздел F)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33,3</w:t>
            </w:r>
          </w:p>
        </w:tc>
        <w:tc>
          <w:tcPr>
            <w:tcW w:w="990" w:type="dxa"/>
            <w:noWrap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192,7</w:t>
            </w:r>
          </w:p>
        </w:tc>
        <w:tc>
          <w:tcPr>
            <w:tcW w:w="966" w:type="dxa"/>
            <w:noWrap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30,3</w:t>
            </w:r>
          </w:p>
        </w:tc>
        <w:tc>
          <w:tcPr>
            <w:tcW w:w="1078" w:type="dxa"/>
            <w:noWrap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101,9</w:t>
            </w:r>
          </w:p>
        </w:tc>
        <w:tc>
          <w:tcPr>
            <w:tcW w:w="1078" w:type="dxa"/>
            <w:noWrap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103,1</w:t>
            </w:r>
          </w:p>
        </w:tc>
        <w:tc>
          <w:tcPr>
            <w:tcW w:w="1147" w:type="dxa"/>
            <w:noWrap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127,6</w:t>
            </w:r>
          </w:p>
        </w:tc>
        <w:tc>
          <w:tcPr>
            <w:tcW w:w="1008" w:type="dxa"/>
            <w:noWrap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128,7</w:t>
            </w:r>
          </w:p>
        </w:tc>
        <w:tc>
          <w:tcPr>
            <w:tcW w:w="1077" w:type="dxa"/>
            <w:noWrap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102,9</w:t>
            </w:r>
          </w:p>
        </w:tc>
        <w:tc>
          <w:tcPr>
            <w:tcW w:w="1191" w:type="dxa"/>
            <w:noWrap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103,6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Индекс-дефлятор по объему работ, выполненных по виду деятельности "строительство" (Раздел F)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104,5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107,6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103,9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104,2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104,2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105,5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105,5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105,3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105,3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Ввод в действие жилых домов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тыс. кв. м. в общей площади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8,4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8,2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8,3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8,5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Удельный вес жилых домов, построенных населением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65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85,9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89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89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89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89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3. Торговля и услуги населению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потребительских цен за период с начала года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к соответствующему периоду предыдущего года, %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111,9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112,50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106,50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104,90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104,50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Оборот розничной торговли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в ценах соответствующих лет; млн. 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902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1 050,8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1 086,4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1 145,1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1 152,2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1 206,1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1 215,0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1 269,4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1 280,1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Оборот розничной торговли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88,7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100,60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96,00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100,50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101,30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101,20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101,50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Индекс-дефлятор оборота розничной торговли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107,7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115,80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107,70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105,40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104,80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104,10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103,80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Оборот общественного питания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млн. руб.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25,4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24,10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26,80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28,60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28,60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30,60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30,70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32,60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32,80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Оборот общественного питания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86,5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81,70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103,00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101,20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101,50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102,60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102,00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102,70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потребительских цен на продукцию общественного питания за период с начала года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к соответствующему периоду предыдущего года, %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106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116,40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108,00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105,80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105,40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105,20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104,50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104,40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104,20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Структура оборота розничной торговли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Пищевые продукты, включая напитки, и табачные изделия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% от оборота розничной торговли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55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55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55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55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55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55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55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55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55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Непродовольственные товары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% от оборота розничной торговли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45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45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45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45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45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45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45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45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45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Объем платных услуг населению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 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372,9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403,80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454,50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485,20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485,30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520,20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520,40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561,50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563,40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Объем платных услуг населению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97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100,80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101,50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102,00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103,00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103,00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103,50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Индекс-дефлятор объема платных услуг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107,1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107,40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107,20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105,70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105,20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105,10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104,10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104,80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104,60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5. Малое и среднее предпринимательство, включая микропредприятия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Число малых и средних предприятий, включая микропредприятия (на конец года)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единиц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91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96,00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102,00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103,00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107,00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в том числе по отдельным видам экономической деятельности: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добыча полезных ископаемых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единиц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обрабатывающие производства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единиц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14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14,00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16,00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17,00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17,00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18,00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18,00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19,00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19,00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производство и распределение электроэнергии, газа и воды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единиц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8,00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строительство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единиц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13,00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14,00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15,00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16,00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16,00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17,00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17,00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18,00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единиц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11,00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15,00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16,00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16,00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17,00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17,00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18,00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18,00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транспорт и связь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единиц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операции с недвижимом имуществом, аренда и предоставление услуг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единиц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8,00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из них научные исследования и разработки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единиц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Среднесписочная численность работников малых и средних предприятий, включая микропредприятия (без внешних совместителей)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тыс. чел.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2098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2 102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2 107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2 125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2 138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2 136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2 155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2 153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2 164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в том числе по отдельным видам экономической деятельности: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добыча полезных ископаемых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тыс. чел.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обрабатывающие производства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тыс. чел.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234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234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236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245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253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253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260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260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268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производство и распределение электроэнергии, газа и воды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тыс. чел.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301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301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304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304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304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304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304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304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304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строительство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тыс. чел.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152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152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153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160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163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163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167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167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170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тыс. чел.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132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136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137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142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144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144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156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156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166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транспорт и связь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тыс. чел.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операции с недвижимом имуществом, аренда и предоставление услуг, в том числе: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тыс. чел.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297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297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297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297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297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297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297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297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297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       научные исследования и разработки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тыс. чел.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Оборот малых и средних предприятий, включая микропредприятия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млрд. руб.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1639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1 760,6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1 864,7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1 950,5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2 024,5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2 026,0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2 152,1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2 119,5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2 282,6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в том числе по видам экономической деятельности: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добыча полезных ископаемых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млрд. руб.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обрабатывающие производства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млрд. руб.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126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138,10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145,20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150,20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152,00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156,80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156,80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160,10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163,60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производство и распределение электроэнергии, газа и воды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млрд. руб.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259,8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273,40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286,70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294,40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302,30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309,60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317,60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325,40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333,40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строительство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млрд. руб.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млрд. руб.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652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717,20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736,60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776,40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794,80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813,70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838,50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846,20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879,60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транспорт и связь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млрд. руб.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операции с недвижимом имуществом, аренда и предоставление услуг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млрд. руб.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в том числе: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научные исследования и разработки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млрд. руб.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6. Инвестиции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Инвестиции в основной капитал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в ценах соответствующих лет; млн. 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864,24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1 748,9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439,00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462,00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466,00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607,00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618,00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658,00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675,00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физического объема инвестиций в основной капитал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33,8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178,60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23,68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100,23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101,10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125,73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126,91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104,03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104,82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Индекс-дефлятор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103,5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113,30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106,00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104,50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104,50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104,20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104,20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млн. руб.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625,8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1 429,0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83,31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56,50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57,90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193,40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195,90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169,10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171,60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физического объема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27,2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201,54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5,50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64,59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66,19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327,56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323,77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83,91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84,06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Индекс-дефлятор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103,5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113,30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106,00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104,50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104,50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104,20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104,20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Распределение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по видам экономической деятельности: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Раздел А: сельское хозяйство, охота и лесное хозяйство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без субъектов малого предпринимательства; млн. 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физического объема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50,4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Раздел В: рыболовство, рыбоводство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без субъектов малого предпринимательства; млн. 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физического объема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Раздел С: добыча полезных ископаемых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без субъектов малого предпринимательства; млн. 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физического объема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Подраздел CA: Добыча топливно-энергетических полезных ископаемых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млн. руб.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физического объема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Подраздел CB: Добыча полезных ископаемых, кроме топливно-энергетических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млн. руб.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физического объема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Раздел D: обрабатывающие производства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без субъектов малого предпринимательства; млн. 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0,1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0,1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0,1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0,1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0,1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0,1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0,1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физического объема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20,2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95,7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95,7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96,0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96,0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Подраздел DA: Производство пищевых продуктов, включая напитки, и табака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млн. руб.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0,1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0,1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0,1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0,1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0,1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0,1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0,1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физического объема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20,2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95,7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95,7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96,0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96,0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Подраздел DB: Текстильное и швейное производство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млн. руб.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физического объема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Подраздел DC: Производство кожи, изделий из кожи и производство обуви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млн. руб.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физического объема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Подраздел DD: Обработка древесины и производство изделий из дерева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млн. руб.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физического объема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Подраздел DE: Целлюлозно-бумажное производство; издательская и полиграфическая деятельность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млн. руб.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физического объема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Подраздел DF: Производство кокса, нефтепродуктов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млн. руб.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физического объема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Подраздел DG: Химическое производство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млн. руб.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физического объема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Подраздел DH: Производство резиновых и пластмассовых изделий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млн. руб.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физического объема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Подраздел DI: Производство прочих неметаллических минеральных продуктов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млн. руб.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физического объема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Подраздел DJ: Металлургическое производство и производство готовых металлических изделий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млн. руб.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физического объема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Подраздел DK: Производство машин и оборудования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млн. руб.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физического объема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Подраздел DL: Производство электрооборудования, электронного и оптического оборудования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млн. руб.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физического объема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Подраздел DM: Производство транспортных средств и оборудования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млн. руб.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физического объема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Подраздел DN: Прочие производства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млн. руб.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физического объема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Раздел E: производство и распределение электроэнергии, газа и воды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без субъектов малого предпринимательства; млн. 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22,9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12,70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21,59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18,8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19,5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65,0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66,5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68,0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69,5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физического объема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132,1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48,5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160,4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82,9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86,0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330,9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326,3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100,4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100,3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Раздел F: строительство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без субъектов малого предпринимательства; млн. 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6,7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29,50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30,5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30,5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30,5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физического объема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130,1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96,9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98,5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95,7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95,5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96,0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96,1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Раздел G: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без субъектов малого предпринимательства; млн. 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0,3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0,70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0,30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0,3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0,3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0,3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0,4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0,5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0,5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физического объема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5,7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205,9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40,4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95,2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95,2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95,7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111,6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159,9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137,1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Раздел H: гостиницы и рестораны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без субъектов малого предпринимательства; млн. 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физического объема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Раздел I: транспорт и связь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без субъектов малого предпринимательства; млн. 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509,9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1 337,70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1,1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физического объема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23,6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231,55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0,1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86,6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86,6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95,7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95,7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96,0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96,0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Раздел J: финансовая деятельность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без субъектов малого предпринимательства; млн. 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0,2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физического объема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Раздел K: операции с недвижимым имуществом, аренда и предоставление услуг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без субъектов малого предпринимательства; млн. 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29,3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0,5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0,5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0,5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0,5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физического объема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54,9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0,2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96,0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96,0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Раздел L: государственное управление и обеспечение военной безопасности; социальное страхование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без субъектов малого предпринимательства; млн. 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2,3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0,5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0,5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физического объема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55,2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210,0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41,0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47,6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47,6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191,4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191,4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96,0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96,0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Раздел M: образование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без субъектов малого предпринимательства; млн. 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69,0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26,0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1,5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1,5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физического объема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7,7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6 300,0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35,5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5,5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5,5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191,4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191,4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96,0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96,0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Раздел N: здравоохранение и предоставление социальных услуг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без субъектов малого предпринимательства; млн. 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5,8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6,3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3,2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3,5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3,5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5,5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7,0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7,5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физического объема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43,9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94,6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48,2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103,5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103,5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136,7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150,4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134,4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130,9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Раздел O: предоставление прочих коммунальных, социальных и персональных услуг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без субъектов малого предпринимательства; млн. 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48,6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0,4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0,6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0,8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87,5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87,5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58,0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58,0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Индекс физического объема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 в сопоставимых ценах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460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0,7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141,5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127,0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158,7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10 466,5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8 373,2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63,6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63,6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Распределение инвестиций в основной капитал по источникам финансирования (без субъектов малого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Собственные средства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 рублей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25,4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17,40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19,00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24,50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25,00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26,53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28,70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37,93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40,00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Привлеченные средства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 рублей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600,4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1 411,70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64,31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32,00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32,90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166,87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167,20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131,17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131,60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Кредиты банков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 рублей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0,7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в том числе кредиты иностранных банков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 рублей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Заемные средства других организаций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 рублей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Бюджетные средства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 рублей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590,3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1 410,0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64,31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32,00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32,90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166,87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167,20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131,17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131,60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в том числе: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федеральный бюджет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 рублей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424,5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1 085,9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9,70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9,70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9,90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31,10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31,10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28,20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28,20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бюджеты субъектов Российской Федерации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 рублей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142,1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319,90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50,42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21,70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22,00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127,72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128,00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96,60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97,00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из местных бюджетов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 рублей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23,7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4,20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4,19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0,60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8,05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8,10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6,37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6,40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Прочие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 рублей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10,1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1,00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Ввод в действие основных фондов в ценах соответствующих лет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 рублей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13,9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3,00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7,00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7,00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Коэффициент обновления основных фондов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2,68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1,24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1,30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2,40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2,40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3,50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3,50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4,80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4,80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7. Консолидированный бюджет субъекта Российской Федерации (включая местные бюджеты без учета территориальных внебюджетных фондов)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Доходы консолидированного бюджета субъекта  Российской Федерации - всего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 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1099,302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1 065,92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1 081,01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1 091,78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1 093,08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1 102,94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1 105,14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1 115,28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1 117,28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Налоговые и неналоговые доходы - всего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253,202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246,34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233,41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244,78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246,08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255,94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258,14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268,28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270,28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Налоговые доходы консолидированного бюджета субъекта Российской Федерации - всего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195,4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205,61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202,30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213,10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214,40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224,26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226,46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236,60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238,60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в том числе: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налог на прибыль организаций 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1,6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0,54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0,80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0,90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0,90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1,26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1,26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1,60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1,60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налог на доходы физических лиц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134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131,53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133,10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140,50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141,80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147,80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150,00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156,00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158,00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налог на добычу полезных ископаемых 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2,9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2,10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2,10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2,20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2,20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2,20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2,20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2,30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2,30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акцизы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8,3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8,14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9,20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9,30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9,30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9,50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9,50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9,70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9,70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налог, взимаемый в связи с применением упрощенной системы налогообложения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12,4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16,00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18,00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20,50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20,50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23,00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23,00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26,00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26,00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налог на имущество физических лиц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1,05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1,10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1,10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1,10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1,10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1,10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1,10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1,10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налог на имущество организаций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12,7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12,40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12,90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13,10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13,10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13,30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13,30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13,50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13,50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налог на игорный бизнес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транспортный налог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7,8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12,80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8,60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8,80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8,80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8,90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8,90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земельный налог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7,94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4,80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4,90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4,90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Неналоговые доходы - всего 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57,8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40,73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31,11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31,68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31,68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31,68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31,68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31,68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31,68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Безвозмездные поступления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846,1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819,58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847,60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847,00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847,00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847,00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847,00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847,00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847,00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в том числе: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субсидии из федерального бюджета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90,2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82,50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85,50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85,00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85,00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85,00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85,00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85,00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85,00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субвенции из федерального бюджета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453,4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446,84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468,10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468,00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468,00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468,00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468,00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468,00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468,00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дотации из федерального бюджета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299,6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286,89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294,00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294,00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294,00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294,00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294,00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294,00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294,00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в том числе:</w:t>
            </w:r>
          </w:p>
        </w:tc>
        <w:tc>
          <w:tcPr>
            <w:tcW w:w="2332" w:type="dxa"/>
            <w:noWrap/>
            <w:vAlign w:val="bottom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9" w:type="dxa"/>
            <w:noWrap/>
            <w:vAlign w:val="bottom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дотации на выравнивание бюджетной обеспеченности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299,6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276,89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294,00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294,00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294,00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294,00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294,00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294,00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294,00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Расходы консолидированного бюджета субъекта Российской Федерации - всего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1033,4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985,04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978,24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981,25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981,25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984,30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984,30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988,30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988,30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в том числе по направлениям: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общегосударственные вопросы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85,5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82,54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80,00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80,00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80,00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80,00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80,00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национальная оборона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1,2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1,26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1,20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1,20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1,20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1,20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1,20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1,20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1,20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национальная безопасность и правоохранительная деятельность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2,8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2,60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2,60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2,60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2,60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2,60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2,60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2,60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2,60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национальная экономика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35,8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35,72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35,00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35,00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35,00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35,00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35,00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35,00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35,00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жилищно-коммунальное хозяйство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102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75,80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65,00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65,00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65,00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65,00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65,00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65,00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65,00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охрана окружающей среды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образование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425,8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446,52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450,00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450,00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450,00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450,00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450,00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450,00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450,00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культура, кинематография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129,1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79,12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73,00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73,00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73,00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73,00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73,00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73,00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73,00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здравоохранение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11,2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13,32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социальная политика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237,1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245,51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259,00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262,00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262,00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265,00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265,00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269,00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269,00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физическая культура и спорт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0,4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0,29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0,24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0,25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0,25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0,30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0,30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0,30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0,30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средства массовой информации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2,1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2,18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2,10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2,10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2,10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2,10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2,10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2,10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2,10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обслуживание государственного и муниципального долга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0,4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0,18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0,10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0,10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0,10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0,10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0,10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0,10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0,10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      Дефицит(-),профицит(+) консолидированного бюджета субъекта Российской Федерации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65,902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80,88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102,77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110,53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111,83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118,64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120,84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126,98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128,98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Государственный долг субъекта Российской Федерации и входящих в его состав муниципальных образований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8. Денежные доходы и расходы населения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Денежные доходы населения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3401,4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3 700,0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3 830,0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4 047,0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4 061,0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4 271,0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4 289,0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4 489,0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4 539,0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в том числе: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доходы от предпринимательской деятельности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480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535,00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547,00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595,00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595,00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630,00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633,00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668,00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675,00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оплата труда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1135,5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1 173,0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1 219,0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1 272,0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1 280,0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1 333,0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1 340,0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1 400,0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1 417,0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другие доходы (включая "скрытые", от продажи валюты, денежные переводы и пр.)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203,3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245,00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250,00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284,00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288,00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316,00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318,00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355,00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369,00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доходы от собственности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140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190,00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220,00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250,00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250,00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280,00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283,00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298,00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308,00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социальные выплаты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1442,6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1 557,0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1 594,0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1 646,0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1 648,0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1 712,0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1 715,0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1 768,0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1 770,0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в том числе: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пенсии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903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1 010,0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1 035,0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1 065,0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1 065,0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1 110,0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1 110,0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1 150,0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1 150,0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пособия и социальная помощь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539,6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547,00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559,00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581,00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583,00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602,00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605,00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618,00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620,00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стипендии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Реальные денежные доходы населения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98,4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94,90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96,30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100,20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100,90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100,70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101,60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100,80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101,80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Среднедушевые денежные доходы (в месяц) 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11912,7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13088,8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13637,9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14494,8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14543,7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15387,0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15446,5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16258,1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16429,2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Средний размер назначенных пенсий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9859,2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10925,5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11220,0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11579,0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11579,0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12030,0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12030,0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12499,0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12499,0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Реальный размер назначенных пенсий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86,4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92,4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94,2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94,6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94,9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95,6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95,4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95,7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Расходы населения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2234,1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2 452,7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2 599,8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2 731,0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2 741,1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2 888,8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2 903,0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3 026,4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3 044,3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в том числе: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покупка товаров и оплата услуг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1322,7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1 478,7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1 567,8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1 659,0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1 666,1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1 756,8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1 766,0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1 863,4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1 876,3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из них покупка товаров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927,4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1 074,9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1 113,3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1 173,8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1 180,8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1 236,7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1 245,7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1 301,9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1 312,9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обязательные платежи и разнообразные взносы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 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734,8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779,0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824,0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862,0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865,0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912,0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915,0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933,0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935,0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прочие расходы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176,6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195,0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208,0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210,0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210,0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220,0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222,0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230,0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233,0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      Превышение доходов над расходами (+), или расходов над доходами (-)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млн.руб.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1167,3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1 247,3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1 230,2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1 316,0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1 319,9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1 382,2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1 386,0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1 462,6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1 494,7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9. Труд и занятость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Среднегодовая численность занятых в экономике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тыс. чел.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7,3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7,0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6,9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6,9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6,9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6,9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6,9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7,0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7,0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Среднемесячная номинальная начисленная заработная плата 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тыс. руб.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18621,6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18559,3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19225,9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20211,4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20246,2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21244,3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21307,3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22418,7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22503,7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Среднемесячная номинальная начисленная заработная плата 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 к предыдущему году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99,7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103,6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105,1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105,3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105,1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105,2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105,5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105,6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Распределение среднегодовой численности занятых в экономике по формам собственности: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на предприятиях и в организациях государственной и муниципальной форм собственности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тыс. чел.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3,083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2,92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2,85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2,80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2,80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2,80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2,80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2,80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2,80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собственность общественных и религиозных организаций (объединений)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тыс. чел.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0,007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0,01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0,01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0,01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0,01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0,01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0,01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0,01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0,01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смешанная российская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тыс. чел.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0,332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0,41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0,40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0,40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0,40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0,40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0,40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0,40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0,40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иностранная, совместная российская и иностранная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тыс. чел.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0,05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0,04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0,04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0,04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0,04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0,04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0,04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0,04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0,04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частная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тыс. чел.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3,85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3,63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3,63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3,64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3,64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3,70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3,70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3,80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3,80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Уровень зарегистрированной безработицы (на конец года)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%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6,20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тыс. чел.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0,65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0,78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0,70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0,70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0,70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0,65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0,65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0,65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0,65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Численность незанятых граждан, зарегистрированных в государственных учреждениях службы занятости населения, в расчете на одну заявленную вакансию (на конец года)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чел.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10,0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10,0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10,0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10,0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10,0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10,0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10,0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тыс. чел.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4,851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5,05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4,91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4,90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4,90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4,90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4,90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4,90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4,90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Фонд начисленной заработной платы всех работников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млн.руб.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1084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1 123,8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1 132,1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1 187,7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1 189,75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1 248,4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1 252,1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1 317,41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1 322,41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Выплаты социального характера - всего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млн.руб.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6,2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6,3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6,5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6,7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6,7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6,9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6,9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6,9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6,9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Просроченная задолженность по заработной плате в процентах к месячному фонду заработной платы организаций, имеющих просроченную задолженность (без субъектов малого предпринимательства)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на конец года, %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3 100,00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10. Развитие социальной сферы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Численность детей в дошкольных образовательных учреждениях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чел.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1 259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1 223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1 207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1 184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1 184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1 160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1 160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1 160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1 160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Численность обучающихся общеобразовательных учреждениях (без вечерних (сменных) общеобразовательных учреждениях (на начало учебного года) 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тыс. чел.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2,43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2,37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2,40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2,38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2,38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2,38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2,38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2,38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2,38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государственных и муниципальных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тыс. чел.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2,43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2,37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2,40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2,38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2,38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2,38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2,38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2,38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2,38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негосударственных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тыс. чел.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Численность обучающихся в образовательных учреждений начального профессионального образования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тыс. чел.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Численность студентов образовательных учреждений среднего профессионального образования (на начало учебного года)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тыс. чел.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0,25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0,35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0,35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0,35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0,35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0,35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0,35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0,35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0,35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из них в государственных и муниципальных образовательных учреждениях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тыс. чел.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0,25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0,35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0,35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0,35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0,35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0,35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0,35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0,35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0,35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Выпуск специалистов: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Выпуск специалистов образовательными учреждениями среднего профессионального образования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тыс. чел.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0,058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0,04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0,05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0,05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0,05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0,05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0,05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0,05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0,05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Обеспеченность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Обеспеченность: 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больничными койками на 10 000 человек населения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 xml:space="preserve"> коек 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38,1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36,20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35,50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35,70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35,70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35,50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35,50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35,60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35,60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общедоступными  библиотеками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учрежд. на 100 тыс.</w:t>
            </w:r>
            <w:r>
              <w:t xml:space="preserve"> </w:t>
            </w:r>
            <w:bookmarkStart w:id="0" w:name="_GoBack"/>
            <w:bookmarkEnd w:id="0"/>
            <w:r w:rsidRPr="00003012">
              <w:t>населения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114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115,00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115,00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115,90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115,90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116,70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116,70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117,40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117,40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учреждениями культурно-досугового типа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учрежд. на 100 тыс.</w:t>
            </w:r>
            <w:r>
              <w:t xml:space="preserve"> </w:t>
            </w:r>
            <w:r w:rsidRPr="00003012">
              <w:t>населения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127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128,00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128,00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128,80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128,80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130,00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130,00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130,00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130,00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дошкольными образовательными учреждениями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мест на 1000 детей в возрасте 1-6 лет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713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610,00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645,00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646,00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646,00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646,00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646,00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646,00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646,00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мощностью амбулаторно-поликлинических учреждений на 10 000 человек населения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на конец года; посещений в смену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253,7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255,70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256,40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257,90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257,90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259,40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259,40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260,80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260,80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Численность: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 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врачей всех специальностей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на конец года; тыс. чел.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60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62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62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62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62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62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62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62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62</w:t>
            </w:r>
          </w:p>
        </w:tc>
      </w:tr>
      <w:tr w:rsidR="00144826" w:rsidRPr="00003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8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среднего медицинского персонала</w:t>
            </w:r>
          </w:p>
        </w:tc>
        <w:tc>
          <w:tcPr>
            <w:tcW w:w="2332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на конец года; тыс. чел.</w:t>
            </w:r>
          </w:p>
        </w:tc>
        <w:tc>
          <w:tcPr>
            <w:tcW w:w="1079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261</w:t>
            </w:r>
          </w:p>
        </w:tc>
        <w:tc>
          <w:tcPr>
            <w:tcW w:w="990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265</w:t>
            </w:r>
          </w:p>
        </w:tc>
        <w:tc>
          <w:tcPr>
            <w:tcW w:w="966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261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263</w:t>
            </w:r>
          </w:p>
        </w:tc>
        <w:tc>
          <w:tcPr>
            <w:tcW w:w="107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263</w:t>
            </w:r>
          </w:p>
        </w:tc>
        <w:tc>
          <w:tcPr>
            <w:tcW w:w="114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265</w:t>
            </w:r>
          </w:p>
        </w:tc>
        <w:tc>
          <w:tcPr>
            <w:tcW w:w="1008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265</w:t>
            </w:r>
          </w:p>
        </w:tc>
        <w:tc>
          <w:tcPr>
            <w:tcW w:w="1077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265</w:t>
            </w:r>
          </w:p>
        </w:tc>
        <w:tc>
          <w:tcPr>
            <w:tcW w:w="1191" w:type="dxa"/>
            <w:vAlign w:val="center"/>
          </w:tcPr>
          <w:p w:rsidR="00144826" w:rsidRPr="00003012" w:rsidRDefault="00144826" w:rsidP="00DD6904">
            <w:pPr>
              <w:pStyle w:val="Table"/>
            </w:pPr>
            <w:r w:rsidRPr="00003012">
              <w:t>265</w:t>
            </w:r>
          </w:p>
        </w:tc>
      </w:tr>
    </w:tbl>
    <w:p w:rsidR="00144826" w:rsidRPr="00003012" w:rsidRDefault="00144826" w:rsidP="00003012"/>
    <w:p w:rsidR="00144826" w:rsidRPr="00003012" w:rsidRDefault="00144826" w:rsidP="00003012">
      <w:r w:rsidRPr="00003012">
        <w:t>Первый заместитель главы</w:t>
      </w:r>
    </w:p>
    <w:p w:rsidR="00144826" w:rsidRPr="00003012" w:rsidRDefault="00144826" w:rsidP="00003012">
      <w:r w:rsidRPr="00003012">
        <w:t>Крапивинского муниципального района</w:t>
      </w:r>
    </w:p>
    <w:p w:rsidR="00144826" w:rsidRPr="00003012" w:rsidRDefault="00144826" w:rsidP="00003012">
      <w:r w:rsidRPr="00003012">
        <w:t>Т.И. Климина</w:t>
      </w:r>
    </w:p>
    <w:sectPr w:rsidR="00144826" w:rsidRPr="00003012" w:rsidSect="00003012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826" w:rsidRDefault="00144826" w:rsidP="002C4F7D">
      <w:r>
        <w:separator/>
      </w:r>
    </w:p>
  </w:endnote>
  <w:endnote w:type="continuationSeparator" w:id="0">
    <w:p w:rsidR="00144826" w:rsidRDefault="00144826" w:rsidP="002C4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826" w:rsidRDefault="00144826" w:rsidP="002C4F7D">
      <w:r>
        <w:separator/>
      </w:r>
    </w:p>
  </w:footnote>
  <w:footnote w:type="continuationSeparator" w:id="0">
    <w:p w:rsidR="00144826" w:rsidRDefault="00144826" w:rsidP="002C4F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907"/>
    <w:multiLevelType w:val="hybridMultilevel"/>
    <w:tmpl w:val="BD6EAE74"/>
    <w:lvl w:ilvl="0" w:tplc="12B0582A">
      <w:start w:val="1"/>
      <w:numFmt w:val="decimal"/>
      <w:lvlText w:val="%1."/>
      <w:lvlJc w:val="left"/>
      <w:pPr>
        <w:tabs>
          <w:tab w:val="num" w:pos="940"/>
        </w:tabs>
        <w:ind w:left="940" w:hanging="7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025D5B5C"/>
    <w:multiLevelType w:val="hybridMultilevel"/>
    <w:tmpl w:val="BF48A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A3090"/>
    <w:multiLevelType w:val="hybridMultilevel"/>
    <w:tmpl w:val="9FB6970E"/>
    <w:lvl w:ilvl="0" w:tplc="E6226AA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1651056"/>
    <w:multiLevelType w:val="hybridMultilevel"/>
    <w:tmpl w:val="9C7E3C18"/>
    <w:lvl w:ilvl="0" w:tplc="8F40F80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2756A25"/>
    <w:multiLevelType w:val="hybridMultilevel"/>
    <w:tmpl w:val="C8D2B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55724"/>
    <w:multiLevelType w:val="hybridMultilevel"/>
    <w:tmpl w:val="1E1A4F32"/>
    <w:lvl w:ilvl="0" w:tplc="6630C16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B01197"/>
    <w:multiLevelType w:val="hybridMultilevel"/>
    <w:tmpl w:val="2D48A080"/>
    <w:lvl w:ilvl="0" w:tplc="9ED4C98A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02167"/>
    <w:multiLevelType w:val="hybridMultilevel"/>
    <w:tmpl w:val="587016FC"/>
    <w:lvl w:ilvl="0" w:tplc="55FE626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055825"/>
    <w:multiLevelType w:val="hybridMultilevel"/>
    <w:tmpl w:val="0FB6FEEA"/>
    <w:lvl w:ilvl="0" w:tplc="6630C1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07DA"/>
    <w:rsid w:val="0000144D"/>
    <w:rsid w:val="00003012"/>
    <w:rsid w:val="00025EBE"/>
    <w:rsid w:val="00035910"/>
    <w:rsid w:val="00057FD1"/>
    <w:rsid w:val="0006211B"/>
    <w:rsid w:val="000B19F1"/>
    <w:rsid w:val="000D1886"/>
    <w:rsid w:val="000D2A09"/>
    <w:rsid w:val="000F573B"/>
    <w:rsid w:val="00101587"/>
    <w:rsid w:val="00105B98"/>
    <w:rsid w:val="001073C5"/>
    <w:rsid w:val="00121C7F"/>
    <w:rsid w:val="00133589"/>
    <w:rsid w:val="00144826"/>
    <w:rsid w:val="00145091"/>
    <w:rsid w:val="00150D96"/>
    <w:rsid w:val="00153AF8"/>
    <w:rsid w:val="00165A6B"/>
    <w:rsid w:val="00196839"/>
    <w:rsid w:val="001A2491"/>
    <w:rsid w:val="001B279D"/>
    <w:rsid w:val="001B6801"/>
    <w:rsid w:val="001C1409"/>
    <w:rsid w:val="001F1400"/>
    <w:rsid w:val="00213896"/>
    <w:rsid w:val="00236778"/>
    <w:rsid w:val="002378AB"/>
    <w:rsid w:val="002402BA"/>
    <w:rsid w:val="002463B0"/>
    <w:rsid w:val="002C4F7D"/>
    <w:rsid w:val="002F6C42"/>
    <w:rsid w:val="003054BD"/>
    <w:rsid w:val="00332B14"/>
    <w:rsid w:val="00333019"/>
    <w:rsid w:val="00336C5E"/>
    <w:rsid w:val="00352BD3"/>
    <w:rsid w:val="00361DC5"/>
    <w:rsid w:val="00366627"/>
    <w:rsid w:val="00375995"/>
    <w:rsid w:val="003830C3"/>
    <w:rsid w:val="0039035E"/>
    <w:rsid w:val="003A1AEF"/>
    <w:rsid w:val="003C3F2E"/>
    <w:rsid w:val="003C7775"/>
    <w:rsid w:val="003D090A"/>
    <w:rsid w:val="003F50D7"/>
    <w:rsid w:val="00404C91"/>
    <w:rsid w:val="00412F74"/>
    <w:rsid w:val="00453DD3"/>
    <w:rsid w:val="0045583D"/>
    <w:rsid w:val="00456A59"/>
    <w:rsid w:val="0046118C"/>
    <w:rsid w:val="004729F9"/>
    <w:rsid w:val="00492050"/>
    <w:rsid w:val="004A0BAF"/>
    <w:rsid w:val="004A317A"/>
    <w:rsid w:val="004B50CC"/>
    <w:rsid w:val="004C717F"/>
    <w:rsid w:val="004D6C24"/>
    <w:rsid w:val="00500361"/>
    <w:rsid w:val="00507820"/>
    <w:rsid w:val="00532783"/>
    <w:rsid w:val="00533523"/>
    <w:rsid w:val="0053781D"/>
    <w:rsid w:val="00555BC3"/>
    <w:rsid w:val="0056218C"/>
    <w:rsid w:val="00564F5E"/>
    <w:rsid w:val="005664E6"/>
    <w:rsid w:val="0058727C"/>
    <w:rsid w:val="005A072C"/>
    <w:rsid w:val="005B0022"/>
    <w:rsid w:val="005B2BA1"/>
    <w:rsid w:val="005B4DCD"/>
    <w:rsid w:val="005E1219"/>
    <w:rsid w:val="005E18F8"/>
    <w:rsid w:val="005E2772"/>
    <w:rsid w:val="005E4B02"/>
    <w:rsid w:val="005F7C4B"/>
    <w:rsid w:val="00622D29"/>
    <w:rsid w:val="00622F8C"/>
    <w:rsid w:val="00650E95"/>
    <w:rsid w:val="0066640A"/>
    <w:rsid w:val="0068067B"/>
    <w:rsid w:val="006A01D8"/>
    <w:rsid w:val="006A02B6"/>
    <w:rsid w:val="006A19C2"/>
    <w:rsid w:val="006B6698"/>
    <w:rsid w:val="006B7D4E"/>
    <w:rsid w:val="006C0532"/>
    <w:rsid w:val="006C0B80"/>
    <w:rsid w:val="006C0DFB"/>
    <w:rsid w:val="007232CD"/>
    <w:rsid w:val="007234BE"/>
    <w:rsid w:val="00726A07"/>
    <w:rsid w:val="0074757B"/>
    <w:rsid w:val="00774BC6"/>
    <w:rsid w:val="007816E5"/>
    <w:rsid w:val="007940D0"/>
    <w:rsid w:val="007A4164"/>
    <w:rsid w:val="007A4A31"/>
    <w:rsid w:val="007A7D6B"/>
    <w:rsid w:val="007C02F5"/>
    <w:rsid w:val="007C6776"/>
    <w:rsid w:val="007C6AA6"/>
    <w:rsid w:val="007D0B0F"/>
    <w:rsid w:val="007D1B76"/>
    <w:rsid w:val="007F0B43"/>
    <w:rsid w:val="007F760B"/>
    <w:rsid w:val="00846673"/>
    <w:rsid w:val="00857C8F"/>
    <w:rsid w:val="00876665"/>
    <w:rsid w:val="0089300B"/>
    <w:rsid w:val="008A3647"/>
    <w:rsid w:val="008D3334"/>
    <w:rsid w:val="008E71C7"/>
    <w:rsid w:val="008F477F"/>
    <w:rsid w:val="009216BB"/>
    <w:rsid w:val="0094122A"/>
    <w:rsid w:val="00947476"/>
    <w:rsid w:val="00977703"/>
    <w:rsid w:val="0098544E"/>
    <w:rsid w:val="009865A6"/>
    <w:rsid w:val="009B12E8"/>
    <w:rsid w:val="009E7D4E"/>
    <w:rsid w:val="009F2F5F"/>
    <w:rsid w:val="009F5216"/>
    <w:rsid w:val="00A111B7"/>
    <w:rsid w:val="00A25463"/>
    <w:rsid w:val="00A26EC2"/>
    <w:rsid w:val="00A3440E"/>
    <w:rsid w:val="00A433A0"/>
    <w:rsid w:val="00A60251"/>
    <w:rsid w:val="00A84374"/>
    <w:rsid w:val="00AA3596"/>
    <w:rsid w:val="00AA51BB"/>
    <w:rsid w:val="00AB689A"/>
    <w:rsid w:val="00AC477D"/>
    <w:rsid w:val="00AE2D02"/>
    <w:rsid w:val="00AE6B3B"/>
    <w:rsid w:val="00B14B4A"/>
    <w:rsid w:val="00B31B26"/>
    <w:rsid w:val="00B32CF3"/>
    <w:rsid w:val="00B67500"/>
    <w:rsid w:val="00B74720"/>
    <w:rsid w:val="00B7543C"/>
    <w:rsid w:val="00B75CE5"/>
    <w:rsid w:val="00B828F6"/>
    <w:rsid w:val="00BC163C"/>
    <w:rsid w:val="00BE1833"/>
    <w:rsid w:val="00BF13D4"/>
    <w:rsid w:val="00BF1736"/>
    <w:rsid w:val="00C125F3"/>
    <w:rsid w:val="00C23E6D"/>
    <w:rsid w:val="00C26C41"/>
    <w:rsid w:val="00C32057"/>
    <w:rsid w:val="00C377F0"/>
    <w:rsid w:val="00C55BE6"/>
    <w:rsid w:val="00C607DA"/>
    <w:rsid w:val="00C64231"/>
    <w:rsid w:val="00CA6DB9"/>
    <w:rsid w:val="00CC3805"/>
    <w:rsid w:val="00D21C7C"/>
    <w:rsid w:val="00D506E7"/>
    <w:rsid w:val="00D5397E"/>
    <w:rsid w:val="00D9208F"/>
    <w:rsid w:val="00DA17D3"/>
    <w:rsid w:val="00DA2B3A"/>
    <w:rsid w:val="00DA606D"/>
    <w:rsid w:val="00DD6904"/>
    <w:rsid w:val="00DE1C3F"/>
    <w:rsid w:val="00E12053"/>
    <w:rsid w:val="00E302C5"/>
    <w:rsid w:val="00E46517"/>
    <w:rsid w:val="00E522F7"/>
    <w:rsid w:val="00E57783"/>
    <w:rsid w:val="00E6231B"/>
    <w:rsid w:val="00E664C9"/>
    <w:rsid w:val="00E8179C"/>
    <w:rsid w:val="00E947A4"/>
    <w:rsid w:val="00EA1A1E"/>
    <w:rsid w:val="00EA30FE"/>
    <w:rsid w:val="00EA439E"/>
    <w:rsid w:val="00EC6FD6"/>
    <w:rsid w:val="00ED036D"/>
    <w:rsid w:val="00ED3C2F"/>
    <w:rsid w:val="00EE0141"/>
    <w:rsid w:val="00EE3728"/>
    <w:rsid w:val="00F12D4D"/>
    <w:rsid w:val="00F34283"/>
    <w:rsid w:val="00F475DE"/>
    <w:rsid w:val="00F506CC"/>
    <w:rsid w:val="00F53261"/>
    <w:rsid w:val="00F53F5B"/>
    <w:rsid w:val="00F73989"/>
    <w:rsid w:val="00F73E30"/>
    <w:rsid w:val="00F824CC"/>
    <w:rsid w:val="00FA4DAB"/>
    <w:rsid w:val="00FC3D5E"/>
    <w:rsid w:val="00FD2086"/>
    <w:rsid w:val="00FD6FDD"/>
    <w:rsid w:val="00FF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annotation subject" w:unhideWhenUsed="0"/>
    <w:lsdException w:name="Table List 3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DD6904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DD6904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DD6904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DD6904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DD6904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DD6904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DD6904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DD6904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DD6904"/>
    <w:rPr>
      <w:rFonts w:ascii="Arial" w:hAnsi="Arial" w:cs="Arial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7F760B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A630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7F760B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A6300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7F760B"/>
    <w:pPr>
      <w:spacing w:line="360" w:lineRule="auto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A6300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F760B"/>
    <w:pPr>
      <w:ind w:firstLine="708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6300"/>
    <w:rPr>
      <w:rFonts w:ascii="Arial" w:hAnsi="Arial" w:cs="Arial"/>
      <w:sz w:val="24"/>
      <w:szCs w:val="24"/>
    </w:rPr>
  </w:style>
  <w:style w:type="table" w:styleId="TableList3">
    <w:name w:val="Table List 3"/>
    <w:basedOn w:val="TableNormal"/>
    <w:uiPriority w:val="99"/>
    <w:rsid w:val="00EA30FE"/>
    <w:rPr>
      <w:rFonts w:ascii="Arial" w:hAnsi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uiPriority w:val="99"/>
    <w:rsid w:val="00057FD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61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300"/>
    <w:rPr>
      <w:sz w:val="0"/>
      <w:szCs w:val="0"/>
    </w:rPr>
  </w:style>
  <w:style w:type="paragraph" w:customStyle="1" w:styleId="a">
    <w:name w:val="Знак Знак"/>
    <w:basedOn w:val="Normal"/>
    <w:uiPriority w:val="99"/>
    <w:rsid w:val="00F53261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DD6904"/>
    <w:rPr>
      <w:rFonts w:cs="Times New Roman"/>
      <w:color w:val="0000FF"/>
      <w:u w:val="none"/>
    </w:rPr>
  </w:style>
  <w:style w:type="character" w:styleId="FollowedHyperlink">
    <w:name w:val="FollowedHyperlink"/>
    <w:basedOn w:val="DefaultParagraphFont"/>
    <w:uiPriority w:val="99"/>
    <w:rsid w:val="00AE2D02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C4F7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C4F7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C4F7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C4F7D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3830C3"/>
    <w:rPr>
      <w:rFonts w:cs="Times New Roman"/>
      <w:sz w:val="16"/>
      <w:szCs w:val="16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DD6904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3830C3"/>
    <w:rPr>
      <w:rFonts w:ascii="Courier" w:hAnsi="Courier" w:cs="Courier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830C3"/>
    <w:rPr>
      <w:rFonts w:ascii="Arial" w:hAnsi="Arial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830C3"/>
    <w:rPr>
      <w:rFonts w:cs="Times New Roman"/>
      <w:b/>
      <w:bCs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DD6904"/>
    <w:rPr>
      <w:rFonts w:ascii="Arial" w:hAnsi="Arial" w:cs="Arial"/>
      <w:color w:val="0000FF"/>
      <w:sz w:val="24"/>
      <w:szCs w:val="24"/>
      <w:u w:val="none"/>
    </w:rPr>
  </w:style>
  <w:style w:type="paragraph" w:customStyle="1" w:styleId="Title0">
    <w:name w:val="Title!Название НПА"/>
    <w:basedOn w:val="Normal"/>
    <w:uiPriority w:val="99"/>
    <w:rsid w:val="00DD690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DD690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DD6904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DD6904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9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33</Pages>
  <Words>5599</Words>
  <Characters>-32766</Characters>
  <Application>Microsoft Office Outlook</Application>
  <DocSecurity>0</DocSecurity>
  <Lines>0</Lines>
  <Paragraphs>0</Paragraphs>
  <ScaleCrop>false</ScaleCrop>
  <Company>Администрация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Кемеровская область</dc:title>
  <dc:subject/>
  <dc:creator>008</dc:creator>
  <cp:keywords/>
  <dc:description/>
  <cp:lastModifiedBy>Трегубов Дмитрий</cp:lastModifiedBy>
  <cp:revision>2</cp:revision>
  <cp:lastPrinted>2015-12-10T09:02:00Z</cp:lastPrinted>
  <dcterms:created xsi:type="dcterms:W3CDTF">2016-09-12T07:10:00Z</dcterms:created>
  <dcterms:modified xsi:type="dcterms:W3CDTF">2016-09-13T02:50:00Z</dcterms:modified>
</cp:coreProperties>
</file>