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C4" w:rsidRPr="009E5E41" w:rsidRDefault="00FF48C4" w:rsidP="009E5E41">
      <w:pPr>
        <w:jc w:val="right"/>
        <w:rPr>
          <w:b/>
          <w:bCs/>
          <w:kern w:val="28"/>
          <w:sz w:val="32"/>
          <w:szCs w:val="32"/>
        </w:rPr>
      </w:pPr>
      <w:r w:rsidRPr="009E5E41">
        <w:rPr>
          <w:b/>
          <w:bCs/>
          <w:kern w:val="28"/>
          <w:sz w:val="32"/>
          <w:szCs w:val="32"/>
        </w:rPr>
        <w:t>Утверждены</w:t>
      </w:r>
    </w:p>
    <w:p w:rsidR="00FF48C4" w:rsidRPr="009E5E41" w:rsidRDefault="00FF48C4" w:rsidP="009E5E41">
      <w:pPr>
        <w:jc w:val="right"/>
        <w:rPr>
          <w:b/>
          <w:bCs/>
          <w:kern w:val="28"/>
          <w:sz w:val="32"/>
          <w:szCs w:val="32"/>
        </w:rPr>
      </w:pPr>
      <w:r w:rsidRPr="009E5E4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F48C4" w:rsidRPr="009E5E41" w:rsidRDefault="00FF48C4" w:rsidP="009E5E41">
      <w:pPr>
        <w:jc w:val="right"/>
        <w:rPr>
          <w:b/>
          <w:bCs/>
          <w:kern w:val="28"/>
          <w:sz w:val="32"/>
          <w:szCs w:val="32"/>
        </w:rPr>
      </w:pPr>
      <w:r w:rsidRPr="009E5E4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F48C4" w:rsidRPr="009E5E41" w:rsidRDefault="00FF48C4" w:rsidP="009E5E41">
      <w:pPr>
        <w:jc w:val="right"/>
        <w:rPr>
          <w:b/>
          <w:bCs/>
          <w:kern w:val="28"/>
          <w:sz w:val="32"/>
          <w:szCs w:val="32"/>
        </w:rPr>
      </w:pPr>
      <w:r w:rsidRPr="009E5E41">
        <w:rPr>
          <w:b/>
          <w:bCs/>
          <w:kern w:val="28"/>
          <w:sz w:val="32"/>
          <w:szCs w:val="32"/>
        </w:rPr>
        <w:t>от 12.09.2016</w:t>
      </w:r>
      <w:r>
        <w:rPr>
          <w:b/>
          <w:bCs/>
          <w:kern w:val="28"/>
          <w:sz w:val="32"/>
          <w:szCs w:val="32"/>
        </w:rPr>
        <w:t xml:space="preserve"> </w:t>
      </w:r>
      <w:r w:rsidRPr="009E5E41">
        <w:rPr>
          <w:b/>
          <w:bCs/>
          <w:kern w:val="28"/>
          <w:sz w:val="32"/>
          <w:szCs w:val="32"/>
        </w:rPr>
        <w:t>г. № 617</w:t>
      </w:r>
    </w:p>
    <w:p w:rsidR="00FF48C4" w:rsidRPr="009E5E41" w:rsidRDefault="00FF48C4" w:rsidP="00B557AA">
      <w:pPr>
        <w:rPr>
          <w:highlight w:val="yellow"/>
        </w:rPr>
      </w:pPr>
    </w:p>
    <w:p w:rsidR="00FF48C4" w:rsidRPr="009E5E41" w:rsidRDefault="00FF48C4" w:rsidP="009E5E41">
      <w:pPr>
        <w:jc w:val="center"/>
        <w:rPr>
          <w:b/>
          <w:bCs/>
          <w:kern w:val="32"/>
          <w:sz w:val="32"/>
          <w:szCs w:val="32"/>
        </w:rPr>
      </w:pPr>
      <w:r w:rsidRPr="009E5E41">
        <w:rPr>
          <w:b/>
          <w:bCs/>
          <w:kern w:val="32"/>
          <w:sz w:val="32"/>
          <w:szCs w:val="32"/>
        </w:rPr>
        <w:t>ТРЕБОВАНИЯ к порядку разработки и принятия правовых актов о нормировании в сфере закупок для обеспечения муниципальных нужд Крапивинского района, содержанию указанных актов и обеспечению их исполнения</w:t>
      </w:r>
    </w:p>
    <w:p w:rsidR="00FF48C4" w:rsidRPr="009E5E41" w:rsidRDefault="00FF48C4" w:rsidP="00B557AA"/>
    <w:p w:rsidR="00FF48C4" w:rsidRPr="009E5E41" w:rsidRDefault="00FF48C4" w:rsidP="00B557AA">
      <w:r w:rsidRPr="009E5E41">
        <w:t xml:space="preserve">1. </w:t>
      </w:r>
      <w:bookmarkStart w:id="0" w:name="Par1"/>
      <w:bookmarkEnd w:id="0"/>
      <w:r w:rsidRPr="009E5E41">
        <w:t>Настоящий документ определяет требования к порядку разработки принятия, содержанию, обеспечению исполнения следующих правовых актов:</w:t>
      </w:r>
    </w:p>
    <w:p w:rsidR="00FF48C4" w:rsidRPr="009E5E41" w:rsidRDefault="00FF48C4" w:rsidP="00B557AA">
      <w:r w:rsidRPr="009E5E41">
        <w:t>а) Администрации Крапивинского муниципального района, утверждающих:</w:t>
      </w:r>
    </w:p>
    <w:p w:rsidR="00FF48C4" w:rsidRPr="009E5E41" w:rsidRDefault="00FF48C4" w:rsidP="00B557AA">
      <w:r w:rsidRPr="009E5E41">
        <w:t>- правила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(далее по тексту – муниципальные субъекты нормирования) (включая подведомст</w:t>
      </w:r>
      <w:r>
        <w:t>венные им казенные учреждения);</w:t>
      </w:r>
    </w:p>
    <w:p w:rsidR="00FF48C4" w:rsidRPr="009E5E41" w:rsidRDefault="00FF48C4" w:rsidP="00B557AA">
      <w:bookmarkStart w:id="1" w:name="Par3"/>
      <w:bookmarkEnd w:id="1"/>
      <w:r w:rsidRPr="009E5E41">
        <w:t>- правила определения требований к закупаемым муниципальными субъектами нормирования (включая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нужд;</w:t>
      </w:r>
    </w:p>
    <w:p w:rsidR="00FF48C4" w:rsidRPr="009E5E41" w:rsidRDefault="00FF48C4" w:rsidP="00B557AA">
      <w:r w:rsidRPr="009E5E41">
        <w:t>Указанные правовые акты утверждаются администрацией Крапивинского муниципального района в срок до 01.11.2016 г.</w:t>
      </w:r>
    </w:p>
    <w:p w:rsidR="00FF48C4" w:rsidRPr="009E5E41" w:rsidRDefault="00FF48C4" w:rsidP="00B557AA">
      <w:bookmarkStart w:id="2" w:name="Par4"/>
      <w:bookmarkEnd w:id="2"/>
      <w:r w:rsidRPr="009E5E41">
        <w:t xml:space="preserve">б) муниципальных субъектов нормирования, утверждающих: </w:t>
      </w:r>
    </w:p>
    <w:p w:rsidR="00FF48C4" w:rsidRPr="009E5E41" w:rsidRDefault="00FF48C4" w:rsidP="00B557AA">
      <w:r w:rsidRPr="009E5E41">
        <w:t xml:space="preserve">- требования к закупаемым муниципальными субъектами нормирования (включая соответственно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муниципальных субъектов нормирования; </w:t>
      </w:r>
    </w:p>
    <w:p w:rsidR="00FF48C4" w:rsidRPr="009E5E41" w:rsidRDefault="00FF48C4" w:rsidP="00B557AA">
      <w:r w:rsidRPr="009E5E41">
        <w:t xml:space="preserve">- нормативные затраты на обеспечение функций муниципальных субъектов нормирования (далее по тексту — нормативные затраты) и подведомственных им казенных учреждений. </w:t>
      </w:r>
    </w:p>
    <w:p w:rsidR="00FF48C4" w:rsidRPr="009E5E41" w:rsidRDefault="00FF48C4" w:rsidP="00B557AA">
      <w:r w:rsidRPr="009E5E41">
        <w:t xml:space="preserve">2. Правовые акты, указанные в подпункте «а» пункта 1 настоящих требований, разрабатываются отделом муниципальных закупок администрации Крапивинского муниципального района в форме проектов постановлений администрации Крапивинского муниципального района. </w:t>
      </w:r>
    </w:p>
    <w:p w:rsidR="00FF48C4" w:rsidRPr="009E5E41" w:rsidRDefault="00FF48C4" w:rsidP="00B557AA">
      <w:r w:rsidRPr="009E5E41">
        <w:t>3. Правовые акты, указанные в подпункте «б» пункта 1 настоящих требований, предусматривают право руководителя (заместителя руководителя) муниципального субъекта нормирования утверждать нормативы количества и (или) нормат</w:t>
      </w:r>
      <w:r>
        <w:t>ивы цены товаров, работ, услуг.</w:t>
      </w:r>
    </w:p>
    <w:p w:rsidR="00FF48C4" w:rsidRPr="009E5E41" w:rsidRDefault="00FF48C4" w:rsidP="00B557AA">
      <w:r w:rsidRPr="009E5E41">
        <w:t>Указанные правовые акты утверждаются муниципальными субъектами нормирования в срок до 01.12.2016 г.</w:t>
      </w:r>
    </w:p>
    <w:p w:rsidR="00FF48C4" w:rsidRPr="009E5E41" w:rsidRDefault="00FF48C4" w:rsidP="00B557AA">
      <w:bookmarkStart w:id="3" w:name="Par8"/>
      <w:bookmarkEnd w:id="3"/>
      <w:r w:rsidRPr="009E5E41">
        <w:t>4. Муниципальные субъекты нормирования в случае, если указанные органы не являются одновременно субъектами бюджетного планирования, 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находятся.</w:t>
      </w:r>
    </w:p>
    <w:p w:rsidR="00FF48C4" w:rsidRPr="009E5E41" w:rsidRDefault="00FF48C4" w:rsidP="00B557AA">
      <w:r w:rsidRPr="009E5E41">
        <w:t>5. Для проведения обсуждения в целях общественного контроля проектов правовых актов:</w:t>
      </w:r>
    </w:p>
    <w:p w:rsidR="00FF48C4" w:rsidRPr="009E5E41" w:rsidRDefault="00FF48C4" w:rsidP="00B557AA">
      <w:r w:rsidRPr="009E5E41">
        <w:t xml:space="preserve">- правила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(далее по тексту – муниципальные субъекты нормирования) (включая подведомственные им казенные учреждения); </w:t>
      </w:r>
    </w:p>
    <w:p w:rsidR="00FF48C4" w:rsidRPr="009E5E41" w:rsidRDefault="00FF48C4" w:rsidP="00B557AA">
      <w:r w:rsidRPr="009E5E41">
        <w:t xml:space="preserve">- правила определения требований к закупаемым муниципальными субъектами нормирования (включая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нужд. </w:t>
      </w:r>
    </w:p>
    <w:p w:rsidR="00FF48C4" w:rsidRPr="009E5E41" w:rsidRDefault="00FF48C4" w:rsidP="00B557AA">
      <w:r w:rsidRPr="009E5E41">
        <w:t>Отдел муниципальных закупок администрации Крапивинского муниципального района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F48C4" w:rsidRPr="009E5E41" w:rsidRDefault="00FF48C4" w:rsidP="00B557AA">
      <w:r w:rsidRPr="009E5E41">
        <w:t>6. Для проведения обсуждения в целях общественного контроля проектов правовых актов:</w:t>
      </w:r>
    </w:p>
    <w:p w:rsidR="00FF48C4" w:rsidRPr="009E5E41" w:rsidRDefault="00FF48C4" w:rsidP="00B557AA">
      <w:r w:rsidRPr="009E5E41">
        <w:t xml:space="preserve">- требования к закупаемым муниципальными субъектами нормирования (включая соответственно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муниципальных субъектов нормирования; </w:t>
      </w:r>
    </w:p>
    <w:p w:rsidR="00FF48C4" w:rsidRPr="009E5E41" w:rsidRDefault="00FF48C4" w:rsidP="00B557AA">
      <w:r w:rsidRPr="009E5E41">
        <w:t xml:space="preserve">- нормативные затраты на обеспечение функций муниципальных субъектов нормирования и подведомственных им казенных учреждений. </w:t>
      </w:r>
    </w:p>
    <w:p w:rsidR="00FF48C4" w:rsidRPr="009E5E41" w:rsidRDefault="00FF48C4" w:rsidP="00B557AA">
      <w:r w:rsidRPr="009E5E41">
        <w:t>Органы местного самоуправления, муниципальные субъекты нормирования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FF48C4" w:rsidRPr="009E5E41" w:rsidRDefault="00FF48C4" w:rsidP="00B557AA">
      <w:r w:rsidRPr="009E5E41">
        <w:t>7. Срок проведения обсуждения в целях общественного контроля устанавливается органами местного самоуправления, муниципальными субъектами нормирования и не может быть менее 7 календарных дней со дня размещения проектов правовых актов, указанных в пунктах 5 и 6 настоящих требований, в единой информационной системе в сфере закупок.</w:t>
      </w:r>
    </w:p>
    <w:p w:rsidR="00FF48C4" w:rsidRPr="009E5E41" w:rsidRDefault="00FF48C4" w:rsidP="00B557AA">
      <w:r w:rsidRPr="009E5E41">
        <w:t>8. Органы местного самоуправления, муниципальные субъекты нормирования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FF48C4" w:rsidRPr="009E5E41" w:rsidRDefault="00FF48C4" w:rsidP="00B557AA">
      <w:r w:rsidRPr="009E5E41">
        <w:t>9. Органы местного самоуправления, муниципальные субъекты нормирования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FF48C4" w:rsidRPr="009E5E41" w:rsidRDefault="00FF48C4" w:rsidP="00B557AA">
      <w:r w:rsidRPr="009E5E41">
        <w:t xml:space="preserve">10. По результатам обсуждения в целях общественного контроля органы местного самоуправления, муниципальные субъекты нормирования принимают решения о внесении изменений в проекты правовых актов, указанных в </w:t>
      </w:r>
      <w:hyperlink w:anchor="Par0" w:history="1">
        <w:r w:rsidRPr="009E5E41">
          <w:rPr>
            <w:rStyle w:val="Hyperlink"/>
            <w:color w:val="auto"/>
          </w:rPr>
          <w:t>пункте 1</w:t>
        </w:r>
      </w:hyperlink>
      <w:r w:rsidRPr="009E5E41">
        <w:t xml:space="preserve"> настоящих требований, с учетом предложений общественных объединений, юридических и физических лиц и о рассмотрении указанных в пунктах 5 и 6 настоящих требований проектов правовых актов на заседаниях общественных советов при муниципальных органах в соответствии с </w:t>
      </w:r>
      <w:hyperlink w:anchor="Par8" w:history="1">
        <w:r w:rsidRPr="009E5E41">
          <w:rPr>
            <w:rStyle w:val="Hyperlink"/>
            <w:color w:val="auto"/>
          </w:rPr>
          <w:t>пунктом 3</w:t>
        </w:r>
      </w:hyperlink>
      <w:r w:rsidRPr="009E5E41"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</w:t>
      </w:r>
      <w:r>
        <w:t>йской Федерации от 18.05.2015 №</w:t>
      </w:r>
      <w:r w:rsidRPr="009E5E41">
        <w:t>476 (далее – общественный совет).</w:t>
      </w:r>
    </w:p>
    <w:p w:rsidR="00FF48C4" w:rsidRPr="009E5E41" w:rsidRDefault="00FF48C4" w:rsidP="00B557AA">
      <w:r w:rsidRPr="009E5E41">
        <w:t>11. По результатам рассмотрения проектов правовых актов, указанных в пунктах 5 и 6 настоящих требований, общественный совет принимает одно из следующих решений:</w:t>
      </w:r>
    </w:p>
    <w:p w:rsidR="00FF48C4" w:rsidRPr="009E5E41" w:rsidRDefault="00FF48C4" w:rsidP="00B557AA">
      <w:bookmarkStart w:id="4" w:name="Par17"/>
      <w:bookmarkEnd w:id="4"/>
      <w:r w:rsidRPr="009E5E41">
        <w:t>а) о необходимости доработки проекта правового акта;</w:t>
      </w:r>
    </w:p>
    <w:p w:rsidR="00FF48C4" w:rsidRPr="009E5E41" w:rsidRDefault="00FF48C4" w:rsidP="00B557AA">
      <w:r w:rsidRPr="009E5E41">
        <w:t>б) о возможности принятия правового акта.</w:t>
      </w:r>
    </w:p>
    <w:p w:rsidR="00FF48C4" w:rsidRPr="009E5E41" w:rsidRDefault="00FF48C4" w:rsidP="00B557AA">
      <w:r w:rsidRPr="009E5E41">
        <w:t>12.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органами местного самоуправления, муниципальными субъектами нормирования в установленном порядке в единой информационной системе в сфере закупок.</w:t>
      </w:r>
    </w:p>
    <w:p w:rsidR="00FF48C4" w:rsidRPr="009E5E41" w:rsidRDefault="00FF48C4" w:rsidP="00B557AA">
      <w:r w:rsidRPr="009E5E41">
        <w:t xml:space="preserve">13. Правовые акты, предусмотренные </w:t>
      </w:r>
      <w:hyperlink w:anchor="P48" w:history="1">
        <w:r w:rsidRPr="009E5E41">
          <w:rPr>
            <w:rStyle w:val="Hyperlink"/>
            <w:color w:val="auto"/>
          </w:rPr>
          <w:t>подпунктом "б" пункта 1</w:t>
        </w:r>
      </w:hyperlink>
      <w:r w:rsidRPr="009E5E41">
        <w:t xml:space="preserve"> настоящих требований, пересматриваются органами местного самоуправления, муниципальными субъектами нормирования не реже одного раза в год.</w:t>
      </w:r>
    </w:p>
    <w:p w:rsidR="00FF48C4" w:rsidRPr="009E5E41" w:rsidRDefault="00FF48C4" w:rsidP="00B557AA">
      <w:r w:rsidRPr="009E5E41">
        <w:t xml:space="preserve">14. В случае принятия решения, указанного в </w:t>
      </w:r>
      <w:hyperlink w:anchor="P62" w:history="1">
        <w:r w:rsidRPr="009E5E41">
          <w:rPr>
            <w:rStyle w:val="Hyperlink"/>
            <w:color w:val="auto"/>
          </w:rPr>
          <w:t>подпункте "а" пункта 11</w:t>
        </w:r>
      </w:hyperlink>
      <w:r w:rsidRPr="009E5E41">
        <w:t xml:space="preserve"> настоящих требований, органы местного самоуправления, муниципальные субъекты нормирования утверждают правовые акты, указанные в пунктах 5 и 6 настоящих требований, после их доработки с учетом решений, принятых общественным советом.</w:t>
      </w:r>
    </w:p>
    <w:p w:rsidR="00FF48C4" w:rsidRPr="009E5E41" w:rsidRDefault="00FF48C4" w:rsidP="00B557AA">
      <w:r w:rsidRPr="009E5E41">
        <w:t xml:space="preserve">15. Органы местного самоуправления, муниципальные субъекты нормирования в течение 7 рабочих дней со дня принятия правовых актов, указанных в </w:t>
      </w:r>
      <w:hyperlink w:anchor="P48" w:history="1">
        <w:r w:rsidRPr="009E5E41">
          <w:rPr>
            <w:rStyle w:val="Hyperlink"/>
            <w:color w:val="auto"/>
          </w:rPr>
          <w:t>подпункте "б" пункта 1</w:t>
        </w:r>
      </w:hyperlink>
      <w:r w:rsidRPr="009E5E41">
        <w:t xml:space="preserve"> настоящих требований, размещают эти правовые акты в установленном порядке в единой информационной системе в сфере закупок, направляют в электронной форме и на бумажном носителе в департамент контрактной системы Кемеровской области.</w:t>
      </w:r>
    </w:p>
    <w:p w:rsidR="00FF48C4" w:rsidRPr="009E5E41" w:rsidRDefault="00FF48C4" w:rsidP="00B557AA">
      <w:r w:rsidRPr="009E5E41">
        <w:t>16. 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FF48C4" w:rsidRPr="009E5E41" w:rsidRDefault="00FF48C4" w:rsidP="00B557AA">
      <w:r w:rsidRPr="009E5E41">
        <w:t xml:space="preserve">17. Внесение изменений в правовые акты, указанные в подпункте «б» </w:t>
      </w:r>
      <w:hyperlink w:anchor="Par4" w:history="1">
        <w:r w:rsidRPr="009E5E41">
          <w:rPr>
            <w:rStyle w:val="Hyperlink"/>
            <w:color w:val="auto"/>
          </w:rPr>
          <w:t>пункта 1</w:t>
        </w:r>
      </w:hyperlink>
      <w:r w:rsidRPr="009E5E41">
        <w:t xml:space="preserve"> настоящих требований, осуществляется в порядке, установленном для их принятия.</w:t>
      </w:r>
    </w:p>
    <w:p w:rsidR="00FF48C4" w:rsidRPr="009E5E41" w:rsidRDefault="00FF48C4" w:rsidP="00B557AA">
      <w:r w:rsidRPr="009E5E41">
        <w:t>Основаниями для внесения изменений являются:</w:t>
      </w:r>
    </w:p>
    <w:p w:rsidR="00FF48C4" w:rsidRPr="009E5E41" w:rsidRDefault="00FF48C4" w:rsidP="00B557AA">
      <w:r w:rsidRPr="009E5E41">
        <w:t>а) приведение правовых актов в соответствие с законодательством Российской Федерации о контрактной системе в сфере закупок и законодательством Кемеровской области;</w:t>
      </w:r>
    </w:p>
    <w:p w:rsidR="00FF48C4" w:rsidRPr="009E5E41" w:rsidRDefault="00FF48C4" w:rsidP="00B557AA">
      <w:r w:rsidRPr="009E5E41">
        <w:t>б) реализация решения, принятого муниципальным органом по итогам обязательного общественного обсуждения закупки;</w:t>
      </w:r>
    </w:p>
    <w:p w:rsidR="00FF48C4" w:rsidRPr="009E5E41" w:rsidRDefault="00FF48C4" w:rsidP="00B557AA">
      <w:r w:rsidRPr="009E5E41">
        <w:t xml:space="preserve">в) возникновение обстоятельств, предвидеть которые на дату разработки </w:t>
      </w:r>
      <w:bookmarkStart w:id="5" w:name="_GoBack"/>
      <w:bookmarkEnd w:id="5"/>
      <w:r w:rsidRPr="009E5E41">
        <w:t>и принятия правового акта было невозможно.</w:t>
      </w:r>
    </w:p>
    <w:p w:rsidR="00FF48C4" w:rsidRPr="009E5E41" w:rsidRDefault="00FF48C4" w:rsidP="00B557AA">
      <w:r w:rsidRPr="009E5E41">
        <w:t xml:space="preserve">18. Постановление администрации Крапивинского муниципального района, утверждающее правила определения требований к закупаемым муниципальными субъектами нормирования (включая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нужд, включает: </w:t>
      </w:r>
    </w:p>
    <w:p w:rsidR="00FF48C4" w:rsidRPr="009E5E41" w:rsidRDefault="00FF48C4" w:rsidP="00B557AA">
      <w:r w:rsidRPr="009E5E41"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Крапивинского муниципального района перечень отдельных видов товаров, работ, услуг; </w:t>
      </w:r>
    </w:p>
    <w:p w:rsidR="00FF48C4" w:rsidRPr="009E5E41" w:rsidRDefault="00FF48C4" w:rsidP="00B557AA">
      <w:r w:rsidRPr="009E5E41">
        <w:t xml:space="preserve">б) порядок отбора отдельных видов товаров, работ, услуг (в том числе предельных цен товаров, работ, услуг), закупаемых самим муниципальным субъектом нормирования, (далее – ведомственный перечень); </w:t>
      </w:r>
    </w:p>
    <w:p w:rsidR="00FF48C4" w:rsidRPr="009E5E41" w:rsidRDefault="00FF48C4" w:rsidP="00B557AA">
      <w:r w:rsidRPr="009E5E41">
        <w:t xml:space="preserve">в) форму ведомственного перечня. </w:t>
      </w:r>
    </w:p>
    <w:p w:rsidR="00FF48C4" w:rsidRPr="009E5E41" w:rsidRDefault="00FF48C4" w:rsidP="00B557AA">
      <w:r w:rsidRPr="009E5E41">
        <w:t xml:space="preserve">19. Постановление администрации Крапивинского муниципального района, утверждающее правила определения нормативных затрат на обеспечение функций муниципальных субъектов нормирования (включая подведомственные им казенные учреждения), включает: </w:t>
      </w:r>
    </w:p>
    <w:p w:rsidR="00FF48C4" w:rsidRPr="009E5E41" w:rsidRDefault="00FF48C4" w:rsidP="00B557AA">
      <w:r w:rsidRPr="009E5E41">
        <w:t xml:space="preserve">а) порядок расчета нормативных затрат, в том числе формулы расчета; </w:t>
      </w:r>
    </w:p>
    <w:p w:rsidR="00FF48C4" w:rsidRPr="009E5E41" w:rsidRDefault="00FF48C4" w:rsidP="00B557AA">
      <w:r w:rsidRPr="009E5E41">
        <w:t xml:space="preserve">б) обязанность муниципальных субъектов нормирования определить порядок расчета нормативных затрат, для которых порядок расчета не определен постановлением администрации Крапивинского муниципального района; </w:t>
      </w:r>
    </w:p>
    <w:p w:rsidR="00FF48C4" w:rsidRPr="009E5E41" w:rsidRDefault="00FF48C4" w:rsidP="00B557AA">
      <w:r w:rsidRPr="009E5E41">
        <w:t xml:space="preserve">в) требование об определении муниципальными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FF48C4" w:rsidRPr="009E5E41" w:rsidRDefault="00FF48C4" w:rsidP="00B557AA">
      <w:r w:rsidRPr="009E5E41">
        <w:t xml:space="preserve">20. Правовые акты муниципальных субъектов нормирования, утверждающие требования к закупаемым самим муниципальным субъектом нормирования (включая подведомственные ему казенные и бюджетные учреждения) отдельным видам товаров, работ, услуг (в том числе предельные цены товаров, работ, услуг) для обеспечения нужд самого муниципального субъекта нормирования, содержат следующие сведения: </w:t>
      </w:r>
    </w:p>
    <w:p w:rsidR="00FF48C4" w:rsidRPr="009E5E41" w:rsidRDefault="00FF48C4" w:rsidP="00B557AA">
      <w:r w:rsidRPr="009E5E41">
        <w:t xml:space="preserve"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FF48C4" w:rsidRPr="009E5E41" w:rsidRDefault="00FF48C4" w:rsidP="00B557AA">
      <w:r w:rsidRPr="009E5E41">
        <w:t>б) перечень отдельных видов товаров, работ, услуг с указанием характеристик (свойств) и их значений (в том числе предельн</w:t>
      </w:r>
      <w:r>
        <w:t>ые цены товаров, работ, услуг).</w:t>
      </w:r>
    </w:p>
    <w:p w:rsidR="00FF48C4" w:rsidRPr="009E5E41" w:rsidRDefault="00FF48C4" w:rsidP="00B557AA">
      <w:r w:rsidRPr="009E5E41">
        <w:t>21. Муниципальные субъекты нормирования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субъектов.</w:t>
      </w:r>
    </w:p>
    <w:p w:rsidR="00FF48C4" w:rsidRPr="009E5E41" w:rsidRDefault="00FF48C4" w:rsidP="00B557AA">
      <w:r w:rsidRPr="009E5E41">
        <w:t>22. Правовые акты муниципальных субъектов нормирования, утверждающие нормативные затра</w:t>
      </w:r>
      <w:r>
        <w:t>ты, определяют:</w:t>
      </w:r>
    </w:p>
    <w:p w:rsidR="00FF48C4" w:rsidRPr="009E5E41" w:rsidRDefault="00FF48C4" w:rsidP="00B557AA">
      <w:r w:rsidRPr="009E5E41">
        <w:t xml:space="preserve">а) порядок расчета нормативных затрат, для которых правилами определения нормативных затрат не установлен порядок расчета; </w:t>
      </w:r>
    </w:p>
    <w:p w:rsidR="00FF48C4" w:rsidRPr="009E5E41" w:rsidRDefault="00FF48C4" w:rsidP="00B557AA">
      <w:r w:rsidRPr="009E5E41">
        <w:t>б) нормативы количества и (или) цены товаров, работ, услуг, в том числе сгруппированные по должностям работников и (или) ка</w:t>
      </w:r>
      <w:r>
        <w:t>тегориям должностей работников.</w:t>
      </w:r>
    </w:p>
    <w:p w:rsidR="00FF48C4" w:rsidRPr="009E5E41" w:rsidRDefault="00FF48C4" w:rsidP="00B557AA">
      <w:r w:rsidRPr="009E5E41">
        <w:t>23. Правовые акты, указанные в подпункте «б» пункта 1 настоящих требований, устанавливают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</w:t>
      </w:r>
      <w:r>
        <w:t>пальных субъектов нормирования.</w:t>
      </w:r>
    </w:p>
    <w:p w:rsidR="00FF48C4" w:rsidRPr="009E5E41" w:rsidRDefault="00FF48C4" w:rsidP="00B557AA">
      <w:r w:rsidRPr="009E5E41"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FF48C4" w:rsidRPr="009E5E41" w:rsidSect="00B557AA">
      <w:headerReference w:type="default" r:id="rId7"/>
      <w:pgSz w:w="11906" w:h="16838"/>
      <w:pgMar w:top="1134" w:right="850" w:bottom="1134" w:left="1701" w:header="709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C4" w:rsidRDefault="00FF48C4">
      <w:r>
        <w:separator/>
      </w:r>
    </w:p>
  </w:endnote>
  <w:endnote w:type="continuationSeparator" w:id="0">
    <w:p w:rsidR="00FF48C4" w:rsidRDefault="00FF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C4" w:rsidRDefault="00FF48C4">
      <w:r>
        <w:separator/>
      </w:r>
    </w:p>
  </w:footnote>
  <w:footnote w:type="continuationSeparator" w:id="0">
    <w:p w:rsidR="00FF48C4" w:rsidRDefault="00FF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C4" w:rsidRDefault="00FF48C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AA"/>
    <w:rsid w:val="000C39B3"/>
    <w:rsid w:val="00195C94"/>
    <w:rsid w:val="009E5E41"/>
    <w:rsid w:val="00A25EE7"/>
    <w:rsid w:val="00AE6DDE"/>
    <w:rsid w:val="00B2112C"/>
    <w:rsid w:val="00B25159"/>
    <w:rsid w:val="00B557AA"/>
    <w:rsid w:val="00BD0C32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E5E4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E5E4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E5E4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E5E4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E5E4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9B3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E5E4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263E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E5E4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63E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1z0">
    <w:name w:val="WW8Num1z0"/>
    <w:uiPriority w:val="99"/>
    <w:rsid w:val="000C39B3"/>
  </w:style>
  <w:style w:type="character" w:customStyle="1" w:styleId="WW8Num1z1">
    <w:name w:val="WW8Num1z1"/>
    <w:uiPriority w:val="99"/>
    <w:rsid w:val="000C39B3"/>
  </w:style>
  <w:style w:type="character" w:customStyle="1" w:styleId="WW8Num1z2">
    <w:name w:val="WW8Num1z2"/>
    <w:uiPriority w:val="99"/>
    <w:rsid w:val="000C39B3"/>
  </w:style>
  <w:style w:type="character" w:customStyle="1" w:styleId="WW8Num1z3">
    <w:name w:val="WW8Num1z3"/>
    <w:uiPriority w:val="99"/>
    <w:rsid w:val="000C39B3"/>
  </w:style>
  <w:style w:type="character" w:customStyle="1" w:styleId="WW8Num1z4">
    <w:name w:val="WW8Num1z4"/>
    <w:uiPriority w:val="99"/>
    <w:rsid w:val="000C39B3"/>
  </w:style>
  <w:style w:type="character" w:customStyle="1" w:styleId="WW8Num1z5">
    <w:name w:val="WW8Num1z5"/>
    <w:uiPriority w:val="99"/>
    <w:rsid w:val="000C39B3"/>
  </w:style>
  <w:style w:type="character" w:customStyle="1" w:styleId="WW8Num1z6">
    <w:name w:val="WW8Num1z6"/>
    <w:uiPriority w:val="99"/>
    <w:rsid w:val="000C39B3"/>
  </w:style>
  <w:style w:type="character" w:customStyle="1" w:styleId="WW8Num1z7">
    <w:name w:val="WW8Num1z7"/>
    <w:uiPriority w:val="99"/>
    <w:rsid w:val="000C39B3"/>
  </w:style>
  <w:style w:type="character" w:customStyle="1" w:styleId="WW8Num1z8">
    <w:name w:val="WW8Num1z8"/>
    <w:uiPriority w:val="99"/>
    <w:rsid w:val="000C39B3"/>
  </w:style>
  <w:style w:type="character" w:customStyle="1" w:styleId="1">
    <w:name w:val="Основной шрифт абзаца1"/>
    <w:uiPriority w:val="99"/>
    <w:rsid w:val="000C39B3"/>
  </w:style>
  <w:style w:type="character" w:customStyle="1" w:styleId="2">
    <w:name w:val="Заголовок 2 Знак"/>
    <w:uiPriority w:val="99"/>
    <w:rsid w:val="000C39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a">
    <w:name w:val="Основной текст Знак"/>
    <w:uiPriority w:val="99"/>
    <w:rsid w:val="000C39B3"/>
    <w:rPr>
      <w:sz w:val="24"/>
      <w:szCs w:val="24"/>
    </w:rPr>
  </w:style>
  <w:style w:type="character" w:customStyle="1" w:styleId="a0">
    <w:name w:val="Верхний колонтитул Знак"/>
    <w:uiPriority w:val="99"/>
    <w:rsid w:val="000C39B3"/>
    <w:rPr>
      <w:sz w:val="24"/>
      <w:szCs w:val="24"/>
      <w:lang/>
    </w:rPr>
  </w:style>
  <w:style w:type="character" w:customStyle="1" w:styleId="a1">
    <w:name w:val="Нижний колонтитул Знак"/>
    <w:basedOn w:val="1"/>
    <w:uiPriority w:val="99"/>
    <w:rsid w:val="000C39B3"/>
  </w:style>
  <w:style w:type="character" w:styleId="Hyperlink">
    <w:name w:val="Hyperlink"/>
    <w:basedOn w:val="DefaultParagraphFont"/>
    <w:uiPriority w:val="99"/>
    <w:rsid w:val="009E5E41"/>
    <w:rPr>
      <w:color w:val="0000FF"/>
      <w:u w:val="none"/>
    </w:rPr>
  </w:style>
  <w:style w:type="paragraph" w:customStyle="1" w:styleId="a2">
    <w:name w:val="Заголовок"/>
    <w:basedOn w:val="Normal"/>
    <w:next w:val="BodyText"/>
    <w:uiPriority w:val="99"/>
    <w:rsid w:val="000C39B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39B3"/>
  </w:style>
  <w:style w:type="character" w:customStyle="1" w:styleId="BodyTextChar">
    <w:name w:val="Body Text Char"/>
    <w:basedOn w:val="DefaultParagraphFont"/>
    <w:link w:val="BodyText"/>
    <w:uiPriority w:val="99"/>
    <w:semiHidden/>
    <w:rsid w:val="00263EEB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0C39B3"/>
  </w:style>
  <w:style w:type="paragraph" w:styleId="Caption">
    <w:name w:val="caption"/>
    <w:basedOn w:val="Normal"/>
    <w:uiPriority w:val="99"/>
    <w:qFormat/>
    <w:rsid w:val="000C39B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0C39B3"/>
    <w:pPr>
      <w:suppressLineNumbers/>
    </w:pPr>
  </w:style>
  <w:style w:type="paragraph" w:customStyle="1" w:styleId="Iauiue">
    <w:name w:val="Iau?iue"/>
    <w:uiPriority w:val="99"/>
    <w:rsid w:val="000C39B3"/>
    <w:pPr>
      <w:suppressAutoHyphens/>
    </w:pPr>
    <w:rPr>
      <w:rFonts w:ascii="Arial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C3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EB"/>
    <w:rPr>
      <w:sz w:val="0"/>
      <w:szCs w:val="0"/>
    </w:rPr>
  </w:style>
  <w:style w:type="paragraph" w:customStyle="1" w:styleId="a3">
    <w:name w:val="Знак"/>
    <w:basedOn w:val="Normal"/>
    <w:uiPriority w:val="99"/>
    <w:rsid w:val="000C39B3"/>
    <w:pPr>
      <w:tabs>
        <w:tab w:val="left" w:pos="720"/>
      </w:tabs>
      <w:spacing w:after="160" w:line="240" w:lineRule="exact"/>
      <w:ind w:left="720" w:hanging="720"/>
    </w:pPr>
    <w:rPr>
      <w:rFonts w:ascii="Verdana" w:hAnsi="Verdana" w:cs="Verdana"/>
      <w:lang w:val="en-US"/>
    </w:rPr>
  </w:style>
  <w:style w:type="paragraph" w:customStyle="1" w:styleId="ConsPlusNormal">
    <w:name w:val="ConsPlusNormal"/>
    <w:uiPriority w:val="99"/>
    <w:rsid w:val="000C39B3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C39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EE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C39B3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C39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EEB"/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0C39B3"/>
    <w:pPr>
      <w:suppressAutoHyphens/>
      <w:ind w:firstLine="851"/>
      <w:jc w:val="both"/>
    </w:pPr>
    <w:rPr>
      <w:rFonts w:ascii="Calibri" w:hAnsi="Calibri" w:cs="Calibri"/>
      <w:lang w:eastAsia="zh-CN"/>
    </w:rPr>
  </w:style>
  <w:style w:type="paragraph" w:customStyle="1" w:styleId="3">
    <w:name w:val="Без интервала3"/>
    <w:uiPriority w:val="99"/>
    <w:rsid w:val="000C39B3"/>
    <w:pPr>
      <w:suppressAutoHyphens/>
      <w:ind w:firstLine="851"/>
      <w:jc w:val="both"/>
    </w:pPr>
    <w:rPr>
      <w:rFonts w:ascii="Calibri" w:hAnsi="Calibri" w:cs="Calibri"/>
      <w:lang w:eastAsia="zh-CN"/>
    </w:rPr>
  </w:style>
  <w:style w:type="paragraph" w:customStyle="1" w:styleId="a4">
    <w:name w:val="Содержимое таблицы"/>
    <w:basedOn w:val="Normal"/>
    <w:uiPriority w:val="99"/>
    <w:rsid w:val="000C39B3"/>
    <w:pPr>
      <w:suppressLineNumbers/>
    </w:pPr>
  </w:style>
  <w:style w:type="paragraph" w:customStyle="1" w:styleId="a5">
    <w:name w:val="Заголовок таблицы"/>
    <w:basedOn w:val="a4"/>
    <w:uiPriority w:val="99"/>
    <w:rsid w:val="000C39B3"/>
    <w:pPr>
      <w:jc w:val="center"/>
    </w:pPr>
    <w:rPr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E5E4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E5E4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9E5E4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E5E4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E5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E5E4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E5E4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1780</Words>
  <Characters>10149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2016-09-02T06:12:00Z</cp:lastPrinted>
  <dcterms:created xsi:type="dcterms:W3CDTF">2016-10-04T04:26:00Z</dcterms:created>
  <dcterms:modified xsi:type="dcterms:W3CDTF">2016-10-13T03:28:00Z</dcterms:modified>
</cp:coreProperties>
</file>