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97" w:rsidRPr="008F2F97" w:rsidRDefault="00AF2197" w:rsidP="008F2F97">
      <w:pPr>
        <w:jc w:val="right"/>
        <w:rPr>
          <w:b/>
          <w:bCs/>
          <w:kern w:val="28"/>
          <w:sz w:val="32"/>
          <w:szCs w:val="32"/>
        </w:rPr>
      </w:pPr>
      <w:r w:rsidRPr="008F2F97">
        <w:rPr>
          <w:b/>
          <w:bCs/>
          <w:kern w:val="28"/>
          <w:sz w:val="32"/>
          <w:szCs w:val="32"/>
        </w:rPr>
        <w:t>ПРИЛОЖЕНИЕ</w:t>
      </w:r>
    </w:p>
    <w:p w:rsidR="00AF2197" w:rsidRPr="008F2F97" w:rsidRDefault="00AF2197" w:rsidP="008F2F97">
      <w:pPr>
        <w:jc w:val="right"/>
        <w:rPr>
          <w:b/>
          <w:bCs/>
          <w:kern w:val="28"/>
          <w:sz w:val="32"/>
          <w:szCs w:val="32"/>
        </w:rPr>
      </w:pPr>
      <w:r w:rsidRPr="008F2F97">
        <w:rPr>
          <w:b/>
          <w:bCs/>
          <w:kern w:val="28"/>
          <w:sz w:val="32"/>
          <w:szCs w:val="32"/>
        </w:rPr>
        <w:t>к постановлению</w:t>
      </w:r>
    </w:p>
    <w:p w:rsidR="00AF2197" w:rsidRPr="008F2F97" w:rsidRDefault="00AF2197" w:rsidP="008F2F97">
      <w:pPr>
        <w:jc w:val="right"/>
        <w:rPr>
          <w:b/>
          <w:bCs/>
          <w:kern w:val="28"/>
          <w:sz w:val="32"/>
          <w:szCs w:val="32"/>
        </w:rPr>
      </w:pPr>
      <w:r w:rsidRPr="008F2F97">
        <w:rPr>
          <w:b/>
          <w:bCs/>
          <w:kern w:val="28"/>
          <w:sz w:val="32"/>
          <w:szCs w:val="32"/>
        </w:rPr>
        <w:t>от 21.01.2015 г. №68</w:t>
      </w:r>
    </w:p>
    <w:p w:rsidR="00AF2197" w:rsidRPr="008F2F97" w:rsidRDefault="00AF2197" w:rsidP="008F2F97"/>
    <w:p w:rsidR="00AF2197" w:rsidRPr="008F2F97" w:rsidRDefault="00AF2197" w:rsidP="008F2F97">
      <w:pPr>
        <w:jc w:val="center"/>
        <w:rPr>
          <w:b/>
          <w:bCs/>
          <w:kern w:val="32"/>
          <w:sz w:val="32"/>
          <w:szCs w:val="32"/>
        </w:rPr>
      </w:pPr>
      <w:r w:rsidRPr="008F2F97">
        <w:rPr>
          <w:b/>
          <w:bCs/>
          <w:kern w:val="32"/>
          <w:sz w:val="32"/>
          <w:szCs w:val="32"/>
        </w:rPr>
        <w:t>ПЕРЕЧЕНЬ муниципального имущества, переданного во владение и (или) пользование субъектам малого и среднего предпринимательства Крапивинского муниципального района</w:t>
      </w:r>
    </w:p>
    <w:p w:rsidR="00AF2197" w:rsidRPr="008F2F97" w:rsidRDefault="00AF2197" w:rsidP="008F2F97"/>
    <w:tbl>
      <w:tblPr>
        <w:tblW w:w="509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3"/>
        <w:gridCol w:w="1410"/>
        <w:gridCol w:w="1392"/>
        <w:gridCol w:w="869"/>
        <w:gridCol w:w="2594"/>
        <w:gridCol w:w="1407"/>
        <w:gridCol w:w="1288"/>
      </w:tblGrid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0"/>
            </w:pPr>
            <w:r w:rsidRPr="008F2F97">
              <w:t>№п/п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0"/>
            </w:pPr>
            <w:r w:rsidRPr="008F2F97">
              <w:t>Наименование объекта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0"/>
            </w:pPr>
            <w:r w:rsidRPr="008F2F97">
              <w:t>Адрес объекта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0"/>
            </w:pPr>
            <w:r w:rsidRPr="008F2F97">
              <w:t>Площадь объекта, кв.м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0"/>
            </w:pPr>
            <w:r w:rsidRPr="008F2F97">
              <w:t>Наименование субъекта малого или среднего предпринимательства или организации, образующей инфраструктуру поддержки субъектов малого и среднего предпринимательства, которому имущество передано во владение и (или) пользование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0"/>
            </w:pPr>
            <w:r w:rsidRPr="008F2F97">
              <w:t>Дата передачи имущества во владение и (или) пользование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0"/>
            </w:pPr>
            <w:r w:rsidRPr="008F2F97">
              <w:t>Срок передачи имущества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 w:rsidRPr="008F2F97">
              <w:t>1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2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3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4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5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6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1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Нежилые помещения</w:t>
            </w:r>
            <w:r>
              <w:t xml:space="preserve"> </w:t>
            </w:r>
            <w:r w:rsidRPr="008F2F97">
              <w:t>для офиса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Банново, ул. Центральная, 8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43,7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«Комфорт-сервис»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01.10.2013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27.09.2017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2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Теплосетевой имущественный комплекс с.Банново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Банново, ул.Центральная, 12а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141,5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«Комфорт-сервис»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07.02.2012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06.02.2017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3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Теплосетевой имущественный комплекс котельной детского сада п.Перехляй</w:t>
            </w:r>
          </w:p>
          <w:p w:rsidR="00AF2197" w:rsidRPr="008F2F97" w:rsidRDefault="00AF2197" w:rsidP="008F2F97">
            <w:pPr>
              <w:pStyle w:val="Table"/>
            </w:pP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п. Перехляй, ул. Школьная, 9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93,7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11.02.2013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09.02.2017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4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Теплосетевой имущественный комплекс школьной котельной п.Перехляй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п. Перехляй, ул. Школьная, 43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128,2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11.02.2013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09.02.2017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5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Пристроенное помещение котельной к зданию СДК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п. Перехляй, ул. Центральная, 14, помещение 1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26,3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11.02.2013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09.02.2017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6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Нежилое помещение котельной в здании СДК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д. Бердюгино, ул. Школьная, 3, помещение 1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 xml:space="preserve">16,2 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11.02.2013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09.02.2017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7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Теплосетевой имущественный комплекс д.Ключи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д. Ключи, ул. Новая, 20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138,1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10.09.2013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08.09.2017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8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Теплосетевой имущественный комплекс с.Каменка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Каменка,</w:t>
            </w:r>
            <w:r>
              <w:t xml:space="preserve"> </w:t>
            </w:r>
            <w:r w:rsidRPr="008F2F97">
              <w:t>ул. Парковая, 10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133,8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10.09.2013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08.09.2017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9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 xml:space="preserve">Встроенное нежилое помещение котельной 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Каменка, ул. Почтовая, 17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24,6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10.09.2013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08.09.2017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10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Нежилые помещения для офиса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Каменка,</w:t>
            </w:r>
            <w:r>
              <w:t xml:space="preserve"> </w:t>
            </w:r>
            <w:r w:rsidRPr="008F2F97">
              <w:t>ул. Почтовая, 17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27,8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10.09.2013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08.09.2017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11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Нежилое отдельно стоящее здание фильтровальной станции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Борисово, санаторий «Борисовский»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196,4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«Потенциал»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01.05.2013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27.04.2017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12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Нежилое отдельно стоящее здание производственного корпуса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Борисово, санаторий «Борисовский»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82,2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«Потенциал»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01.05.2013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27.04.2017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13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Нежилое отдельно стоящее здание биологической очистки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Борисово, санаторий «Борисовский»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208,9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«Потенциал»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01.05.2013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27.04.2017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14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Нежилое отдельно стоящее здание канализационно – насосной станции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Борисово, санаторий «Борисовский»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20,1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«Потенциал»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01.05.2013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27.04.2017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15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Теплосетевой имущественный комплекс центральной котельной с.Борисово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Борисово, ул. Геологов, 1д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309,5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06.03.2012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03.03.2017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16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Теплосетевой имущественный комплекс котельных школы и детского сада с.Борисово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Борисово, ул. Кирова, 79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95,3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06.03.2012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03.03.2017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17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Теплосетевой имущественный комплекс с.Междугорное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Междугорное, ул.60 лет Октября, 3а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39,9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28.01.2013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26.01.2017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18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Теплосетевой имущественный комплекс с.Поперечное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Поперечное, ул.Набережная, 1а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46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28.01.2013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26.01.2017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19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Нежилое помещение под офис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пгт. Крапивинский, ул. Кирова, 26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14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Индивидуальный предприниматель без образования юридического лица Сметанина Ольга Владимировна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16.12.2011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12.12.2016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20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 xml:space="preserve">Нежилые помещения под офис 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Тараданово, ул. Садовая, 11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38,5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«ЖКХ с. Тараданово»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11.03.2008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29.12.2014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21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Теплосетевой имущественный комплекс школьной котельной с.Тараданово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с. Тараданово, ул. Весенняя, 23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110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«ЖКХ с. Тараданово»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11.03.2008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29.12.2014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22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Теплосетевой имущественный комплекс котельной д.Шевели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д. Шевели, ул. Солнечная, 1а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135,2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07.02.2012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04.02.2017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23</w:t>
            </w:r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Нежилое помещение котельной, встроенное в здание СДК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д. Новобарачаты, ул. Советская, 1, помещение 1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12,3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07.02.2012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04.02.2017</w:t>
            </w:r>
          </w:p>
        </w:tc>
      </w:tr>
      <w:tr w:rsidR="00AF2197" w:rsidRPr="008F2F97">
        <w:trPr>
          <w:cantSplit/>
        </w:trPr>
        <w:tc>
          <w:tcPr>
            <w:tcW w:w="573" w:type="dxa"/>
          </w:tcPr>
          <w:p w:rsidR="00AF2197" w:rsidRPr="008F2F97" w:rsidRDefault="00AF2197" w:rsidP="008F2F97">
            <w:pPr>
              <w:pStyle w:val="Table"/>
            </w:pPr>
            <w:r>
              <w:t>24</w:t>
            </w:r>
            <w:bookmarkStart w:id="0" w:name="_GoBack"/>
            <w:bookmarkEnd w:id="0"/>
          </w:p>
        </w:tc>
        <w:tc>
          <w:tcPr>
            <w:tcW w:w="1410" w:type="dxa"/>
          </w:tcPr>
          <w:p w:rsidR="00AF2197" w:rsidRPr="008F2F97" w:rsidRDefault="00AF2197" w:rsidP="008F2F97">
            <w:pPr>
              <w:pStyle w:val="Table"/>
            </w:pPr>
            <w:r w:rsidRPr="008F2F97">
              <w:t>Нежилое пристроенное здание котельной детского сада</w:t>
            </w:r>
          </w:p>
        </w:tc>
        <w:tc>
          <w:tcPr>
            <w:tcW w:w="1392" w:type="dxa"/>
          </w:tcPr>
          <w:p w:rsidR="00AF2197" w:rsidRPr="008F2F97" w:rsidRDefault="00AF2197" w:rsidP="008F2F97">
            <w:pPr>
              <w:pStyle w:val="Table"/>
            </w:pPr>
            <w:r w:rsidRPr="008F2F97">
              <w:t>Кемеровская область, п. Березовка, ул. Новая, 5</w:t>
            </w:r>
          </w:p>
        </w:tc>
        <w:tc>
          <w:tcPr>
            <w:tcW w:w="869" w:type="dxa"/>
          </w:tcPr>
          <w:p w:rsidR="00AF2197" w:rsidRPr="008F2F97" w:rsidRDefault="00AF2197" w:rsidP="008F2F97">
            <w:pPr>
              <w:pStyle w:val="Table"/>
            </w:pPr>
            <w:r w:rsidRPr="008F2F97">
              <w:t>16,7</w:t>
            </w:r>
          </w:p>
        </w:tc>
        <w:tc>
          <w:tcPr>
            <w:tcW w:w="2594" w:type="dxa"/>
          </w:tcPr>
          <w:p w:rsidR="00AF2197" w:rsidRPr="008F2F97" w:rsidRDefault="00AF2197" w:rsidP="008F2F97">
            <w:pPr>
              <w:pStyle w:val="Table"/>
            </w:pPr>
            <w:r w:rsidRPr="008F2F97">
              <w:t>ООО «Тепло-энергетические предприятия»</w:t>
            </w:r>
          </w:p>
        </w:tc>
        <w:tc>
          <w:tcPr>
            <w:tcW w:w="1407" w:type="dxa"/>
          </w:tcPr>
          <w:p w:rsidR="00AF2197" w:rsidRPr="008F2F97" w:rsidRDefault="00AF2197" w:rsidP="008F2F97">
            <w:pPr>
              <w:pStyle w:val="Table"/>
            </w:pPr>
            <w:r w:rsidRPr="008F2F97">
              <w:t>07.02.2012</w:t>
            </w:r>
          </w:p>
        </w:tc>
        <w:tc>
          <w:tcPr>
            <w:tcW w:w="1288" w:type="dxa"/>
          </w:tcPr>
          <w:p w:rsidR="00AF2197" w:rsidRPr="008F2F97" w:rsidRDefault="00AF2197" w:rsidP="008F2F97">
            <w:pPr>
              <w:pStyle w:val="Table"/>
            </w:pPr>
            <w:r w:rsidRPr="008F2F97">
              <w:t>04.02.2017</w:t>
            </w:r>
          </w:p>
        </w:tc>
      </w:tr>
    </w:tbl>
    <w:p w:rsidR="00AF2197" w:rsidRPr="008F2F97" w:rsidRDefault="00AF2197" w:rsidP="008F2F97"/>
    <w:sectPr w:rsidR="00AF2197" w:rsidRPr="008F2F97" w:rsidSect="002D332C">
      <w:pgSz w:w="11906" w:h="16838"/>
      <w:pgMar w:top="1418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197" w:rsidRDefault="00AF2197" w:rsidP="002D332C">
      <w:r>
        <w:separator/>
      </w:r>
    </w:p>
  </w:endnote>
  <w:endnote w:type="continuationSeparator" w:id="0">
    <w:p w:rsidR="00AF2197" w:rsidRDefault="00AF2197" w:rsidP="002D3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197" w:rsidRDefault="00AF2197" w:rsidP="002D332C">
      <w:r>
        <w:separator/>
      </w:r>
    </w:p>
  </w:footnote>
  <w:footnote w:type="continuationSeparator" w:id="0">
    <w:p w:rsidR="00AF2197" w:rsidRDefault="00AF2197" w:rsidP="002D3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9342E9"/>
    <w:multiLevelType w:val="hybridMultilevel"/>
    <w:tmpl w:val="3AF0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DE1"/>
    <w:rsid w:val="000146FE"/>
    <w:rsid w:val="00017DB9"/>
    <w:rsid w:val="000338C3"/>
    <w:rsid w:val="00035359"/>
    <w:rsid w:val="000355EE"/>
    <w:rsid w:val="00040764"/>
    <w:rsid w:val="000410B5"/>
    <w:rsid w:val="00057C0F"/>
    <w:rsid w:val="0008245D"/>
    <w:rsid w:val="000A0A35"/>
    <w:rsid w:val="000A7EDF"/>
    <w:rsid w:val="000C03C4"/>
    <w:rsid w:val="000D6936"/>
    <w:rsid w:val="000D6F7E"/>
    <w:rsid w:val="000E707F"/>
    <w:rsid w:val="00102CFF"/>
    <w:rsid w:val="00134344"/>
    <w:rsid w:val="001709F8"/>
    <w:rsid w:val="00185405"/>
    <w:rsid w:val="00193CE4"/>
    <w:rsid w:val="001D0F31"/>
    <w:rsid w:val="001D4C04"/>
    <w:rsid w:val="00221090"/>
    <w:rsid w:val="002314D9"/>
    <w:rsid w:val="00232479"/>
    <w:rsid w:val="00244C86"/>
    <w:rsid w:val="00250124"/>
    <w:rsid w:val="00254044"/>
    <w:rsid w:val="00261A84"/>
    <w:rsid w:val="002704CF"/>
    <w:rsid w:val="00271547"/>
    <w:rsid w:val="002A6055"/>
    <w:rsid w:val="002C4A24"/>
    <w:rsid w:val="002D332C"/>
    <w:rsid w:val="002E318E"/>
    <w:rsid w:val="00314A94"/>
    <w:rsid w:val="00316E3A"/>
    <w:rsid w:val="00336B21"/>
    <w:rsid w:val="003445BD"/>
    <w:rsid w:val="003514A1"/>
    <w:rsid w:val="00370DBF"/>
    <w:rsid w:val="00382F6D"/>
    <w:rsid w:val="003B4DE1"/>
    <w:rsid w:val="003C2B8B"/>
    <w:rsid w:val="003D1042"/>
    <w:rsid w:val="003D7CCF"/>
    <w:rsid w:val="003E6A42"/>
    <w:rsid w:val="003F0E58"/>
    <w:rsid w:val="00442D12"/>
    <w:rsid w:val="004675E0"/>
    <w:rsid w:val="004747D7"/>
    <w:rsid w:val="00475A32"/>
    <w:rsid w:val="00484C98"/>
    <w:rsid w:val="00485CDB"/>
    <w:rsid w:val="00494677"/>
    <w:rsid w:val="004B5D7A"/>
    <w:rsid w:val="004D7357"/>
    <w:rsid w:val="004D7F64"/>
    <w:rsid w:val="004E72C8"/>
    <w:rsid w:val="004F1092"/>
    <w:rsid w:val="004F2CDF"/>
    <w:rsid w:val="00511BED"/>
    <w:rsid w:val="00516F75"/>
    <w:rsid w:val="00523A58"/>
    <w:rsid w:val="00537209"/>
    <w:rsid w:val="005552D3"/>
    <w:rsid w:val="00561131"/>
    <w:rsid w:val="005709F0"/>
    <w:rsid w:val="005761D2"/>
    <w:rsid w:val="0059477E"/>
    <w:rsid w:val="005A0BB2"/>
    <w:rsid w:val="005B1E72"/>
    <w:rsid w:val="005C613A"/>
    <w:rsid w:val="005C72E9"/>
    <w:rsid w:val="00606390"/>
    <w:rsid w:val="006211CF"/>
    <w:rsid w:val="006246DA"/>
    <w:rsid w:val="00630B61"/>
    <w:rsid w:val="00633666"/>
    <w:rsid w:val="00652A5A"/>
    <w:rsid w:val="006677E1"/>
    <w:rsid w:val="00670403"/>
    <w:rsid w:val="00673DE2"/>
    <w:rsid w:val="00675F99"/>
    <w:rsid w:val="0068320D"/>
    <w:rsid w:val="00695A30"/>
    <w:rsid w:val="006B4EC4"/>
    <w:rsid w:val="006B7779"/>
    <w:rsid w:val="006C6973"/>
    <w:rsid w:val="006D4412"/>
    <w:rsid w:val="006E0775"/>
    <w:rsid w:val="00707B78"/>
    <w:rsid w:val="00722A63"/>
    <w:rsid w:val="0073350D"/>
    <w:rsid w:val="00760A8C"/>
    <w:rsid w:val="00782071"/>
    <w:rsid w:val="007851BD"/>
    <w:rsid w:val="007920F5"/>
    <w:rsid w:val="00797494"/>
    <w:rsid w:val="007A6517"/>
    <w:rsid w:val="007B36A6"/>
    <w:rsid w:val="007C0553"/>
    <w:rsid w:val="007D7B15"/>
    <w:rsid w:val="007E1AB2"/>
    <w:rsid w:val="007E3480"/>
    <w:rsid w:val="007E39F5"/>
    <w:rsid w:val="00807BC5"/>
    <w:rsid w:val="00822032"/>
    <w:rsid w:val="00834D44"/>
    <w:rsid w:val="008463A9"/>
    <w:rsid w:val="00855D28"/>
    <w:rsid w:val="008568E3"/>
    <w:rsid w:val="00861E52"/>
    <w:rsid w:val="008954CA"/>
    <w:rsid w:val="008A7A49"/>
    <w:rsid w:val="008D1363"/>
    <w:rsid w:val="008D671C"/>
    <w:rsid w:val="008F2F97"/>
    <w:rsid w:val="00920944"/>
    <w:rsid w:val="00941862"/>
    <w:rsid w:val="00951338"/>
    <w:rsid w:val="0096517E"/>
    <w:rsid w:val="00967F3C"/>
    <w:rsid w:val="009761BC"/>
    <w:rsid w:val="00976CCF"/>
    <w:rsid w:val="0098025D"/>
    <w:rsid w:val="009A3FAD"/>
    <w:rsid w:val="009B619A"/>
    <w:rsid w:val="009D4956"/>
    <w:rsid w:val="009E2BC6"/>
    <w:rsid w:val="009F46F3"/>
    <w:rsid w:val="009F4F6E"/>
    <w:rsid w:val="009F554D"/>
    <w:rsid w:val="009F6EF1"/>
    <w:rsid w:val="00A05124"/>
    <w:rsid w:val="00A31BFD"/>
    <w:rsid w:val="00A536F3"/>
    <w:rsid w:val="00A54A45"/>
    <w:rsid w:val="00A5550A"/>
    <w:rsid w:val="00A60B5F"/>
    <w:rsid w:val="00AA18B1"/>
    <w:rsid w:val="00AA2446"/>
    <w:rsid w:val="00AB29CC"/>
    <w:rsid w:val="00AD122A"/>
    <w:rsid w:val="00AD22FA"/>
    <w:rsid w:val="00AD641C"/>
    <w:rsid w:val="00AE043A"/>
    <w:rsid w:val="00AF2197"/>
    <w:rsid w:val="00AF649D"/>
    <w:rsid w:val="00B20096"/>
    <w:rsid w:val="00B37BEC"/>
    <w:rsid w:val="00B40EDE"/>
    <w:rsid w:val="00B515E4"/>
    <w:rsid w:val="00B705F1"/>
    <w:rsid w:val="00B73407"/>
    <w:rsid w:val="00B73CEF"/>
    <w:rsid w:val="00B86074"/>
    <w:rsid w:val="00B902A8"/>
    <w:rsid w:val="00B91972"/>
    <w:rsid w:val="00BB0220"/>
    <w:rsid w:val="00BB24D4"/>
    <w:rsid w:val="00BB5FEE"/>
    <w:rsid w:val="00BB7D74"/>
    <w:rsid w:val="00BC1CAE"/>
    <w:rsid w:val="00BC281C"/>
    <w:rsid w:val="00BC3A31"/>
    <w:rsid w:val="00BC5A13"/>
    <w:rsid w:val="00BC79FE"/>
    <w:rsid w:val="00BD07BB"/>
    <w:rsid w:val="00BD51BE"/>
    <w:rsid w:val="00C15335"/>
    <w:rsid w:val="00C15970"/>
    <w:rsid w:val="00C332D4"/>
    <w:rsid w:val="00C338C3"/>
    <w:rsid w:val="00C42260"/>
    <w:rsid w:val="00C4292C"/>
    <w:rsid w:val="00C8166E"/>
    <w:rsid w:val="00C9324C"/>
    <w:rsid w:val="00C9427E"/>
    <w:rsid w:val="00C950EC"/>
    <w:rsid w:val="00CB6B07"/>
    <w:rsid w:val="00CC02E2"/>
    <w:rsid w:val="00CC094D"/>
    <w:rsid w:val="00CC49E3"/>
    <w:rsid w:val="00CD0732"/>
    <w:rsid w:val="00D01AB7"/>
    <w:rsid w:val="00D114BF"/>
    <w:rsid w:val="00D15913"/>
    <w:rsid w:val="00D17294"/>
    <w:rsid w:val="00D25D49"/>
    <w:rsid w:val="00D312D2"/>
    <w:rsid w:val="00D334DE"/>
    <w:rsid w:val="00D35280"/>
    <w:rsid w:val="00D55A26"/>
    <w:rsid w:val="00D578BC"/>
    <w:rsid w:val="00D66E5E"/>
    <w:rsid w:val="00D75850"/>
    <w:rsid w:val="00D8115B"/>
    <w:rsid w:val="00D85F9E"/>
    <w:rsid w:val="00DC12D9"/>
    <w:rsid w:val="00DC6307"/>
    <w:rsid w:val="00DD7FCE"/>
    <w:rsid w:val="00DE784C"/>
    <w:rsid w:val="00E04D83"/>
    <w:rsid w:val="00E136F5"/>
    <w:rsid w:val="00E27C70"/>
    <w:rsid w:val="00E31642"/>
    <w:rsid w:val="00E60B45"/>
    <w:rsid w:val="00EA09A8"/>
    <w:rsid w:val="00EB31F0"/>
    <w:rsid w:val="00EB756C"/>
    <w:rsid w:val="00EE5320"/>
    <w:rsid w:val="00EE786F"/>
    <w:rsid w:val="00EE7DFE"/>
    <w:rsid w:val="00EF46AA"/>
    <w:rsid w:val="00F05054"/>
    <w:rsid w:val="00F05DA8"/>
    <w:rsid w:val="00F26420"/>
    <w:rsid w:val="00F40F24"/>
    <w:rsid w:val="00F42EEA"/>
    <w:rsid w:val="00F456F2"/>
    <w:rsid w:val="00F45BFD"/>
    <w:rsid w:val="00F505AC"/>
    <w:rsid w:val="00F5657E"/>
    <w:rsid w:val="00F71EF3"/>
    <w:rsid w:val="00F73E9E"/>
    <w:rsid w:val="00F7404C"/>
    <w:rsid w:val="00F9050C"/>
    <w:rsid w:val="00F93BFC"/>
    <w:rsid w:val="00F96AB4"/>
    <w:rsid w:val="00FA0855"/>
    <w:rsid w:val="00FB1E8F"/>
    <w:rsid w:val="00FB786A"/>
    <w:rsid w:val="00FC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F2F9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F2F9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F2F9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F2F9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F2F9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F2F9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F2F9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F2F9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F2F97"/>
    <w:rPr>
      <w:rFonts w:ascii="Arial" w:hAnsi="Arial" w:cs="Arial"/>
      <w:b/>
      <w:bCs/>
      <w:sz w:val="28"/>
      <w:szCs w:val="28"/>
    </w:rPr>
  </w:style>
  <w:style w:type="paragraph" w:customStyle="1" w:styleId="Normal1">
    <w:name w:val="Normal1"/>
    <w:uiPriority w:val="99"/>
    <w:rsid w:val="00DD7FCE"/>
    <w:pPr>
      <w:spacing w:line="300" w:lineRule="auto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DD7FCE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82E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07B78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82E98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4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98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673D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E9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FA0855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7820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2EEA"/>
    <w:rPr>
      <w:rFonts w:cs="Times New Roman"/>
    </w:rPr>
  </w:style>
  <w:style w:type="paragraph" w:customStyle="1" w:styleId="a">
    <w:name w:val="Знак Знак Знак Знак Знак"/>
    <w:basedOn w:val="Normal"/>
    <w:uiPriority w:val="99"/>
    <w:rsid w:val="00D25D4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0">
    <w:name w:val="Гипертекстовая ссылка"/>
    <w:uiPriority w:val="99"/>
    <w:rsid w:val="00F42EEA"/>
    <w:rPr>
      <w:rFonts w:cs="Times New Roman"/>
      <w:color w:val="008000"/>
    </w:rPr>
  </w:style>
  <w:style w:type="paragraph" w:styleId="Header">
    <w:name w:val="header"/>
    <w:basedOn w:val="Normal"/>
    <w:link w:val="HeaderChar"/>
    <w:uiPriority w:val="99"/>
    <w:rsid w:val="002D33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32C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F2F9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F2F9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F2F97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F2F9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F2F9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F2F9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F2F9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F2F9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700</Words>
  <Characters>3991</Characters>
  <Application>Microsoft Office Outlook</Application>
  <DocSecurity>0</DocSecurity>
  <Lines>0</Lines>
  <Paragraphs>0</Paragraphs>
  <ScaleCrop>false</ScaleCrop>
  <Company>ТИК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008</dc:creator>
  <cp:keywords/>
  <dc:description/>
  <cp:lastModifiedBy>Трегубов Дмитрий</cp:lastModifiedBy>
  <cp:revision>2</cp:revision>
  <cp:lastPrinted>2014-12-17T09:16:00Z</cp:lastPrinted>
  <dcterms:created xsi:type="dcterms:W3CDTF">2015-02-09T08:10:00Z</dcterms:created>
  <dcterms:modified xsi:type="dcterms:W3CDTF">2015-02-09T09:11:00Z</dcterms:modified>
</cp:coreProperties>
</file>