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4D" w:rsidRPr="003E7D2A" w:rsidRDefault="00242FEC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393700" cy="635000"/>
            <wp:effectExtent l="0" t="0" r="6350" b="0"/>
            <wp:docPr id="2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от</w:t>
      </w:r>
      <w:r w:rsidR="00837951" w:rsidRPr="003E7D2A">
        <w:rPr>
          <w:rFonts w:cs="Arial"/>
          <w:b/>
          <w:bCs/>
          <w:kern w:val="28"/>
          <w:sz w:val="32"/>
          <w:szCs w:val="32"/>
        </w:rPr>
        <w:t xml:space="preserve"> 23.06.</w:t>
      </w:r>
      <w:r w:rsidRPr="003E7D2A">
        <w:rPr>
          <w:rFonts w:cs="Arial"/>
          <w:b/>
          <w:bCs/>
          <w:kern w:val="28"/>
          <w:sz w:val="32"/>
          <w:szCs w:val="32"/>
        </w:rPr>
        <w:t>2015</w:t>
      </w:r>
      <w:r w:rsidR="007A7C57">
        <w:rPr>
          <w:rFonts w:cs="Arial"/>
          <w:b/>
          <w:bCs/>
          <w:kern w:val="28"/>
          <w:sz w:val="32"/>
          <w:szCs w:val="32"/>
        </w:rPr>
        <w:t xml:space="preserve"> </w:t>
      </w:r>
      <w:r w:rsidRPr="003E7D2A">
        <w:rPr>
          <w:rFonts w:cs="Arial"/>
          <w:b/>
          <w:bCs/>
          <w:kern w:val="28"/>
          <w:sz w:val="32"/>
          <w:szCs w:val="32"/>
        </w:rPr>
        <w:t>г. №</w:t>
      </w:r>
      <w:r w:rsidR="00837951" w:rsidRPr="003E7D2A">
        <w:rPr>
          <w:rFonts w:cs="Arial"/>
          <w:b/>
          <w:bCs/>
          <w:kern w:val="28"/>
          <w:sz w:val="32"/>
          <w:szCs w:val="32"/>
        </w:rPr>
        <w:t>726</w:t>
      </w: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3E7D2A">
        <w:rPr>
          <w:rFonts w:cs="Arial"/>
          <w:b/>
          <w:bCs/>
          <w:kern w:val="28"/>
          <w:sz w:val="32"/>
          <w:szCs w:val="32"/>
        </w:rPr>
        <w:t>пгт</w:t>
      </w:r>
      <w:proofErr w:type="spellEnd"/>
      <w:r w:rsidRPr="003E7D2A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13114D" w:rsidRPr="003E7D2A" w:rsidRDefault="0013114D" w:rsidP="003E7D2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3114D" w:rsidRPr="003E7D2A" w:rsidRDefault="0013114D" w:rsidP="00D246D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31.05.2013</w:t>
      </w:r>
      <w:r w:rsidR="00837951" w:rsidRPr="003E7D2A">
        <w:rPr>
          <w:rFonts w:cs="Arial"/>
          <w:b/>
          <w:bCs/>
          <w:kern w:val="28"/>
          <w:sz w:val="32"/>
          <w:szCs w:val="32"/>
        </w:rPr>
        <w:t xml:space="preserve"> </w:t>
      </w:r>
      <w:r w:rsidRPr="003E7D2A">
        <w:rPr>
          <w:rFonts w:cs="Arial"/>
          <w:b/>
          <w:bCs/>
          <w:kern w:val="28"/>
          <w:sz w:val="32"/>
          <w:szCs w:val="32"/>
        </w:rPr>
        <w:t>г №777 «</w:t>
      </w:r>
      <w:r w:rsidR="00837951" w:rsidRPr="003E7D2A">
        <w:rPr>
          <w:rFonts w:cs="Arial"/>
          <w:b/>
          <w:bCs/>
          <w:kern w:val="28"/>
          <w:sz w:val="32"/>
          <w:szCs w:val="32"/>
        </w:rPr>
        <w:t>Об</w:t>
      </w:r>
      <w:r w:rsidRPr="003E7D2A">
        <w:rPr>
          <w:rFonts w:cs="Arial"/>
          <w:b/>
          <w:bCs/>
          <w:kern w:val="28"/>
          <w:sz w:val="32"/>
          <w:szCs w:val="32"/>
        </w:rPr>
        <w:t xml:space="preserve"> утверждении плана мероприятий («дорожной карты») 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13114D" w:rsidRPr="003E7D2A" w:rsidRDefault="0013114D" w:rsidP="003E7D2A">
      <w:pPr>
        <w:rPr>
          <w:rFonts w:cs="Arial"/>
        </w:rPr>
      </w:pPr>
    </w:p>
    <w:p w:rsidR="0013114D" w:rsidRPr="003E7D2A" w:rsidRDefault="0013114D" w:rsidP="003E7D2A">
      <w:pPr>
        <w:rPr>
          <w:rFonts w:cs="Arial"/>
        </w:rPr>
      </w:pPr>
      <w:r w:rsidRPr="003E7D2A">
        <w:rPr>
          <w:rFonts w:cs="Arial"/>
        </w:rPr>
        <w:t xml:space="preserve">В соответствии с распоряжением Коллегии Администрации Кемеровской области от 20.04.2015 </w:t>
      </w:r>
      <w:r w:rsidR="007A7C57">
        <w:rPr>
          <w:rFonts w:cs="Arial"/>
        </w:rPr>
        <w:t xml:space="preserve">г. </w:t>
      </w:r>
      <w:r w:rsidRPr="003E7D2A">
        <w:rPr>
          <w:rFonts w:cs="Arial"/>
        </w:rPr>
        <w:t xml:space="preserve">№213-р «О внесении изменений в распоряжение Коллегии Администрации Кемеровской области от 28.02.2013 </w:t>
      </w:r>
      <w:r w:rsidR="007A7C57">
        <w:rPr>
          <w:rFonts w:cs="Arial"/>
        </w:rPr>
        <w:t xml:space="preserve">г. </w:t>
      </w:r>
      <w:r w:rsidRPr="003E7D2A">
        <w:rPr>
          <w:rFonts w:cs="Arial"/>
        </w:rPr>
        <w:t xml:space="preserve">№182-р «Об утверждении плана мероприятий («дорожной карты») «Изменения в отраслях социальной сферы Кемеровской области, направленные на повышение эффективности образования»: </w:t>
      </w:r>
    </w:p>
    <w:p w:rsidR="0013114D" w:rsidRPr="003E7D2A" w:rsidRDefault="003E7D2A" w:rsidP="003E7D2A">
      <w:pPr>
        <w:rPr>
          <w:rFonts w:cs="Arial"/>
        </w:rPr>
      </w:pPr>
      <w:r>
        <w:rPr>
          <w:rFonts w:cs="Arial"/>
        </w:rPr>
        <w:t xml:space="preserve">1. </w:t>
      </w:r>
      <w:r w:rsidR="0013114D" w:rsidRPr="003E7D2A">
        <w:rPr>
          <w:rFonts w:cs="Arial"/>
        </w:rPr>
        <w:t>Внести изменения в постановление администрации Крапивинского муниципального района от 31.05.2013</w:t>
      </w:r>
      <w:r w:rsidR="00837951" w:rsidRPr="003E7D2A">
        <w:rPr>
          <w:rFonts w:cs="Arial"/>
        </w:rPr>
        <w:t xml:space="preserve"> </w:t>
      </w:r>
      <w:r w:rsidR="0013114D" w:rsidRPr="003E7D2A">
        <w:rPr>
          <w:rFonts w:cs="Arial"/>
        </w:rPr>
        <w:t>г №777 «Об</w:t>
      </w:r>
      <w:r w:rsidRPr="003E7D2A">
        <w:rPr>
          <w:rFonts w:cs="Arial"/>
        </w:rPr>
        <w:t xml:space="preserve"> </w:t>
      </w:r>
      <w:r w:rsidR="0013114D" w:rsidRPr="003E7D2A">
        <w:rPr>
          <w:rFonts w:cs="Arial"/>
        </w:rPr>
        <w:t>утверждении плана мероприятий («дорожной карты») «Изменения в отраслях социальной сферы Крапивинского муниципального района, направленные на повышение эффективности образования» (в редакции постановления администрации Крапивинского муниципального района от 30.07.2014</w:t>
      </w:r>
      <w:r w:rsidR="00837951" w:rsidRPr="003E7D2A">
        <w:rPr>
          <w:rFonts w:cs="Arial"/>
        </w:rPr>
        <w:t xml:space="preserve"> </w:t>
      </w:r>
      <w:r w:rsidR="0013114D" w:rsidRPr="003E7D2A">
        <w:rPr>
          <w:rFonts w:cs="Arial"/>
        </w:rPr>
        <w:t xml:space="preserve">г. №958), изложив его в новой редакции согласно </w:t>
      </w:r>
      <w:hyperlink r:id="rId8" w:history="1">
        <w:r w:rsidR="0013114D" w:rsidRPr="003E7D2A">
          <w:rPr>
            <w:rStyle w:val="a9"/>
            <w:rFonts w:cs="Arial"/>
            <w:color w:val="auto"/>
          </w:rPr>
          <w:t>приложению</w:t>
        </w:r>
      </w:hyperlink>
      <w:r w:rsidR="0013114D" w:rsidRPr="003E7D2A">
        <w:rPr>
          <w:rFonts w:cs="Arial"/>
        </w:rPr>
        <w:t xml:space="preserve"> к настоящему постановлению.</w:t>
      </w:r>
    </w:p>
    <w:p w:rsidR="0013114D" w:rsidRPr="003E7D2A" w:rsidRDefault="003E7D2A" w:rsidP="003E7D2A">
      <w:pPr>
        <w:rPr>
          <w:rFonts w:cs="Arial"/>
        </w:rPr>
      </w:pPr>
      <w:r>
        <w:rPr>
          <w:rFonts w:cs="Arial"/>
        </w:rPr>
        <w:t xml:space="preserve">2. </w:t>
      </w:r>
      <w:r w:rsidR="0013114D" w:rsidRPr="003E7D2A">
        <w:rPr>
          <w:rFonts w:cs="Arial"/>
        </w:rPr>
        <w:t>Обеспечить размещение настоящего постановления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13114D" w:rsidRPr="003E7D2A" w:rsidRDefault="003E7D2A" w:rsidP="003E7D2A">
      <w:pPr>
        <w:rPr>
          <w:rFonts w:cs="Arial"/>
        </w:rPr>
      </w:pPr>
      <w:r>
        <w:rPr>
          <w:rFonts w:cs="Arial"/>
        </w:rPr>
        <w:t xml:space="preserve">3. </w:t>
      </w:r>
      <w:r w:rsidR="0013114D" w:rsidRPr="003E7D2A">
        <w:rPr>
          <w:rFonts w:cs="Arial"/>
        </w:rPr>
        <w:t>Контроль за исполнением постановления возложить на заместителя главы Крапивинского муниципального района З.В. Остапенко.</w:t>
      </w:r>
    </w:p>
    <w:p w:rsidR="0013114D" w:rsidRPr="003E7D2A" w:rsidRDefault="003E7D2A" w:rsidP="003E7D2A">
      <w:pPr>
        <w:rPr>
          <w:rFonts w:cs="Arial"/>
        </w:rPr>
      </w:pPr>
      <w:r>
        <w:rPr>
          <w:rFonts w:cs="Arial"/>
        </w:rPr>
        <w:t xml:space="preserve">4. </w:t>
      </w:r>
      <w:r w:rsidR="0013114D" w:rsidRPr="003E7D2A">
        <w:rPr>
          <w:rFonts w:cs="Arial"/>
        </w:rPr>
        <w:t>Постановление вступает в силу со дня подписания.</w:t>
      </w:r>
    </w:p>
    <w:p w:rsidR="0013114D" w:rsidRPr="003E7D2A" w:rsidRDefault="0013114D" w:rsidP="003E7D2A">
      <w:pPr>
        <w:rPr>
          <w:rFonts w:cs="Arial"/>
        </w:rPr>
      </w:pPr>
    </w:p>
    <w:p w:rsidR="0013114D" w:rsidRPr="003E7D2A" w:rsidRDefault="0013114D" w:rsidP="003E7D2A">
      <w:pPr>
        <w:rPr>
          <w:rFonts w:cs="Arial"/>
        </w:rPr>
      </w:pPr>
      <w:proofErr w:type="spellStart"/>
      <w:r w:rsidRPr="003E7D2A">
        <w:rPr>
          <w:rFonts w:cs="Arial"/>
        </w:rPr>
        <w:t>И.о</w:t>
      </w:r>
      <w:proofErr w:type="spellEnd"/>
      <w:r w:rsidRPr="003E7D2A">
        <w:rPr>
          <w:rFonts w:cs="Arial"/>
        </w:rPr>
        <w:t>. главы</w:t>
      </w:r>
    </w:p>
    <w:p w:rsidR="00837951" w:rsidRPr="003E7D2A" w:rsidRDefault="0013114D" w:rsidP="003E7D2A">
      <w:pPr>
        <w:rPr>
          <w:rFonts w:cs="Arial"/>
        </w:rPr>
      </w:pPr>
      <w:r w:rsidRPr="003E7D2A">
        <w:rPr>
          <w:rFonts w:cs="Arial"/>
        </w:rPr>
        <w:t>Крап</w:t>
      </w:r>
      <w:r w:rsidR="00837951" w:rsidRPr="003E7D2A">
        <w:rPr>
          <w:rFonts w:cs="Arial"/>
        </w:rPr>
        <w:t>ивинского муниципального района</w:t>
      </w:r>
    </w:p>
    <w:p w:rsidR="0013114D" w:rsidRPr="003E7D2A" w:rsidRDefault="0013114D" w:rsidP="003E7D2A">
      <w:pPr>
        <w:rPr>
          <w:rFonts w:cs="Arial"/>
        </w:rPr>
      </w:pPr>
      <w:r w:rsidRPr="003E7D2A">
        <w:rPr>
          <w:rFonts w:cs="Arial"/>
        </w:rPr>
        <w:t>Т</w:t>
      </w:r>
      <w:r w:rsidR="00837951" w:rsidRPr="003E7D2A">
        <w:rPr>
          <w:rFonts w:cs="Arial"/>
        </w:rPr>
        <w:t xml:space="preserve">.Х. </w:t>
      </w:r>
      <w:proofErr w:type="spellStart"/>
      <w:r w:rsidR="00837951" w:rsidRPr="003E7D2A">
        <w:rPr>
          <w:rFonts w:cs="Arial"/>
        </w:rPr>
        <w:t>Биккулов</w:t>
      </w:r>
      <w:proofErr w:type="spellEnd"/>
    </w:p>
    <w:p w:rsidR="0013114D" w:rsidRDefault="0013114D" w:rsidP="003E7D2A">
      <w:pPr>
        <w:rPr>
          <w:rFonts w:cs="Arial"/>
        </w:rPr>
      </w:pPr>
    </w:p>
    <w:p w:rsidR="00D246DB" w:rsidRDefault="00D246DB" w:rsidP="003E7D2A">
      <w:pPr>
        <w:rPr>
          <w:rFonts w:cs="Arial"/>
        </w:rPr>
      </w:pPr>
    </w:p>
    <w:p w:rsidR="00D246DB" w:rsidRDefault="00D246DB" w:rsidP="003E7D2A">
      <w:pPr>
        <w:rPr>
          <w:rFonts w:cs="Arial"/>
        </w:rPr>
      </w:pPr>
    </w:p>
    <w:p w:rsidR="00D246DB" w:rsidRDefault="00D246DB" w:rsidP="003E7D2A">
      <w:pPr>
        <w:rPr>
          <w:rFonts w:cs="Arial"/>
        </w:rPr>
      </w:pPr>
    </w:p>
    <w:p w:rsidR="00D246DB" w:rsidRDefault="00D246DB" w:rsidP="003E7D2A">
      <w:pPr>
        <w:rPr>
          <w:rFonts w:cs="Arial"/>
        </w:rPr>
      </w:pPr>
    </w:p>
    <w:p w:rsidR="00D246DB" w:rsidRDefault="00D246DB" w:rsidP="003E7D2A">
      <w:pPr>
        <w:rPr>
          <w:rFonts w:cs="Arial"/>
        </w:rPr>
      </w:pPr>
    </w:p>
    <w:p w:rsidR="005C6170" w:rsidRPr="003E7D2A" w:rsidRDefault="005C6170" w:rsidP="003E7D2A">
      <w:pPr>
        <w:rPr>
          <w:rFonts w:cs="Arial"/>
        </w:rPr>
      </w:pPr>
      <w:bookmarkStart w:id="0" w:name="_GoBack"/>
      <w:bookmarkEnd w:id="0"/>
    </w:p>
    <w:p w:rsidR="00EF4FC4" w:rsidRPr="003E7D2A" w:rsidRDefault="00EF4FC4" w:rsidP="003E7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EF4FC4" w:rsidRPr="003E7D2A" w:rsidRDefault="00EF4FC4" w:rsidP="003E7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837951" w:rsidRPr="003E7D2A">
        <w:rPr>
          <w:rFonts w:cs="Arial"/>
          <w:b/>
          <w:bCs/>
          <w:kern w:val="28"/>
          <w:sz w:val="32"/>
          <w:szCs w:val="32"/>
        </w:rPr>
        <w:t>а</w:t>
      </w:r>
      <w:r w:rsidR="003E7D2A" w:rsidRPr="003E7D2A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EF4FC4" w:rsidRPr="003E7D2A" w:rsidRDefault="00EF4FC4" w:rsidP="003E7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4FC4" w:rsidRPr="003E7D2A" w:rsidRDefault="005C24F2" w:rsidP="003E7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E7D2A">
        <w:rPr>
          <w:rFonts w:cs="Arial"/>
          <w:b/>
          <w:bCs/>
          <w:kern w:val="28"/>
          <w:sz w:val="32"/>
          <w:szCs w:val="32"/>
        </w:rPr>
        <w:t>о</w:t>
      </w:r>
      <w:r w:rsidR="00EF4FC4" w:rsidRPr="003E7D2A">
        <w:rPr>
          <w:rFonts w:cs="Arial"/>
          <w:b/>
          <w:bCs/>
          <w:kern w:val="28"/>
          <w:sz w:val="32"/>
          <w:szCs w:val="32"/>
        </w:rPr>
        <w:t>т</w:t>
      </w:r>
      <w:r w:rsidR="00837951" w:rsidRPr="003E7D2A">
        <w:rPr>
          <w:rFonts w:cs="Arial"/>
          <w:b/>
          <w:bCs/>
          <w:kern w:val="28"/>
          <w:sz w:val="32"/>
          <w:szCs w:val="32"/>
        </w:rPr>
        <w:t xml:space="preserve"> 23.06.</w:t>
      </w:r>
      <w:r w:rsidRPr="003E7D2A">
        <w:rPr>
          <w:rFonts w:cs="Arial"/>
          <w:b/>
          <w:bCs/>
          <w:kern w:val="28"/>
          <w:sz w:val="32"/>
          <w:szCs w:val="32"/>
        </w:rPr>
        <w:t>2015</w:t>
      </w:r>
      <w:r w:rsidR="00837951" w:rsidRPr="003E7D2A">
        <w:rPr>
          <w:rFonts w:cs="Arial"/>
          <w:b/>
          <w:bCs/>
          <w:kern w:val="28"/>
          <w:sz w:val="32"/>
          <w:szCs w:val="32"/>
        </w:rPr>
        <w:t xml:space="preserve"> </w:t>
      </w:r>
      <w:r w:rsidRPr="003E7D2A">
        <w:rPr>
          <w:rFonts w:cs="Arial"/>
          <w:b/>
          <w:bCs/>
          <w:kern w:val="28"/>
          <w:sz w:val="32"/>
          <w:szCs w:val="32"/>
        </w:rPr>
        <w:t xml:space="preserve">г. </w:t>
      </w:r>
      <w:r w:rsidR="00EF4FC4" w:rsidRPr="003E7D2A">
        <w:rPr>
          <w:rFonts w:cs="Arial"/>
          <w:b/>
          <w:bCs/>
          <w:kern w:val="28"/>
          <w:sz w:val="32"/>
          <w:szCs w:val="32"/>
        </w:rPr>
        <w:t>№</w:t>
      </w:r>
      <w:r w:rsidR="00837951" w:rsidRPr="003E7D2A">
        <w:rPr>
          <w:rFonts w:cs="Arial"/>
          <w:b/>
          <w:bCs/>
          <w:kern w:val="28"/>
          <w:sz w:val="32"/>
          <w:szCs w:val="32"/>
        </w:rPr>
        <w:t>726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E7D2A">
        <w:rPr>
          <w:rFonts w:cs="Arial"/>
          <w:b/>
          <w:bCs/>
          <w:kern w:val="32"/>
          <w:sz w:val="32"/>
          <w:szCs w:val="32"/>
        </w:rPr>
        <w:t>ПЛАН</w:t>
      </w:r>
      <w:r w:rsidR="00837951" w:rsidRPr="003E7D2A">
        <w:rPr>
          <w:rFonts w:cs="Arial"/>
          <w:b/>
          <w:bCs/>
          <w:kern w:val="32"/>
          <w:sz w:val="32"/>
          <w:szCs w:val="32"/>
        </w:rPr>
        <w:t xml:space="preserve"> </w:t>
      </w:r>
      <w:r w:rsidRPr="003E7D2A">
        <w:rPr>
          <w:rFonts w:cs="Arial"/>
          <w:b/>
          <w:bCs/>
          <w:kern w:val="32"/>
          <w:sz w:val="32"/>
          <w:szCs w:val="32"/>
        </w:rPr>
        <w:t>мероприятий («дорожная карта»)</w:t>
      </w:r>
      <w:r w:rsidR="00837951" w:rsidRPr="003E7D2A">
        <w:rPr>
          <w:rFonts w:cs="Arial"/>
          <w:b/>
          <w:bCs/>
          <w:kern w:val="32"/>
          <w:sz w:val="32"/>
          <w:szCs w:val="32"/>
        </w:rPr>
        <w:t xml:space="preserve"> </w:t>
      </w:r>
      <w:r w:rsidRPr="003E7D2A">
        <w:rPr>
          <w:rFonts w:cs="Arial"/>
          <w:b/>
          <w:bCs/>
          <w:kern w:val="32"/>
          <w:sz w:val="32"/>
          <w:szCs w:val="32"/>
        </w:rPr>
        <w:t>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EF4FC4" w:rsidRPr="003E7D2A" w:rsidRDefault="00EF4FC4" w:rsidP="003E7D2A">
      <w:pPr>
        <w:jc w:val="center"/>
        <w:rPr>
          <w:rFonts w:cs="Arial"/>
          <w:b/>
          <w:bCs/>
          <w:iCs/>
          <w:sz w:val="30"/>
          <w:szCs w:val="28"/>
        </w:rPr>
      </w:pPr>
    </w:p>
    <w:p w:rsidR="00EF4FC4" w:rsidRPr="003E7D2A" w:rsidRDefault="00EF4FC4" w:rsidP="003E7D2A">
      <w:pPr>
        <w:jc w:val="center"/>
        <w:rPr>
          <w:rFonts w:cs="Arial"/>
          <w:b/>
          <w:bCs/>
          <w:iCs/>
          <w:sz w:val="30"/>
          <w:szCs w:val="28"/>
        </w:rPr>
      </w:pPr>
      <w:r w:rsidRPr="003E7D2A">
        <w:rPr>
          <w:rFonts w:cs="Arial"/>
          <w:b/>
          <w:bCs/>
          <w:iCs/>
          <w:sz w:val="30"/>
          <w:szCs w:val="28"/>
        </w:rPr>
        <w:t>I.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5C1502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 xml:space="preserve">1. </w:t>
      </w:r>
      <w:r w:rsidR="00EF4FC4" w:rsidRPr="003E7D2A">
        <w:rPr>
          <w:rFonts w:cs="Arial"/>
          <w:b/>
          <w:bCs/>
          <w:sz w:val="28"/>
          <w:szCs w:val="26"/>
        </w:rPr>
        <w:t>Основные направления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Реализация мероприятий, направленных на мероприятия («дорожная карта») «Изменения в отраслях социальной сферы, направленные на повышение эффективности образования», включает в себя: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создание условий для привлечения негосударственных организаций в сферу дошкольного образования.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Обеспечение высокого качества услуг дошкольного образования включает в себя: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внедрение федеральных государственных образовательных стандартов дошкольного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кадровое обеспечение системы дошкольного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разработку и внедрение системы оценки качества дошкольного образования.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2012–2018</w:t>
      </w:r>
      <w:r w:rsidR="005C1502" w:rsidRPr="003E7D2A">
        <w:rPr>
          <w:rFonts w:cs="Arial"/>
        </w:rPr>
        <w:t xml:space="preserve"> </w:t>
      </w:r>
      <w:r w:rsidRPr="003E7D2A">
        <w:rPr>
          <w:rFonts w:cs="Arial"/>
        </w:rPr>
        <w:t>годы, утвержденной распоряжением Правитель</w:t>
      </w:r>
      <w:r w:rsidR="005C1502" w:rsidRPr="003E7D2A">
        <w:rPr>
          <w:rFonts w:cs="Arial"/>
        </w:rPr>
        <w:t xml:space="preserve">ства Российской Федерации от 26 </w:t>
      </w:r>
      <w:r w:rsidRPr="003E7D2A">
        <w:rPr>
          <w:rFonts w:cs="Arial"/>
        </w:rPr>
        <w:t xml:space="preserve">ноября </w:t>
      </w:r>
      <w:smartTag w:uri="urn:schemas-microsoft-com:office:smarttags" w:element="metricconverter">
        <w:smartTagPr>
          <w:attr w:name="ProductID" w:val="2012 г"/>
        </w:smartTagPr>
        <w:r w:rsidRPr="003E7D2A">
          <w:rPr>
            <w:rFonts w:cs="Arial"/>
          </w:rPr>
          <w:t>2012 г</w:t>
        </w:r>
      </w:smartTag>
      <w:r w:rsidR="005C1502" w:rsidRPr="003E7D2A">
        <w:rPr>
          <w:rFonts w:cs="Arial"/>
        </w:rPr>
        <w:t xml:space="preserve">. </w:t>
      </w:r>
      <w:r w:rsidRPr="003E7D2A">
        <w:rPr>
          <w:rFonts w:cs="Arial"/>
        </w:rPr>
        <w:t>№2190-р) включает в себя: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информационное и мониторинговое сопровождение введения эффективного контракта.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2.</w:t>
      </w:r>
      <w:r w:rsidR="003E7D2A" w:rsidRPr="003E7D2A">
        <w:rPr>
          <w:rFonts w:cs="Arial"/>
          <w:b/>
          <w:bCs/>
          <w:sz w:val="28"/>
          <w:szCs w:val="26"/>
        </w:rPr>
        <w:t xml:space="preserve"> </w:t>
      </w:r>
      <w:r w:rsidRPr="003E7D2A">
        <w:rPr>
          <w:rFonts w:cs="Arial"/>
          <w:b/>
          <w:bCs/>
          <w:sz w:val="28"/>
          <w:szCs w:val="26"/>
        </w:rPr>
        <w:t>Ожидаемые результаты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lastRenderedPageBreak/>
        <w:t xml:space="preserve">Реализация мероприятий, направленных на повышение эффективности и качества услуг в сфере образования, соотнесенные с этапами перехода к эффективному контракту предусматривает: 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 xml:space="preserve">обновление основных образовательных программ дошкольного образования с учетом федеральных государственных образовательных стандартов дошкольного образования; 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5C1502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дошкольном образовании.</w:t>
      </w:r>
    </w:p>
    <w:p w:rsidR="005C1502" w:rsidRPr="003E7D2A" w:rsidRDefault="005C1502" w:rsidP="003E7D2A">
      <w:pPr>
        <w:rPr>
          <w:rFonts w:cs="Arial"/>
          <w:b/>
          <w:bCs/>
          <w:sz w:val="28"/>
          <w:szCs w:val="26"/>
        </w:rPr>
      </w:pP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3.</w:t>
      </w:r>
      <w:r w:rsidR="003E7D2A" w:rsidRPr="003E7D2A">
        <w:rPr>
          <w:rFonts w:cs="Arial"/>
          <w:b/>
          <w:bCs/>
          <w:sz w:val="28"/>
          <w:szCs w:val="26"/>
        </w:rPr>
        <w:t xml:space="preserve"> </w:t>
      </w:r>
      <w:r w:rsidRPr="003E7D2A">
        <w:rPr>
          <w:rFonts w:cs="Arial"/>
          <w:b/>
          <w:bCs/>
          <w:sz w:val="28"/>
          <w:szCs w:val="26"/>
        </w:rPr>
        <w:t>Основные количественные характеристики системы дошкольного образования</w:t>
      </w:r>
    </w:p>
    <w:p w:rsidR="00EF4FC4" w:rsidRPr="003E7D2A" w:rsidRDefault="00EF4FC4" w:rsidP="003E7D2A">
      <w:pPr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735"/>
        <w:gridCol w:w="1630"/>
        <w:gridCol w:w="712"/>
        <w:gridCol w:w="712"/>
        <w:gridCol w:w="712"/>
        <w:gridCol w:w="712"/>
        <w:gridCol w:w="712"/>
        <w:gridCol w:w="712"/>
        <w:gridCol w:w="708"/>
      </w:tblGrid>
      <w:tr w:rsidR="003E7D2A" w:rsidRPr="003E7D2A" w:rsidT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FC4" w:rsidRPr="003E7D2A" w:rsidRDefault="00EF4FC4" w:rsidP="003E7D2A">
            <w:pPr>
              <w:pStyle w:val="Table0"/>
            </w:pPr>
            <w:r w:rsidRPr="003E7D2A">
              <w:t>Наименования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показателя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 xml:space="preserve">2012 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 xml:space="preserve">2013 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 xml:space="preserve">2014 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>2015</w:t>
            </w:r>
          </w:p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 xml:space="preserve">2016 </w:t>
            </w:r>
          </w:p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 xml:space="preserve">2017 </w:t>
            </w:r>
          </w:p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>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 xml:space="preserve">2018 </w:t>
            </w:r>
          </w:p>
          <w:p w:rsidR="00EF4FC4" w:rsidRPr="00BA1BDF" w:rsidRDefault="00EF4FC4" w:rsidP="003E7D2A">
            <w:pPr>
              <w:pStyle w:val="Table"/>
              <w:rPr>
                <w:b/>
              </w:rPr>
            </w:pPr>
            <w:r w:rsidRPr="00BA1BDF">
              <w:rPr>
                <w:b/>
              </w:rPr>
              <w:t>год</w:t>
            </w:r>
          </w:p>
        </w:tc>
      </w:tr>
      <w:tr w:rsidR="003E7D2A" w:rsidRPr="003E7D2A" w:rsidT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FC4" w:rsidRPr="003E7D2A" w:rsidRDefault="00EF4FC4" w:rsidP="003E7D2A">
            <w:pPr>
              <w:pStyle w:val="Table"/>
            </w:pPr>
            <w:r w:rsidRPr="003E7D2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9</w:t>
            </w:r>
          </w:p>
        </w:tc>
      </w:tr>
      <w:tr w:rsidR="003E7D2A" w:rsidRPr="003E7D2A" w:rsidT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Численность детей в возрасте 1 - 7 лет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1,593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1,684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1,728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1,815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1,898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1,975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2,006</w:t>
            </w:r>
          </w:p>
        </w:tc>
      </w:tr>
      <w:tr w:rsidR="003E7D2A" w:rsidRPr="003E7D2A" w:rsidT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Охват детей программами дошкольного образования (с учетом всех форм дошкольного образования)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процентов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76,9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242E90" w:rsidP="003E7D2A">
            <w:pPr>
              <w:pStyle w:val="Table"/>
            </w:pPr>
            <w:r w:rsidRPr="003E7D2A">
              <w:t>64,4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AF6967" w:rsidP="003E7D2A">
            <w:pPr>
              <w:pStyle w:val="Table"/>
            </w:pPr>
            <w:r w:rsidRPr="003E7D2A">
              <w:t>69,7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AF6967" w:rsidP="003E7D2A">
            <w:pPr>
              <w:pStyle w:val="Table"/>
            </w:pPr>
            <w:r w:rsidRPr="003E7D2A">
              <w:t>66,9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AF6967" w:rsidP="003E7D2A">
            <w:pPr>
              <w:pStyle w:val="Table"/>
            </w:pPr>
            <w:r w:rsidRPr="003E7D2A">
              <w:t>64,4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AF6967" w:rsidP="003E7D2A">
            <w:pPr>
              <w:pStyle w:val="Table"/>
            </w:pPr>
            <w:r w:rsidRPr="003E7D2A">
              <w:t>63,8</w:t>
            </w:r>
          </w:p>
        </w:tc>
      </w:tr>
      <w:tr w:rsidR="003E7D2A" w:rsidRPr="003E7D2A" w:rsidTr="003E7D2A">
        <w:trPr>
          <w:cantSplit/>
          <w:trHeight w:val="557"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Численность воспитанников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1,225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1,347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242E90" w:rsidP="003E7D2A">
            <w:pPr>
              <w:pStyle w:val="Table"/>
            </w:pPr>
            <w:r w:rsidRPr="003E7D2A">
              <w:t>1,259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1,470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1,537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1,627</w:t>
            </w:r>
          </w:p>
        </w:tc>
      </w:tr>
      <w:tr w:rsidR="003E7D2A" w:rsidRPr="003E7D2A" w:rsidT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0,075</w:t>
            </w:r>
          </w:p>
        </w:tc>
      </w:tr>
      <w:tr w:rsidR="003E7D2A" w:rsidRPr="003E7D2A" w:rsidT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Инструменты сокращения очереди в дошкольные образовательные организации (ежегодно) – всего,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в том числе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0,057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</w:tr>
    </w:tbl>
    <w:p w:rsidR="00EF4FC4" w:rsidRPr="003E7D2A" w:rsidRDefault="00EF4FC4" w:rsidP="003E7D2A">
      <w:pPr>
        <w:rPr>
          <w:rFonts w:cs="Arial"/>
        </w:rPr>
        <w:sectPr w:rsidR="00EF4FC4" w:rsidRPr="003E7D2A" w:rsidSect="00837951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735"/>
        <w:gridCol w:w="1630"/>
        <w:gridCol w:w="712"/>
        <w:gridCol w:w="712"/>
        <w:gridCol w:w="712"/>
        <w:gridCol w:w="712"/>
        <w:gridCol w:w="712"/>
        <w:gridCol w:w="712"/>
        <w:gridCol w:w="708"/>
      </w:tblGrid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0"/>
            </w:pPr>
            <w:r w:rsidRPr="003E7D2A">
              <w:lastRenderedPageBreak/>
              <w:t>за счет увеличения числа мест в группах кратковременного пребывания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0"/>
            </w:pPr>
            <w:r w:rsidRPr="003E7D2A">
              <w:t>тысяч</w:t>
            </w:r>
            <w:r w:rsidR="003E7D2A" w:rsidRPr="003E7D2A">
              <w:t xml:space="preserve"> </w:t>
            </w:r>
            <w:r w:rsidRPr="003E7D2A">
              <w:t>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0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за счет расширения альтернативных форм дошкольного образования </w:t>
            </w:r>
          </w:p>
          <w:p w:rsidR="00BD5B69" w:rsidRPr="003E7D2A" w:rsidRDefault="00BD5B69" w:rsidP="003E7D2A">
            <w:pPr>
              <w:pStyle w:val="Table"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</w:t>
            </w:r>
            <w:r w:rsidR="003E7D2A" w:rsidRPr="003E7D2A">
              <w:t xml:space="preserve"> </w:t>
            </w:r>
            <w:r w:rsidRPr="003E7D2A">
              <w:t>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FC4" w:rsidRPr="003E7D2A" w:rsidRDefault="00EF4FC4" w:rsidP="003E7D2A">
            <w:pPr>
              <w:pStyle w:val="Table"/>
            </w:pPr>
            <w:r w:rsidRPr="003E7D2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9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за счет вновь создаваемых мест в дошкольных образовательных организациях -</w:t>
            </w:r>
            <w:r w:rsidR="003E7D2A" w:rsidRPr="003E7D2A">
              <w:t xml:space="preserve"> </w:t>
            </w:r>
            <w:r w:rsidRPr="003E7D2A"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</w:t>
            </w:r>
            <w:r w:rsidR="00F12CAB" w:rsidRPr="003E7D2A">
              <w:t>0</w:t>
            </w:r>
            <w:r w:rsidRPr="003E7D2A">
              <w:t>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из них строительство новых зданий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</w:t>
            </w:r>
            <w:r w:rsidR="00F12CAB" w:rsidRPr="003E7D2A">
              <w:t>7</w:t>
            </w:r>
            <w:r w:rsidRPr="003E7D2A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возврат и реконструкция, капитальный ремонт ранее переданных зданий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реконструкция и капитальный ремонт зданий детских садов с увеличением мощности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создание дополнительных мест в функционирующих дошкольных образовательных организациях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тысяч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F12CAB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-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Численность работников дошкольных образовательных организаций - 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422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в </w:t>
            </w:r>
            <w:proofErr w:type="spellStart"/>
            <w:r w:rsidRPr="003E7D2A">
              <w:t>т.ч</w:t>
            </w:r>
            <w:proofErr w:type="spellEnd"/>
            <w:r w:rsidRPr="003E7D2A">
              <w:t>. педагогические работники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144</w:t>
            </w:r>
          </w:p>
        </w:tc>
      </w:tr>
      <w:tr w:rsidR="003E7D2A" w:rsidRPr="003E7D2A" w:rsidT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Численность воспитанников организаций</w:t>
            </w:r>
            <w:r w:rsidR="003E7D2A" w:rsidRPr="003E7D2A">
              <w:t xml:space="preserve"> </w:t>
            </w:r>
            <w:r w:rsidRPr="003E7D2A">
              <w:t>дошкольного образования в расчете на 1 педагогического работника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9,6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10,4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10,7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11,1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11,3</w:t>
            </w:r>
          </w:p>
        </w:tc>
      </w:tr>
    </w:tbl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4.</w:t>
      </w:r>
      <w:r w:rsidR="003E7D2A" w:rsidRPr="003E7D2A">
        <w:rPr>
          <w:rFonts w:cs="Arial"/>
          <w:b/>
          <w:bCs/>
          <w:sz w:val="28"/>
          <w:szCs w:val="26"/>
        </w:rPr>
        <w:t xml:space="preserve"> </w:t>
      </w:r>
      <w:r w:rsidRPr="003E7D2A">
        <w:rPr>
          <w:rFonts w:cs="Arial"/>
          <w:b/>
          <w:bCs/>
          <w:sz w:val="28"/>
          <w:szCs w:val="26"/>
        </w:rPr>
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EF4FC4" w:rsidRPr="003E7D2A" w:rsidRDefault="00EF4FC4" w:rsidP="003E7D2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925"/>
        <w:gridCol w:w="1430"/>
        <w:gridCol w:w="1071"/>
        <w:gridCol w:w="2228"/>
      </w:tblGrid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№ п/п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Ответственные исполнители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Сроки реализации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Показатели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5</w:t>
            </w:r>
          </w:p>
        </w:tc>
      </w:tr>
      <w:tr w:rsidR="003E7D2A" w:rsidRPr="003E7D2A" w:rsidTr="003E7D2A">
        <w:trPr>
          <w:trHeight w:val="10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Реализация мероприятий, направленных на обновление требований к условиям предоставления услуг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дошкольного образования и мониторинг их выполнения</w:t>
            </w: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Обновление нормативной правовой базы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  <w:r w:rsidR="003E7D2A" w:rsidRPr="003E7D2A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2015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Нормативные правовые акты, обеспечивающие условия для развития разных форм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Организация сбора информации и анализ предписаний надзорных органов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  <w:r w:rsidR="003E7D2A" w:rsidRPr="003E7D2A">
              <w:t xml:space="preserve">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2014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Информация о выполнении предписаний надзорных органов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1.3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  <w:r w:rsidR="003E7D2A" w:rsidRPr="003E7D2A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2014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Минимизация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rPr>
          <w:trHeight w:val="719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  <w:r w:rsidR="003E7D2A" w:rsidRPr="003E7D2A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2014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дошкольные</w:t>
            </w:r>
            <w:r w:rsidR="003E7D2A" w:rsidRPr="003E7D2A">
              <w:t xml:space="preserve"> </w:t>
            </w:r>
            <w:r w:rsidRPr="003E7D2A">
              <w:t xml:space="preserve">образовательные организации (в связи с высокой стоимостью услуг дети, посещающие негосударственные дошкольные организации, остаются в очереди на прием в муниципальные </w:t>
            </w:r>
            <w:r w:rsidRPr="003E7D2A">
              <w:lastRenderedPageBreak/>
              <w:t>дошкольные образовательные учреждения)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проектов муниципальных нормативных правовых актов, закрепляющих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  <w:r w:rsidR="003E7D2A" w:rsidRPr="003E7D2A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Нормативные правовые акты, устанавливающие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мероприятий по поддержке предпринимателей, организующих деятельность частных дошкольных организаций, в части предоставления помещения на специальных условиях, предоставление стартового капитала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Увеличение количества предпринимателей, организующих деятельность частных дошкольных организаций</w:t>
            </w: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II. Обеспечение высокого качества услуг муниципального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Внедрение и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Отношение численности детей 3–7 лет, которым предоставлена возможность получать услуги дошкольного образования, к численности детей в возрасте 3–7 лет, скорректированной на численность детей в возрасте 5–7 лет, обучающихся в школе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и утверждение муниципальных нормативных правовых актов, обеспечивающих введение и реализацию федеральных государственных образовательных стандартов (далее – ФГОС)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МБОУ ДПО «ИМЦ»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Нормативные правовые акты Крапивинского муниципального района, обеспечивающие введение и реализацию ФГОС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Закрепление в нормативных правовых актах плана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(далее – ООП) в соответствии с ФГОС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</w:t>
            </w:r>
            <w:r w:rsidRPr="003E7D2A">
              <w:lastRenderedPageBreak/>
              <w:t>муниципального района</w:t>
            </w:r>
            <w:r w:rsidR="003E7D2A" w:rsidRPr="003E7D2A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2013–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Нормативные правовые акты, закрепляющие план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в </w:t>
            </w:r>
            <w:r w:rsidRPr="003E7D2A">
              <w:lastRenderedPageBreak/>
              <w:t>соответствии с ФГОС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3.3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Выполнение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  <w:r w:rsidR="003E7D2A" w:rsidRPr="003E7D2A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Процент дошкольных организаций, соответствующих требованиям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3.4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Корректировка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2014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2016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Процент дошкольных образовательных организаций, соответствующих требованиям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</w:t>
            </w:r>
            <w:r w:rsidRPr="003E7D2A">
              <w:lastRenderedPageBreak/>
              <w:t>инициативность, самостоятельность и ответственность дошкольников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3.5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Корректировка общеобразовательной программы (далее – ООП) в соответствии с ФГОС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2014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2016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Процент дошкольных образовательных организаций, разработавших общеобразовательную программу в соответствии с ФГОС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Кадровое обеспечение системы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</w:t>
            </w:r>
            <w:r w:rsidRPr="003E7D2A">
              <w:lastRenderedPageBreak/>
              <w:t>направлению, в общей численности педагогических работников</w:t>
            </w: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4.1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Оптимизация численности других категорий работников дошкольного образования, приведение в соответствии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Соответствие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4.2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должностных инструкций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</w:t>
            </w:r>
            <w:r w:rsidRPr="003E7D2A">
              <w:lastRenderedPageBreak/>
              <w:t>льного района</w:t>
            </w:r>
            <w:r w:rsidR="003E7D2A" w:rsidRPr="003E7D2A">
              <w:t xml:space="preserve">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Должностные инструкции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</w:t>
            </w:r>
            <w:r w:rsidRPr="003E7D2A">
              <w:lastRenderedPageBreak/>
              <w:t>самостоятельности и ответственности дошкольников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4.3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плана мероприятий по</w:t>
            </w:r>
            <w:r w:rsidR="003E7D2A" w:rsidRPr="003E7D2A">
              <w:t xml:space="preserve"> </w:t>
            </w:r>
            <w:r w:rsidRPr="003E7D2A">
              <w:t>повышению квалификации и переподготовки педагогических работников дошкольного образования и руководящих работников дошкольных образовательных учреждений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Процент численности педагогических работников дошкольного образования, прошедших курсы повышения квалификации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4.4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Формирование заявки на повышение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2013 –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Механизм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и внедрение системы оценки качества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5.1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  <w:p w:rsidR="00EF4FC4" w:rsidRPr="003E7D2A" w:rsidRDefault="00EF4FC4" w:rsidP="003E7D2A">
            <w:pPr>
              <w:pStyle w:val="Table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МБОУ «Крапивинский Центр </w:t>
            </w:r>
            <w:proofErr w:type="spellStart"/>
            <w:r w:rsidRPr="003E7D2A">
              <w:t>ДиК</w:t>
            </w:r>
            <w:proofErr w:type="spellEnd"/>
            <w:r w:rsidRPr="003E7D2A">
              <w:t>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Результаты диагностики и мониторинговых исследований 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5.2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Разработка и </w:t>
            </w:r>
            <w:proofErr w:type="spellStart"/>
            <w:r w:rsidRPr="003E7D2A">
              <w:t>валидизация</w:t>
            </w:r>
            <w:proofErr w:type="spellEnd"/>
            <w:r w:rsidRPr="003E7D2A">
              <w:t xml:space="preserve">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МБОУ «Крапивинский Центр </w:t>
            </w:r>
            <w:proofErr w:type="spellStart"/>
            <w:r w:rsidRPr="003E7D2A">
              <w:t>ДиК</w:t>
            </w:r>
            <w:proofErr w:type="spellEnd"/>
            <w:r w:rsidRPr="003E7D2A">
              <w:t>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5.3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Внедрение разработки методических рекомендаций для органов местного самоуправления по подготовке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 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МБОУ «Крапивинский Центр </w:t>
            </w:r>
            <w:proofErr w:type="spellStart"/>
            <w:r w:rsidRPr="003E7D2A">
              <w:t>ДиК</w:t>
            </w:r>
            <w:proofErr w:type="spellEnd"/>
            <w:r w:rsidRPr="003E7D2A">
              <w:t>»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Положение по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5.4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Формирование муниципального задания для дошкольных образовательных организаций, включая показатели качества </w:t>
            </w:r>
            <w:r w:rsidRPr="003E7D2A">
              <w:lastRenderedPageBreak/>
              <w:t>предоставляемых услуг по дошкольному образованию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Администрация Крапивинского муниципа</w:t>
            </w:r>
            <w:r w:rsidRPr="003E7D2A">
              <w:lastRenderedPageBreak/>
              <w:t>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Муниципальные задания для дошкольных образовательных организаций, </w:t>
            </w:r>
            <w:r w:rsidRPr="003E7D2A">
              <w:lastRenderedPageBreak/>
              <w:t>включая показатели качества предоставляемых услуг по дошкольному образованию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5.5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(изменение) показателей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Нормативный правовой акт, утверждающий показатели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3E7D2A" w:rsidRPr="003E7D2A" w:rsidTr="003E7D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III. Введение эффективного контракта в дошкольном образовании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2012–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Доля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 общем образовании Кемеровской области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6.1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Апробация моделей реализации эффективного контракта в дошкольных образовательных организациях, используя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Методические рекомендации, необходимые для</w:t>
            </w:r>
            <w:r w:rsidR="003E7D2A" w:rsidRPr="003E7D2A">
              <w:t xml:space="preserve"> </w:t>
            </w:r>
            <w:r w:rsidRPr="003E7D2A">
              <w:t>реализации эффективного контракта в дошкольных образовательных организациях, включая разработку методики расчета размеров оплаты труда и критериев оценки деятельности различных категорий персонала организаций</w:t>
            </w:r>
            <w:r w:rsidR="003E7D2A" w:rsidRPr="003E7D2A">
              <w:t xml:space="preserve"> 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6.2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Внедрение апробированных моделей эффективного контракта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– 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Эффективный контракт в дошкольном образовании</w:t>
            </w: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6.3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 Указом Президента Российской Федерации от 07.05.2012 № 597 «О мероприятиях по реализации государственной социальной политики»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</w:t>
            </w:r>
            <w:r w:rsidRPr="003E7D2A">
              <w:lastRenderedPageBreak/>
              <w:t>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Доля средней заработной платы руководителя образовательных организаций дошкольного образования к средней заработной плате педагогических работников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7.1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Методические рекомендации для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муниципальных дошкольных образовательных организаций по внесению изменений и</w:t>
            </w:r>
            <w:r w:rsidR="003E7D2A" w:rsidRPr="003E7D2A">
              <w:t xml:space="preserve"> </w:t>
            </w:r>
            <w:r w:rsidRPr="003E7D2A">
              <w:t>дополнений в</w:t>
            </w:r>
            <w:r w:rsidR="003E7D2A" w:rsidRPr="003E7D2A">
              <w:t xml:space="preserve"> </w:t>
            </w:r>
            <w:r w:rsidRPr="003E7D2A">
              <w:t>коллективный договор,</w:t>
            </w:r>
            <w:r w:rsidR="003E7D2A" w:rsidRPr="003E7D2A">
              <w:t xml:space="preserve"> </w:t>
            </w:r>
            <w:r w:rsidRPr="003E7D2A">
              <w:t>трудовой договор, должностные инструкции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7.2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Заключение трудовых договоров с руководителями муниципальных организаций дошкольного образования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lastRenderedPageBreak/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Организация мероприятий, обеспечивающих взаимодействие 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EF4FC4" w:rsidRPr="003E7D2A" w:rsidRDefault="00EF4FC4" w:rsidP="003E7D2A">
            <w:pPr>
              <w:pStyle w:val="Table"/>
            </w:pPr>
          </w:p>
          <w:p w:rsidR="00EF4FC4" w:rsidRPr="003E7D2A" w:rsidRDefault="00EF4FC4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Проведение разъяснительной работы в трудовых коллективах, публикации в средствах массовой информации, проведение семинаров</w:t>
            </w:r>
          </w:p>
        </w:tc>
      </w:tr>
      <w:tr w:rsidR="003E7D2A" w:rsidRPr="003E7D2A" w:rsidTr="003E7D2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8.2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2015 и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2017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 xml:space="preserve">Обобщение информации о введении эффективного контракта в дошкольном образовании </w:t>
            </w:r>
          </w:p>
        </w:tc>
      </w:tr>
    </w:tbl>
    <w:p w:rsidR="00EF4FC4" w:rsidRPr="003E7D2A" w:rsidRDefault="00EF4FC4" w:rsidP="003E7D2A">
      <w:pPr>
        <w:rPr>
          <w:rFonts w:cs="Arial"/>
        </w:rPr>
      </w:pPr>
    </w:p>
    <w:p w:rsidR="00EF4FC4" w:rsidRPr="007A7C57" w:rsidRDefault="00EF4FC4" w:rsidP="007A7C57">
      <w:pPr>
        <w:rPr>
          <w:rFonts w:cs="Arial"/>
          <w:b/>
          <w:bCs/>
          <w:sz w:val="28"/>
          <w:szCs w:val="26"/>
        </w:rPr>
      </w:pPr>
      <w:r w:rsidRPr="007A7C57">
        <w:rPr>
          <w:rFonts w:cs="Arial"/>
          <w:b/>
          <w:bCs/>
          <w:sz w:val="28"/>
          <w:szCs w:val="26"/>
        </w:rPr>
        <w:t>4.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EF4FC4" w:rsidRPr="003E7D2A" w:rsidRDefault="00EF4FC4" w:rsidP="003E7D2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"/>
        <w:gridCol w:w="212"/>
        <w:gridCol w:w="1821"/>
        <w:gridCol w:w="209"/>
        <w:gridCol w:w="961"/>
        <w:gridCol w:w="209"/>
        <w:gridCol w:w="449"/>
        <w:gridCol w:w="211"/>
        <w:gridCol w:w="383"/>
        <w:gridCol w:w="211"/>
        <w:gridCol w:w="381"/>
        <w:gridCol w:w="219"/>
        <w:gridCol w:w="376"/>
        <w:gridCol w:w="293"/>
        <w:gridCol w:w="301"/>
        <w:gridCol w:w="368"/>
        <w:gridCol w:w="224"/>
        <w:gridCol w:w="445"/>
        <w:gridCol w:w="1744"/>
      </w:tblGrid>
      <w:tr w:rsidR="003E7D2A" w:rsidRPr="003E7D2A" w:rsidTr="007A7C57">
        <w:tc>
          <w:tcPr>
            <w:tcW w:w="288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№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Наименование показателя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2013 год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2014 год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2015 год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2016 год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2017 год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2018 год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EF4FC4" w:rsidRPr="003E7D2A" w:rsidRDefault="00EF4FC4" w:rsidP="007A7C57">
            <w:pPr>
              <w:pStyle w:val="Table0"/>
            </w:pPr>
            <w:r w:rsidRPr="003E7D2A">
              <w:t>Результаты</w:t>
            </w:r>
          </w:p>
        </w:tc>
      </w:tr>
      <w:tr w:rsidR="003E7D2A" w:rsidRPr="003E7D2A" w:rsidTr="007A7C57">
        <w:tc>
          <w:tcPr>
            <w:tcW w:w="28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</w:t>
            </w:r>
          </w:p>
        </w:tc>
        <w:tc>
          <w:tcPr>
            <w:tcW w:w="974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2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3</w:t>
            </w:r>
          </w:p>
        </w:tc>
        <w:tc>
          <w:tcPr>
            <w:tcW w:w="465" w:type="pct"/>
            <w:gridSpan w:val="3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4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5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6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7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9</w:t>
            </w:r>
          </w:p>
        </w:tc>
        <w:tc>
          <w:tcPr>
            <w:tcW w:w="933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</w:t>
            </w:r>
          </w:p>
        </w:tc>
      </w:tr>
      <w:tr w:rsidR="003E7D2A" w:rsidRPr="003E7D2A" w:rsidTr="007A7C57">
        <w:tc>
          <w:tcPr>
            <w:tcW w:w="28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lastRenderedPageBreak/>
              <w:t>1</w:t>
            </w:r>
          </w:p>
        </w:tc>
        <w:tc>
          <w:tcPr>
            <w:tcW w:w="974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 xml:space="preserve">Отношение численности детей 3–7 лет, которым предоставлена возможность получать услуги дошкольного образования, к численности детей в возрасте </w:t>
            </w:r>
            <w:r w:rsidRPr="003E7D2A">
              <w:br/>
              <w:t xml:space="preserve">3–7 лет, скорректированной на численность детей в возрасте </w:t>
            </w:r>
            <w:r w:rsidRPr="003E7D2A">
              <w:br/>
              <w:t xml:space="preserve">5–7 лет, обучающихся в школе 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465" w:type="pct"/>
            <w:gridSpan w:val="3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90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933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Всем детям в возрасте</w:t>
            </w:r>
            <w:r w:rsidR="003E7D2A" w:rsidRPr="003E7D2A">
              <w:t xml:space="preserve">      </w:t>
            </w:r>
            <w:r w:rsidRPr="003E7D2A">
              <w:t xml:space="preserve"> от 3 до 7 лет будет предоставлена возможность получения дошкольного образования</w:t>
            </w:r>
          </w:p>
        </w:tc>
      </w:tr>
      <w:tr w:rsidR="003E7D2A" w:rsidRPr="003E7D2A" w:rsidTr="007A7C57">
        <w:tc>
          <w:tcPr>
            <w:tcW w:w="28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2</w:t>
            </w:r>
          </w:p>
        </w:tc>
        <w:tc>
          <w:tcPr>
            <w:tcW w:w="974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465" w:type="pct"/>
            <w:gridSpan w:val="3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-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5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30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60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933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Во всех дошкольных образовательных организациях будут реализоваться образова</w:t>
            </w:r>
            <w:r w:rsidRPr="003E7D2A">
              <w:softHyphen/>
              <w:t>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3E7D2A" w:rsidRPr="003E7D2A" w:rsidTr="007A7C57">
        <w:trPr>
          <w:tblHeader/>
        </w:trPr>
        <w:tc>
          <w:tcPr>
            <w:tcW w:w="175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3</w:t>
            </w:r>
          </w:p>
        </w:tc>
        <w:tc>
          <w:tcPr>
            <w:tcW w:w="1199" w:type="pct"/>
            <w:gridSpan w:val="3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 xml:space="preserve">Удельный вес численности воспитанников негосударственных дошкольных </w:t>
            </w:r>
            <w:r w:rsidRPr="003E7D2A">
              <w:lastRenderedPageBreak/>
              <w:t>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lastRenderedPageBreak/>
              <w:t>процентов</w:t>
            </w:r>
          </w:p>
        </w:tc>
        <w:tc>
          <w:tcPr>
            <w:tcW w:w="240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0,4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0,7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1,2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1,5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1,8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 xml:space="preserve">Всем детям в возрасте от 3 до 7 лет будет предоставлена возможность </w:t>
            </w:r>
            <w:r w:rsidRPr="003E7D2A">
              <w:lastRenderedPageBreak/>
              <w:t xml:space="preserve">получения дошкольного образования (услуги негосударственного дошкольного образования </w:t>
            </w:r>
            <w:proofErr w:type="spellStart"/>
            <w:r w:rsidRPr="003E7D2A">
              <w:t>высокозатратны</w:t>
            </w:r>
            <w:proofErr w:type="spellEnd"/>
            <w:r w:rsidRPr="003E7D2A">
              <w:t>, поэтому малопривлекательны для бизнеса, несмотря на предоставленные согласно Закону Кемеровской области от 19.07.2011</w:t>
            </w:r>
            <w:r w:rsidR="003E7D2A" w:rsidRPr="003E7D2A">
              <w:t xml:space="preserve">    </w:t>
            </w:r>
            <w:r w:rsidRPr="003E7D2A">
              <w:t xml:space="preserve"> № 87-ОЗ «О налоговых льготах негосударственным дошкольным образовательным учреждениям» льготы)</w:t>
            </w:r>
          </w:p>
        </w:tc>
      </w:tr>
      <w:tr w:rsidR="003E7D2A" w:rsidRPr="003E7D2A" w:rsidTr="007A7C57">
        <w:tc>
          <w:tcPr>
            <w:tcW w:w="175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lastRenderedPageBreak/>
              <w:t>4</w:t>
            </w:r>
          </w:p>
        </w:tc>
        <w:tc>
          <w:tcPr>
            <w:tcW w:w="1199" w:type="pct"/>
            <w:gridSpan w:val="3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 xml:space="preserve">Удельный вес муниципальных образований Кемеровской области,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дошкольных </w:t>
            </w:r>
            <w:r w:rsidRPr="003E7D2A">
              <w:lastRenderedPageBreak/>
              <w:t>образовательных организаций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lastRenderedPageBreak/>
              <w:t>процентов</w:t>
            </w:r>
          </w:p>
        </w:tc>
        <w:tc>
          <w:tcPr>
            <w:tcW w:w="240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-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80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80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83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85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90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Будет внедрена система оценки деятельности дошкольных образовательных организаций</w:t>
            </w:r>
          </w:p>
        </w:tc>
      </w:tr>
      <w:tr w:rsidR="003E7D2A" w:rsidRPr="003E7D2A" w:rsidTr="007A7C57">
        <w:tc>
          <w:tcPr>
            <w:tcW w:w="175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lastRenderedPageBreak/>
              <w:t>5</w:t>
            </w:r>
          </w:p>
        </w:tc>
        <w:tc>
          <w:tcPr>
            <w:tcW w:w="1199" w:type="pct"/>
            <w:gridSpan w:val="3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240" w:type="pct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EF4FC4" w:rsidRPr="003E7D2A" w:rsidRDefault="00EF4FC4" w:rsidP="007A7C57">
            <w:pPr>
              <w:pStyle w:val="Table"/>
            </w:pPr>
            <w:r w:rsidRPr="003E7D2A"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образования. </w:t>
            </w:r>
          </w:p>
          <w:p w:rsidR="00EF4FC4" w:rsidRPr="003E7D2A" w:rsidRDefault="00EF4FC4" w:rsidP="007A7C57">
            <w:pPr>
              <w:pStyle w:val="Table"/>
            </w:pPr>
            <w:r w:rsidRPr="003E7D2A">
              <w:t>Целевое значение указанного показателя в 2013 году – 25711 руб.;</w:t>
            </w:r>
          </w:p>
          <w:p w:rsidR="00EF4FC4" w:rsidRPr="003E7D2A" w:rsidRDefault="00EF4FC4" w:rsidP="007A7C57">
            <w:pPr>
              <w:pStyle w:val="Table"/>
            </w:pPr>
            <w:r w:rsidRPr="003E7D2A">
              <w:t xml:space="preserve">2014 году – </w:t>
            </w:r>
            <w:r w:rsidR="00AF6967" w:rsidRPr="003E7D2A">
              <w:t>25881</w:t>
            </w:r>
            <w:r w:rsidRPr="003E7D2A">
              <w:t xml:space="preserve"> руб.;</w:t>
            </w:r>
          </w:p>
          <w:p w:rsidR="00EF4FC4" w:rsidRPr="003E7D2A" w:rsidRDefault="00EF4FC4" w:rsidP="007A7C57">
            <w:pPr>
              <w:pStyle w:val="Table"/>
            </w:pPr>
            <w:r w:rsidRPr="003E7D2A">
              <w:t xml:space="preserve">2015 году – </w:t>
            </w:r>
            <w:r w:rsidR="00AF6967" w:rsidRPr="003E7D2A">
              <w:t>27327,6</w:t>
            </w:r>
            <w:r w:rsidRPr="003E7D2A">
              <w:t xml:space="preserve"> руб.;</w:t>
            </w:r>
          </w:p>
          <w:p w:rsidR="00EF4FC4" w:rsidRPr="003E7D2A" w:rsidRDefault="00EF4FC4" w:rsidP="007A7C57">
            <w:pPr>
              <w:pStyle w:val="Table"/>
            </w:pPr>
            <w:r w:rsidRPr="003E7D2A">
              <w:t xml:space="preserve">2016 году – </w:t>
            </w:r>
            <w:r w:rsidR="00AF6967" w:rsidRPr="003E7D2A">
              <w:t>33278</w:t>
            </w:r>
            <w:r w:rsidRPr="003E7D2A">
              <w:t xml:space="preserve"> руб.;</w:t>
            </w:r>
          </w:p>
          <w:p w:rsidR="00EF4FC4" w:rsidRPr="003E7D2A" w:rsidRDefault="00EF4FC4" w:rsidP="007A7C57">
            <w:pPr>
              <w:pStyle w:val="Table"/>
            </w:pPr>
            <w:r w:rsidRPr="003E7D2A">
              <w:t>2017 году – 36504 руб.;</w:t>
            </w:r>
          </w:p>
          <w:p w:rsidR="00EF4FC4" w:rsidRPr="003E7D2A" w:rsidRDefault="00EF4FC4" w:rsidP="007A7C57">
            <w:pPr>
              <w:pStyle w:val="Table"/>
            </w:pPr>
            <w:r w:rsidRPr="003E7D2A">
              <w:t>2018 году – 39944 руб.</w:t>
            </w:r>
          </w:p>
        </w:tc>
      </w:tr>
    </w:tbl>
    <w:p w:rsidR="007A7C57" w:rsidRDefault="007A7C57" w:rsidP="003E7D2A">
      <w:pPr>
        <w:jc w:val="center"/>
        <w:rPr>
          <w:rFonts w:cs="Arial"/>
          <w:b/>
          <w:bCs/>
          <w:iCs/>
          <w:sz w:val="30"/>
          <w:szCs w:val="28"/>
        </w:rPr>
      </w:pPr>
    </w:p>
    <w:p w:rsidR="00EF4FC4" w:rsidRPr="003E7D2A" w:rsidRDefault="00EF4FC4" w:rsidP="003E7D2A">
      <w:pPr>
        <w:jc w:val="center"/>
        <w:rPr>
          <w:rFonts w:cs="Arial"/>
          <w:b/>
          <w:bCs/>
          <w:iCs/>
          <w:sz w:val="30"/>
          <w:szCs w:val="28"/>
        </w:rPr>
      </w:pPr>
      <w:r w:rsidRPr="003E7D2A">
        <w:rPr>
          <w:rFonts w:cs="Arial"/>
          <w:b/>
          <w:bCs/>
          <w:iCs/>
          <w:sz w:val="30"/>
          <w:szCs w:val="28"/>
        </w:rPr>
        <w:t>II. Изменения в общем образовании, направленные на повышение эффективности и качества услуг в сфере общего образования, соотнесенные с этапами перехода к эффективному контракту</w:t>
      </w: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1. Основные направления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Обеспечение достижения школьниками Крапивинского муниципального</w:t>
      </w:r>
      <w:r w:rsidR="003E7D2A" w:rsidRPr="003E7D2A">
        <w:rPr>
          <w:rFonts w:cs="Arial"/>
        </w:rPr>
        <w:t xml:space="preserve"> </w:t>
      </w:r>
      <w:r w:rsidRPr="003E7D2A">
        <w:rPr>
          <w:rFonts w:cs="Arial"/>
        </w:rPr>
        <w:t>района новых образовательных результатов включает в себя: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lastRenderedPageBreak/>
        <w:t xml:space="preserve">введение федеральных государственных образовательных стандартов; 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формирование системы мониторинга уровня образовательной подготовки и социализации школьников;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Обеспечение равного доступа к качественному образованию включает в себя: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внедрение системы оценки качества общего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Введение эффективного контракта в общем образовании включает в себя: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информационное и мониторинговое сопровождение введения эффективного контракта.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2. Ожидаемые результаты</w:t>
      </w:r>
    </w:p>
    <w:p w:rsidR="00EF4FC4" w:rsidRPr="003E7D2A" w:rsidRDefault="00EF4FC4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Обеспечение достижения новых образовательных результатов предусматривает: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 xml:space="preserve">обеспечение обучения всех школьников по федеральным государственным образовательным стандартам; 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повышение качества подготовки школьников, которое оценивается в том числе по результатам их участия в международных сопоставительных исследованиях.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Обеспечение равного доступа к качественному образованию предусматривает: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 xml:space="preserve">сокращение отставания от </w:t>
      </w:r>
      <w:proofErr w:type="spellStart"/>
      <w:r w:rsidRPr="003E7D2A">
        <w:rPr>
          <w:rFonts w:cs="Arial"/>
        </w:rPr>
        <w:t>среднекузбасского</w:t>
      </w:r>
      <w:proofErr w:type="spellEnd"/>
      <w:r w:rsidR="003E7D2A" w:rsidRPr="003E7D2A">
        <w:rPr>
          <w:rFonts w:cs="Arial"/>
        </w:rPr>
        <w:t xml:space="preserve"> </w:t>
      </w:r>
      <w:r w:rsidRPr="003E7D2A">
        <w:rPr>
          <w:rFonts w:cs="Arial"/>
        </w:rPr>
        <w:t>уровня образовательных результатов выпускников школ, работающих в сложных социальных условиях.</w:t>
      </w:r>
    </w:p>
    <w:p w:rsidR="00EF4FC4" w:rsidRPr="003E7D2A" w:rsidRDefault="00EF4FC4" w:rsidP="003E7D2A">
      <w:pPr>
        <w:rPr>
          <w:rFonts w:cs="Arial"/>
        </w:rPr>
      </w:pPr>
      <w:r w:rsidRPr="003E7D2A">
        <w:rPr>
          <w:rFonts w:cs="Arial"/>
        </w:rPr>
        <w:t>Обновление кадрового состава и привлечение молодых талантливых педагогических работников для работы в школе</w:t>
      </w:r>
      <w:r w:rsidR="003E7D2A" w:rsidRPr="003E7D2A">
        <w:rPr>
          <w:rFonts w:cs="Arial"/>
        </w:rPr>
        <w:t xml:space="preserve"> </w:t>
      </w:r>
      <w:r w:rsidRPr="003E7D2A">
        <w:rPr>
          <w:rFonts w:cs="Arial"/>
        </w:rPr>
        <w:t>за счет ведения эффективного контракта в общем образовании.</w:t>
      </w:r>
    </w:p>
    <w:p w:rsidR="002C0ED0" w:rsidRPr="003E7D2A" w:rsidRDefault="002C0ED0" w:rsidP="003E7D2A">
      <w:pPr>
        <w:rPr>
          <w:rFonts w:cs="Arial"/>
          <w:b/>
          <w:bCs/>
          <w:sz w:val="28"/>
          <w:szCs w:val="26"/>
        </w:rPr>
      </w:pP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3. Основные количественные характеристики системы общего образования</w:t>
      </w:r>
    </w:p>
    <w:p w:rsidR="00EF4FC4" w:rsidRPr="003E7D2A" w:rsidRDefault="00EF4FC4" w:rsidP="003E7D2A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1"/>
        <w:gridCol w:w="1622"/>
        <w:gridCol w:w="540"/>
        <w:gridCol w:w="563"/>
        <w:gridCol w:w="564"/>
        <w:gridCol w:w="566"/>
        <w:gridCol w:w="568"/>
        <w:gridCol w:w="568"/>
        <w:gridCol w:w="533"/>
      </w:tblGrid>
      <w:tr w:rsidR="003E7D2A" w:rsidRPr="003E7D2A" w:rsidTr="003E7D2A">
        <w:trPr>
          <w:cantSplit/>
          <w:trHeight w:val="315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Характеристики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 xml:space="preserve">Единица 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измерения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2012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2013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0"/>
            </w:pPr>
            <w:r w:rsidRPr="003E7D2A">
              <w:t>2014</w:t>
            </w:r>
          </w:p>
          <w:p w:rsidR="00EF4FC4" w:rsidRPr="003E7D2A" w:rsidRDefault="00EF4FC4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2015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2016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2017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FC4" w:rsidRPr="003E7D2A" w:rsidRDefault="00EF4FC4" w:rsidP="003E7D2A">
            <w:pPr>
              <w:pStyle w:val="Table"/>
            </w:pPr>
            <w:r w:rsidRPr="003E7D2A">
              <w:t>2018</w:t>
            </w:r>
          </w:p>
          <w:p w:rsidR="00EF4FC4" w:rsidRPr="003E7D2A" w:rsidRDefault="00EF4FC4" w:rsidP="003E7D2A">
            <w:pPr>
              <w:pStyle w:val="Table"/>
            </w:pPr>
            <w:r w:rsidRPr="003E7D2A">
              <w:t>год</w:t>
            </w:r>
          </w:p>
        </w:tc>
      </w:tr>
      <w:tr w:rsidR="003E7D2A" w:rsidRPr="003E7D2A" w:rsidTr="003E7D2A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детей и молодежи 7–17 лет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2,764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3,32</w:t>
            </w:r>
          </w:p>
        </w:tc>
      </w:tr>
      <w:tr w:rsidR="003E7D2A" w:rsidRPr="003E7D2A" w:rsidTr="003E7D2A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lastRenderedPageBreak/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2,352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2,86</w:t>
            </w:r>
          </w:p>
        </w:tc>
      </w:tr>
      <w:tr w:rsidR="003E7D2A" w:rsidRPr="003E7D2A" w:rsidTr="003E7D2A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15,6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15,8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16,0</w:t>
            </w:r>
          </w:p>
        </w:tc>
      </w:tr>
      <w:tr w:rsidR="003E7D2A" w:rsidRPr="003E7D2A" w:rsidTr="003E7D2A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3E7D2A">
            <w:pPr>
              <w:pStyle w:val="Table"/>
            </w:pPr>
            <w:r w:rsidRPr="003E7D2A"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67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C4" w:rsidRPr="003E7D2A" w:rsidRDefault="00EF4FC4" w:rsidP="003E7D2A">
            <w:pPr>
              <w:pStyle w:val="Table"/>
            </w:pPr>
            <w:r w:rsidRPr="003E7D2A">
              <w:t>90</w:t>
            </w:r>
          </w:p>
        </w:tc>
      </w:tr>
    </w:tbl>
    <w:p w:rsidR="002C0ED0" w:rsidRPr="003E7D2A" w:rsidRDefault="002C0ED0" w:rsidP="003E7D2A">
      <w:pPr>
        <w:rPr>
          <w:rFonts w:cs="Arial"/>
        </w:rPr>
      </w:pPr>
    </w:p>
    <w:p w:rsidR="00EF4FC4" w:rsidRPr="003E7D2A" w:rsidRDefault="00EF4FC4" w:rsidP="003E7D2A">
      <w:pPr>
        <w:rPr>
          <w:rFonts w:cs="Arial"/>
          <w:b/>
          <w:bCs/>
          <w:sz w:val="28"/>
          <w:szCs w:val="26"/>
        </w:rPr>
      </w:pPr>
      <w:r w:rsidRPr="003E7D2A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EF4FC4" w:rsidRPr="003E7D2A" w:rsidRDefault="00EF4FC4" w:rsidP="003E7D2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301"/>
        <w:gridCol w:w="2407"/>
        <w:gridCol w:w="981"/>
        <w:gridCol w:w="2164"/>
      </w:tblGrid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№ п/п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Ответственные исполнители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Сроки реализации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Показатели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"/>
            </w:pPr>
            <w:r w:rsidRPr="003E7D2A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"/>
            </w:pPr>
            <w:r w:rsidRPr="003E7D2A">
              <w:t>5</w:t>
            </w:r>
          </w:p>
        </w:tc>
      </w:tr>
      <w:tr w:rsidR="003E7D2A" w:rsidRPr="003E7D2A" w:rsidTr="003E7D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I. Достижение новых качественных образовательных результатов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Комплекс мероприятий по обеспечению условий для внедрения ФГОС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Начального общего образования, включая: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планирование и создание условий для обучения школьников по ФГОС;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повышение квалификации педагогических работников (прохождение курсов </w:t>
            </w:r>
            <w:r w:rsidRPr="003E7D2A">
              <w:lastRenderedPageBreak/>
              <w:t xml:space="preserve">повышения квалификации в </w:t>
            </w:r>
            <w:proofErr w:type="spellStart"/>
            <w:r w:rsidRPr="003E7D2A">
              <w:t>КРИПКиПРО</w:t>
            </w:r>
            <w:proofErr w:type="spellEnd"/>
            <w:r w:rsidRPr="003E7D2A">
              <w:t>);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развитие сети муниципальных методических объединений и муниципальных методических площадок;</w:t>
            </w:r>
            <w:r w:rsidR="003E7D2A" w:rsidRPr="003E7D2A">
              <w:t xml:space="preserve">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создание</w:t>
            </w:r>
            <w:r w:rsidR="003E7D2A" w:rsidRPr="003E7D2A">
              <w:t xml:space="preserve"> </w:t>
            </w:r>
            <w:r w:rsidRPr="003E7D2A">
              <w:t>муниципальной сети по</w:t>
            </w:r>
            <w:r w:rsidR="003E7D2A" w:rsidRPr="003E7D2A">
              <w:t xml:space="preserve"> </w:t>
            </w:r>
            <w:r w:rsidRPr="003E7D2A">
              <w:t xml:space="preserve"> обмену передовым опытом;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образования,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2013 –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начального общего образования</w:t>
            </w:r>
          </w:p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Основного общего образования,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включая: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- планирование и создание условий для обучения школьников по ФГОС;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повышение квалификации педагогических работников (прохождение курсов повышения квалификации в </w:t>
            </w:r>
            <w:proofErr w:type="spellStart"/>
            <w:r w:rsidRPr="003E7D2A">
              <w:t>КРИПКиПРО</w:t>
            </w:r>
            <w:proofErr w:type="spellEnd"/>
            <w:r w:rsidRPr="003E7D2A">
              <w:t>);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развитие сети муниципальных методических объединений и муниципальных методических площадок;</w:t>
            </w:r>
            <w:r w:rsidR="003E7D2A" w:rsidRPr="003E7D2A">
              <w:t xml:space="preserve">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- создание</w:t>
            </w:r>
            <w:r w:rsidR="003E7D2A" w:rsidRPr="003E7D2A">
              <w:t xml:space="preserve"> </w:t>
            </w:r>
            <w:r w:rsidRPr="003E7D2A">
              <w:t>муниципальной сети по</w:t>
            </w:r>
            <w:r w:rsidR="003E7D2A" w:rsidRPr="003E7D2A">
              <w:t xml:space="preserve"> </w:t>
            </w:r>
            <w:r w:rsidRPr="003E7D2A">
              <w:t xml:space="preserve"> обмену передовым опытом (сетевое сообщество);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образования,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2015 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основного общего образования</w:t>
            </w:r>
          </w:p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Формирование системы мониторинга уровня образовательной подготовки и социализации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Оптимизация работы центров мониторинга, их оборудование, проведение сбора и обработки первичных данных,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Подготовка и принятие нормативных актов по результатам проведения </w:t>
            </w:r>
            <w:r w:rsidRPr="003E7D2A">
              <w:lastRenderedPageBreak/>
              <w:t>мониторинга на постоянной основе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 xml:space="preserve">руководители образовательных организаций общего образования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2015 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Нормативный правовой акт, утверждающий мероприятия по результатам</w:t>
            </w:r>
            <w:r w:rsidR="003E7D2A" w:rsidRPr="003E7D2A">
              <w:t xml:space="preserve"> </w:t>
            </w:r>
            <w:r w:rsidRPr="003E7D2A">
              <w:t xml:space="preserve">мониторингов 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3.1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образования,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учителя общеобразовательных организаций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2014 год 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Использование результатов участия обучающихся Крапивинского муниципального района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3.2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2015–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Утвержденные муниципальные 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</w:t>
            </w:r>
            <w:r w:rsidRPr="003E7D2A">
              <w:lastRenderedPageBreak/>
              <w:t>образовательных достижений школьников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3.3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Проведение апробации разработанных рекомендаций в форматах: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повышения квалификации педагогических работников в форме мастер-классов и педагогических мастерских на муниципальном уровне;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корректировки и апробации основных общеобразовательных программ;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сбора и распространения лучших педагогических практик;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формирования сетевого взаимодействия образовательных учреждений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руководители образовательных организаций общего образования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2015–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Издание нормативных и методических материалов по результатам апробации 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Программа подготовки и переподготовки современных педагогических кадров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4.1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Реализация региональной программы подготовки и переподготовки современных педагогических кадров, в том числе: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меры поддержки молодых педагогов, заложенные в муниципальной целевой</w:t>
            </w:r>
            <w:r w:rsidR="003E7D2A" w:rsidRPr="003E7D2A">
              <w:t xml:space="preserve"> </w:t>
            </w:r>
            <w:r w:rsidRPr="003E7D2A">
              <w:t>программе: «Адресная поддержка молодых специалистов, талантливых педагогов и одарённых детей Крапивинского муниципального района» на 2013-2015 годы: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Для работающих 1 год молодых специалистов -7 тыс.;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Для работающих 2 и 3 годы молодых специалистов - 4 тыс.;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развитие системы наставничества в муниципалитете.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2017 –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Удельный вес численности обучающихся по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по модернизированным программам переподготовки и повышения квалификации педагогических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работников. </w:t>
            </w:r>
          </w:p>
        </w:tc>
      </w:tr>
      <w:tr w:rsidR="003E7D2A" w:rsidRPr="003E7D2A" w:rsidTr="003E7D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II. Обеспечение доступности качественного образования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Разработка и внедрение системы оценки качества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5.1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Разработка (изменение)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Утвержденные показатели эффективности деятельности муниципальных организа</w:t>
            </w:r>
            <w:r w:rsidRPr="003E7D2A">
              <w:softHyphen/>
              <w:t>ций общего образования, их руководителей и основных категорий работников</w:t>
            </w:r>
          </w:p>
          <w:p w:rsidR="00A566BF" w:rsidRPr="003E7D2A" w:rsidRDefault="00A566BF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6.1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Мониторинг и сравнительный анализ результатов ЕГЭ школ, работающих в сложных социальных условиях, с остальными школами региона и района.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Пилотная апробация механизмов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</w:t>
            </w:r>
          </w:p>
          <w:p w:rsidR="00EF4FC4" w:rsidRPr="003E7D2A" w:rsidRDefault="00EF4FC4" w:rsidP="00BA1BDF">
            <w:pPr>
              <w:pStyle w:val="Table"/>
            </w:pP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2013 – 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</w:t>
            </w:r>
            <w:r w:rsidRPr="003E7D2A">
              <w:lastRenderedPageBreak/>
              <w:t>государственного экзамена</w:t>
            </w:r>
          </w:p>
        </w:tc>
      </w:tr>
      <w:tr w:rsidR="003E7D2A" w:rsidRPr="003E7D2A" w:rsidTr="003E7D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III. Введение эффективного контракта в общем образовании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средней заработной платы педагогических работников общеобразовательных организаций к средней заработной плате в Кемеровской области.</w:t>
            </w:r>
            <w:r w:rsidR="003E7D2A" w:rsidRPr="003E7D2A">
              <w:rPr>
                <w:rFonts w:eastAsia="SimSun"/>
              </w:rPr>
              <w:t xml:space="preserve">  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7.1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Апробация региональных моделей эффективного контракта в общем образовании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  <w:p w:rsidR="00EF4FC4" w:rsidRPr="003E7D2A" w:rsidRDefault="00EF4FC4" w:rsidP="00BA1BDF">
            <w:pPr>
              <w:pStyle w:val="Table"/>
            </w:pP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Методические рекомендации по апробации региональной модели эффективного контракта в общем образовании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7.2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Участие в апробации федеральных моделей эффективного контракта в общем образовании с учетом рекомендаций: 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муниципальных образовательных учреждений,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 разработанных </w:t>
            </w:r>
            <w:r w:rsidRPr="003E7D2A">
              <w:rPr>
                <w:rFonts w:eastAsia="SimSun"/>
              </w:rPr>
              <w:lastRenderedPageBreak/>
              <w:t xml:space="preserve">Министерством образования и науки Российской Федерации модельных методик введения нормативного </w:t>
            </w:r>
            <w:proofErr w:type="spellStart"/>
            <w:r w:rsidRPr="003E7D2A">
              <w:rPr>
                <w:rFonts w:eastAsia="SimSun"/>
              </w:rPr>
              <w:t>подушевого</w:t>
            </w:r>
            <w:proofErr w:type="spellEnd"/>
            <w:r w:rsidRPr="003E7D2A">
              <w:rPr>
                <w:rFonts w:eastAsia="SimSun"/>
              </w:rPr>
              <w:t xml:space="preserve"> финансирования реализации государственных гарантий прав граждан на получение общедоступного и бесплатного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lastRenderedPageBreak/>
              <w:t>Администрация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2015годы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Программа поэтапного совершенствования оплаты труда 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7.3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7.4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Методические рекомендации по внедрению и практическому применению эффективного контракта</w:t>
            </w:r>
          </w:p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7.5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Министерства </w:t>
            </w:r>
            <w:r w:rsidRPr="003E7D2A">
              <w:lastRenderedPageBreak/>
              <w:t>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 xml:space="preserve">руководители образовательных организаций </w:t>
            </w:r>
            <w:r w:rsidRPr="003E7D2A">
              <w:lastRenderedPageBreak/>
              <w:t>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Нормативные акты общеобразовательных организаций, отражающие режим работы педагогических работников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средней заработной платы руководителей общеобразовательных организаций к средней заработной плате педагогических работников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8.1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эффективности деятельности руководителя общеобразовательной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Нормативные акты, устанавливающие механизмы стимулирования руководителей общеобразовательных организаций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</w:p>
        </w:tc>
      </w:tr>
      <w:tr w:rsidR="003E7D2A" w:rsidRPr="003E7D2A" w:rsidTr="003E7D2A">
        <w:trPr>
          <w:trHeight w:val="21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8.2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Проведение работы по заключению трудовых договоров с руководителями муниципальных общеобразовательных организаций в соответствии с </w:t>
            </w:r>
            <w:r w:rsidRPr="003E7D2A">
              <w:lastRenderedPageBreak/>
              <w:t>утвержденными региональными нормативными актами, типовой формой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Управление образования администрации Крапивинского муниципального района</w:t>
            </w:r>
          </w:p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Разработка типовой формы договора с руководителями муниципальных общеобразовательных организаций</w:t>
            </w: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</w:tr>
      <w:tr w:rsidR="003E7D2A" w:rsidRPr="003E7D2A" w:rsidTr="003E7D2A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9.1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МБОУ ДПО «ИМЦ»,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руководители образовательных организаций общего образования,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2013 –</w:t>
            </w:r>
          </w:p>
          <w:p w:rsidR="00EF4FC4" w:rsidRPr="003E7D2A" w:rsidRDefault="00EF4FC4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BA1BDF" w:rsidRDefault="00BA1BDF" w:rsidP="003E7D2A">
      <w:pPr>
        <w:rPr>
          <w:rFonts w:cs="Arial"/>
        </w:rPr>
      </w:pPr>
    </w:p>
    <w:p w:rsidR="00BA1BDF" w:rsidRPr="00BA1BDF" w:rsidRDefault="00BA1BDF" w:rsidP="00BA1BDF">
      <w:pPr>
        <w:jc w:val="center"/>
        <w:rPr>
          <w:rFonts w:cs="Arial"/>
          <w:b/>
          <w:bCs/>
          <w:iCs/>
          <w:sz w:val="30"/>
          <w:szCs w:val="28"/>
        </w:rPr>
      </w:pPr>
      <w:r w:rsidRPr="00BA1BDF">
        <w:rPr>
          <w:rFonts w:cs="Arial"/>
          <w:b/>
          <w:bCs/>
          <w:iCs/>
          <w:sz w:val="30"/>
          <w:szCs w:val="28"/>
        </w:rPr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BA1BDF" w:rsidRPr="003E7D2A" w:rsidRDefault="00BA1BDF" w:rsidP="00BA1BDF">
      <w:pPr>
        <w:rPr>
          <w:rFonts w:cs="Arial"/>
        </w:rPr>
      </w:pPr>
    </w:p>
    <w:p w:rsidR="00BA1BDF" w:rsidRPr="00BA1BDF" w:rsidRDefault="00BA1BDF" w:rsidP="00BA1BDF">
      <w:pPr>
        <w:rPr>
          <w:rFonts w:cs="Arial"/>
          <w:b/>
          <w:bCs/>
          <w:sz w:val="28"/>
          <w:szCs w:val="26"/>
        </w:rPr>
      </w:pPr>
      <w:r w:rsidRPr="00BA1BDF">
        <w:rPr>
          <w:rFonts w:cs="Arial"/>
          <w:b/>
          <w:bCs/>
          <w:sz w:val="28"/>
          <w:szCs w:val="26"/>
        </w:rPr>
        <w:t>1. Основные направления</w:t>
      </w:r>
    </w:p>
    <w:p w:rsidR="00BA1BDF" w:rsidRPr="003E7D2A" w:rsidRDefault="00BA1BDF" w:rsidP="00BA1BDF">
      <w:pPr>
        <w:rPr>
          <w:rFonts w:cs="Arial"/>
        </w:rPr>
      </w:pP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Расширение потенциала системы дополнительного образования детей включает в себя: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разработку и реализацию программ (проектов) развития дополнительного образования детей;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распространение региональных и муниципальных моделей организации дополнительного образования детей;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разработку и внедрение системы оценки качества дополнительного образования детей.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Введение эффективного контракта в дополнительном образовании включает в себя: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lastRenderedPageBreak/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информационное и мониторинговое сопровождение введения эффективного контракта.</w:t>
      </w:r>
    </w:p>
    <w:p w:rsidR="00BA1BDF" w:rsidRPr="003E7D2A" w:rsidRDefault="00BA1BDF" w:rsidP="00BA1BDF">
      <w:pPr>
        <w:rPr>
          <w:rFonts w:cs="Arial"/>
        </w:rPr>
      </w:pPr>
    </w:p>
    <w:p w:rsidR="00BA1BDF" w:rsidRPr="00BA1BDF" w:rsidRDefault="00BA1BDF" w:rsidP="00BA1BDF">
      <w:pPr>
        <w:rPr>
          <w:rFonts w:cs="Arial"/>
          <w:b/>
          <w:bCs/>
          <w:sz w:val="28"/>
          <w:szCs w:val="26"/>
        </w:rPr>
      </w:pPr>
      <w:r w:rsidRPr="00BA1BDF">
        <w:rPr>
          <w:rFonts w:cs="Arial"/>
          <w:b/>
          <w:bCs/>
          <w:sz w:val="28"/>
          <w:szCs w:val="26"/>
        </w:rPr>
        <w:t>2. Ожидаемые результаты</w:t>
      </w:r>
    </w:p>
    <w:p w:rsidR="007A7C57" w:rsidRDefault="007A7C57" w:rsidP="00BA1BDF">
      <w:pPr>
        <w:rPr>
          <w:rFonts w:cs="Arial"/>
        </w:rPr>
      </w:pP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>Не менее 77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BA1BDF" w:rsidRPr="003E7D2A" w:rsidRDefault="00BA1BDF" w:rsidP="00BA1BDF">
      <w:pPr>
        <w:rPr>
          <w:rFonts w:cs="Arial"/>
        </w:rPr>
      </w:pPr>
      <w:r w:rsidRPr="003E7D2A">
        <w:rPr>
          <w:rFonts w:cs="Arial"/>
        </w:rPr>
        <w:t xml:space="preserve">Не менее 3,8 тысяч детей и подростков будут охвачены общественными проектами с использованием </w:t>
      </w:r>
      <w:proofErr w:type="spellStart"/>
      <w:r w:rsidRPr="003E7D2A">
        <w:rPr>
          <w:rFonts w:cs="Arial"/>
        </w:rPr>
        <w:t>медиатехнологий</w:t>
      </w:r>
      <w:proofErr w:type="spellEnd"/>
      <w:r w:rsidRPr="003E7D2A">
        <w:rPr>
          <w:rFonts w:cs="Arial"/>
        </w:rPr>
        <w:t>, направленных на просвещение и воспитание.</w:t>
      </w:r>
    </w:p>
    <w:p w:rsidR="00BA1BDF" w:rsidRPr="00BA1BDF" w:rsidRDefault="00BA1BDF" w:rsidP="00BA1BDF">
      <w:pPr>
        <w:rPr>
          <w:rFonts w:cs="Arial"/>
          <w:b/>
          <w:bCs/>
          <w:sz w:val="28"/>
          <w:szCs w:val="26"/>
        </w:rPr>
      </w:pPr>
    </w:p>
    <w:p w:rsidR="00BA1BDF" w:rsidRPr="00BA1BDF" w:rsidRDefault="00BA1BDF" w:rsidP="00BA1BDF">
      <w:pPr>
        <w:rPr>
          <w:rFonts w:cs="Arial"/>
          <w:b/>
          <w:bCs/>
          <w:sz w:val="28"/>
          <w:szCs w:val="26"/>
        </w:rPr>
      </w:pPr>
      <w:r w:rsidRPr="00BA1BDF">
        <w:rPr>
          <w:rFonts w:cs="Arial"/>
          <w:b/>
          <w:bCs/>
          <w:sz w:val="28"/>
          <w:szCs w:val="26"/>
        </w:rPr>
        <w:t>3. Основные количественные характеристики системы дополнительного образования детей</w:t>
      </w:r>
    </w:p>
    <w:p w:rsidR="00BA1BDF" w:rsidRPr="003E7D2A" w:rsidRDefault="00BA1BDF" w:rsidP="00BA1BDF">
      <w:pPr>
        <w:rPr>
          <w:rFonts w:cs="Arial"/>
        </w:rPr>
      </w:pP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7"/>
        <w:gridCol w:w="1012"/>
        <w:gridCol w:w="639"/>
        <w:gridCol w:w="639"/>
        <w:gridCol w:w="640"/>
        <w:gridCol w:w="639"/>
        <w:gridCol w:w="640"/>
        <w:gridCol w:w="639"/>
        <w:gridCol w:w="640"/>
      </w:tblGrid>
      <w:tr w:rsidR="00BA1BDF" w:rsidRPr="003E7D2A" w:rsidTr="00BA1BDF">
        <w:trPr>
          <w:cantSplit/>
        </w:trPr>
        <w:tc>
          <w:tcPr>
            <w:tcW w:w="6606" w:type="dxa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2012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2013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2014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2015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2016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2017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2018 год</w:t>
            </w:r>
          </w:p>
        </w:tc>
      </w:tr>
      <w:tr w:rsidR="00BA1BDF" w:rsidRPr="003E7D2A" w:rsidTr="00BA1BDF">
        <w:trPr>
          <w:cantSplit/>
        </w:trPr>
        <w:tc>
          <w:tcPr>
            <w:tcW w:w="6606" w:type="dxa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тысяч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3,885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3,896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3,843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3,600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3,694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3,779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3,889</w:t>
            </w:r>
          </w:p>
        </w:tc>
      </w:tr>
      <w:tr w:rsidR="00BA1BDF" w:rsidRPr="003E7D2A" w:rsidTr="00BA1BDF">
        <w:trPr>
          <w:cantSplit/>
        </w:trPr>
        <w:tc>
          <w:tcPr>
            <w:tcW w:w="6606" w:type="dxa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Доля детей, охваченных образовательными программами дополнительного образования детей, в общей численности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77,3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77,7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88,1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73,3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77,2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81,6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81,6</w:t>
            </w:r>
          </w:p>
        </w:tc>
      </w:tr>
      <w:tr w:rsidR="00BA1BDF" w:rsidRPr="003E7D2A" w:rsidTr="00BA1BDF">
        <w:trPr>
          <w:cantSplit/>
        </w:trPr>
        <w:tc>
          <w:tcPr>
            <w:tcW w:w="6606" w:type="dxa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00" w:type="dxa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тысяч 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0, 76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</w:tr>
    </w:tbl>
    <w:p w:rsidR="00BA1BDF" w:rsidRPr="003E7D2A" w:rsidRDefault="00BA1BDF" w:rsidP="00BA1BDF">
      <w:pPr>
        <w:rPr>
          <w:rFonts w:cs="Arial"/>
        </w:rPr>
      </w:pPr>
    </w:p>
    <w:p w:rsidR="00BA1BDF" w:rsidRPr="00BA1BDF" w:rsidRDefault="00BA1BDF" w:rsidP="00BA1BDF">
      <w:pPr>
        <w:rPr>
          <w:rFonts w:cs="Arial"/>
          <w:b/>
          <w:bCs/>
          <w:sz w:val="28"/>
          <w:szCs w:val="26"/>
        </w:rPr>
      </w:pPr>
      <w:r w:rsidRPr="00BA1BDF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BA1BDF" w:rsidRPr="003E7D2A" w:rsidRDefault="00BA1BDF" w:rsidP="00BA1BDF">
      <w:pPr>
        <w:rPr>
          <w:rFonts w:cs="Arial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695"/>
        <w:gridCol w:w="3925"/>
        <w:gridCol w:w="1414"/>
        <w:gridCol w:w="11"/>
        <w:gridCol w:w="966"/>
        <w:gridCol w:w="13"/>
        <w:gridCol w:w="2304"/>
      </w:tblGrid>
      <w:tr w:rsidR="00BA1BDF" w:rsidRPr="003E7D2A" w:rsidTr="00BA1BDF">
        <w:tc>
          <w:tcPr>
            <w:tcW w:w="372" w:type="pct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№ п/п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Ответственные исполнители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0"/>
            </w:pPr>
            <w:r w:rsidRPr="003E7D2A">
              <w:t>Сроки реализации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Показатели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"/>
            </w:pPr>
            <w:r w:rsidRPr="003E7D2A"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"/>
            </w:pPr>
            <w:r w:rsidRPr="003E7D2A">
              <w:t>2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"/>
            </w:pPr>
            <w:r w:rsidRPr="003E7D2A">
              <w:t>3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"/>
            </w:pPr>
            <w:r w:rsidRPr="003E7D2A">
              <w:t>5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1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Разработка и реализация программ развития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1.1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Реализация муниципальной программы развития дополнительного образования детей, предусматривающей мероприятия: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SimSun"/>
              </w:rPr>
              <w:t xml:space="preserve">по формированию муниципального заказа на услуги дополнительного образования детей и финансового обеспечения его реализации, эффективной сети организаций дополнительного </w:t>
            </w:r>
            <w:r w:rsidRPr="003E7D2A">
              <w:t>образования детей;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 xml:space="preserve">по </w:t>
            </w:r>
            <w:r w:rsidRPr="003E7D2A">
              <w:rPr>
                <w:rFonts w:eastAsia="SimSun"/>
              </w:rPr>
              <w:t>обеспечению сетевого</w:t>
            </w:r>
            <w:r w:rsidRPr="003E7D2A">
              <w:t xml:space="preserve"> взаимодействия.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 xml:space="preserve">Реализация муниципальной целевой программы «Адресная </w:t>
            </w:r>
            <w:r w:rsidRPr="003E7D2A">
              <w:rPr>
                <w:rFonts w:eastAsia="SimSun"/>
              </w:rPr>
              <w:t>поддержка молодых специалистов, талантливых педагогов и одарённых детей Крапивинского муниципального района», предусматривающей мероприятия: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 xml:space="preserve">по развитию конкурсного движения и </w:t>
            </w:r>
            <w:proofErr w:type="spellStart"/>
            <w:r w:rsidRPr="003E7D2A">
              <w:t>грантовой</w:t>
            </w:r>
            <w:proofErr w:type="spellEnd"/>
            <w:r w:rsidRPr="003E7D2A">
              <w:t xml:space="preserve"> поддержке учреждений и педагогов организаций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района,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органы местного самоуправления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2014 – 2015 годы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Охват детей в возрасте 5–18 лет программами дополнительного образования: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2014 год – 88,1%;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2015 год – 77,7 %;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2016 год - 78%;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2017 год – 78 %;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2018 год – 78,5 %.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2014 год – 38 %;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2015 год – 40 %;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2016 год - 42,5 %;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2017 год – 44 %;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2018 год – 46 %.</w:t>
            </w:r>
          </w:p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1.2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Организация мониторинга и представление информации в департамент образования и науки Кемеровской области о реализации программы развития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</w:t>
            </w:r>
            <w:r w:rsidRPr="003E7D2A">
              <w:rPr>
                <w:rFonts w:eastAsia="Calibri"/>
              </w:rPr>
              <w:lastRenderedPageBreak/>
              <w:t>кого муниципального района,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МБОУ ДПО «ИМЦ»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2014–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Предоставление информации в </w:t>
            </w:r>
            <w:r w:rsidRPr="003E7D2A">
              <w:rPr>
                <w:rFonts w:eastAsia="Calibri"/>
              </w:rPr>
              <w:t>департамент образования и науки Кемеровской области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2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2013 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 xml:space="preserve"> 2018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2.1.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актов, санитарных, строительных норм, пожарной безопасности и др. 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 муниципального района,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2013–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Организация дополнительного образования детей в соответствии с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 xml:space="preserve"> обновленными документами, регулирующими требования к условиям организации образовательного процесса</w:t>
            </w:r>
          </w:p>
        </w:tc>
      </w:tr>
      <w:tr w:rsidR="00BA1BDF" w:rsidRPr="003E7D2A" w:rsidTr="00BA1BDF">
        <w:trPr>
          <w:trHeight w:val="5120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2.2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местного самоуправления.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культуры администрации Крапивинского муниципального района Администрация Крапивинского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2014–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2018 годы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Нормативные акты в соответствии с компетенцией органов местного самоуправления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3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2015–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2017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rPr>
          <w:trHeight w:val="9015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 xml:space="preserve">3.1. 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 нормативных актов, повышению квалификации руководителей и педагогов организации дополнительного образования детей и т. д.: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деятельность муниципальной методической площадки «Работа с одарёнными детьми в учреждениях дополнительного образования детей»;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проведение семинаров – практикумов «Проблемы и пути решения при работе с одарёнными детьми в учреждениях дополнительного образования детей: выявление, развитие и поддержка»;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разработка новых дополнительных образовательных программ;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повышение квалификации руководителей и педагогических работников учреждений дополнительного образования детей (проведение на муниципальном мастер-классов,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педагогических мастерских;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участие педагогов дополнительного образования детей в мероприятиях по повышению квалификации на региональном уровне.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Управление образования администрации Крапивинского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культуры администрации Крапивинского муниципального района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2015–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2017 годы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Методические рекомендации по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внедрению в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t xml:space="preserve">деятельность </w:t>
            </w:r>
            <w:r w:rsidRPr="003E7D2A">
              <w:rPr>
                <w:rFonts w:eastAsia="Calibri"/>
              </w:rPr>
              <w:t xml:space="preserve">современных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региональных и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муниципальных моделей организации дополнительного образования детей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rPr>
          <w:trHeight w:val="1243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2013 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rPr>
          <w:trHeight w:val="1243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4.1.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 xml:space="preserve"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</w:t>
            </w:r>
            <w:r w:rsidRPr="003E7D2A">
              <w:rPr>
                <w:rFonts w:eastAsia="Calibri"/>
              </w:rPr>
              <w:lastRenderedPageBreak/>
              <w:t>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Администрация Крапивинского муниципального района,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2013 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 xml:space="preserve">Методические рекомендации по введению в действие апробированных моделей использования ресурсов </w:t>
            </w:r>
            <w:r w:rsidRPr="003E7D2A">
              <w:rPr>
                <w:rFonts w:eastAsia="Calibri"/>
              </w:rPr>
              <w:lastRenderedPageBreak/>
              <w:t>негосударственного сектора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5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2013 год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rPr>
          <w:trHeight w:val="4480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5.1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муниципального района,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2013 год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Методические рекомендации по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t xml:space="preserve">формированию </w:t>
            </w:r>
            <w:r w:rsidRPr="003E7D2A">
              <w:rPr>
                <w:rFonts w:eastAsia="Calibri"/>
              </w:rPr>
              <w:t>показателей эффективности деятельности муниципальных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организаций дополнительного образования детей</w:t>
            </w:r>
          </w:p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5.2</w:t>
            </w: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Разработка (изменение) показателей эффективности деятельности муниципальных организаций дополнительного </w:t>
            </w:r>
            <w:r w:rsidRPr="003E7D2A">
              <w:rPr>
                <w:rFonts w:eastAsia="Calibri"/>
              </w:rPr>
              <w:lastRenderedPageBreak/>
              <w:t>образования детей, их руководителей и основных категорий работников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 xml:space="preserve">Управление образования </w:t>
            </w:r>
            <w:r w:rsidRPr="003E7D2A">
              <w:rPr>
                <w:rFonts w:eastAsia="Calibri"/>
              </w:rPr>
              <w:lastRenderedPageBreak/>
              <w:t xml:space="preserve">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 муниципального района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2013 год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 xml:space="preserve">Нормативный правовой акт, утверждающий порядок </w:t>
            </w:r>
            <w:r w:rsidRPr="003E7D2A">
              <w:lastRenderedPageBreak/>
              <w:t>формирования муниципального задания организаций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дополнительного образования детей, включая показатели качества предоставляемых услуг по дополнительному образованию</w:t>
            </w:r>
          </w:p>
        </w:tc>
      </w:tr>
      <w:tr w:rsidR="00BA1BDF" w:rsidRPr="003E7D2A" w:rsidTr="00BA1BDF">
        <w:tc>
          <w:tcPr>
            <w:tcW w:w="5000" w:type="pct"/>
            <w:gridSpan w:val="7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</w:tc>
      </w:tr>
      <w:tr w:rsidR="00BA1BDF" w:rsidRPr="003E7D2A" w:rsidTr="00BA1BDF">
        <w:trPr>
          <w:trHeight w:val="4830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6</w:t>
            </w: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3E7D2A">
              <w:t>поддержка молодых специалистов, талантливых педагогов и одарённых детей Крапивинского муниципального района» (Подпрограмма «Одарённые дети Крапивинского муниципального района»).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культуры администрации Крапивинского муниципального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 района, 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2013 –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2018 годы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2013 год – 35 %;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2014 год – 38 %;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2015 год – 40 %;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2016 год- 42,5 %;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2017 год – 44 %;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2018 год – 46 %</w:t>
            </w:r>
          </w:p>
        </w:tc>
      </w:tr>
      <w:tr w:rsidR="00BA1BDF" w:rsidRPr="003E7D2A" w:rsidTr="00BA1BDF">
        <w:tc>
          <w:tcPr>
            <w:tcW w:w="5000" w:type="pct"/>
            <w:gridSpan w:val="7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7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 xml:space="preserve">Внедрение механизмов эффективного контракта с педагогическими работниками муниципальных организаций </w:t>
            </w:r>
            <w:r w:rsidRPr="003E7D2A">
              <w:lastRenderedPageBreak/>
              <w:t>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18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Отношение среднемесячной заработной платы педагогов муниципальных </w:t>
            </w:r>
            <w:r w:rsidRPr="003E7D2A">
              <w:lastRenderedPageBreak/>
              <w:t>организаций дополнительного образования детей к среднемесячной заработной плате в экономике Кемеровской области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7.1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Разработка и апробация моделей эффективного контракта в дополнительном образовании детей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 муниципального района области,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органы местного самоуправления </w:t>
            </w:r>
          </w:p>
        </w:tc>
        <w:tc>
          <w:tcPr>
            <w:tcW w:w="518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2013 год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42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Методические рекомендации по введению эффективного контракта в дополнительном образовании детей</w:t>
            </w:r>
          </w:p>
          <w:p w:rsidR="00BA1BDF" w:rsidRPr="003E7D2A" w:rsidRDefault="00BA1BDF" w:rsidP="00BA1BDF">
            <w:pPr>
              <w:pStyle w:val="Table"/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7.2</w:t>
            </w: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культуры администрации Крапивинского </w:t>
            </w:r>
            <w:r w:rsidRPr="003E7D2A">
              <w:rPr>
                <w:rFonts w:eastAsia="Calibri"/>
              </w:rPr>
              <w:lastRenderedPageBreak/>
              <w:t>муниципального района области,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2013–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2014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Методические рекомендации по введению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эффективного контракта в дополнительном образовании детей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7.3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Управление образования администрации Крапивинского муниципального района, 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SimSun"/>
              </w:rPr>
              <w:t xml:space="preserve">Мероприятия по </w:t>
            </w:r>
            <w:r w:rsidRPr="003E7D2A">
              <w:t>повышению заработной платы педагогических работников организаций дополнительного образования детей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7.4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</w:tc>
        <w:tc>
          <w:tcPr>
            <w:tcW w:w="518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 xml:space="preserve">Закон Кемеровской области «Об областном бюджете на текущий год и плановый период», </w:t>
            </w:r>
            <w:r w:rsidRPr="003E7D2A">
              <w:rPr>
                <w:rFonts w:eastAsia="SimSun"/>
              </w:rPr>
              <w:t>решение Совета народных депутатов Крапивинского муниципального района «О бюджете Крапивинского муниципального района на 2013 год и плановый 2014 - 2015 гг.»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8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Разработка и внедрение механизмов эффективного контракта с руководителями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 2018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</w:tr>
      <w:tr w:rsidR="00BA1BDF" w:rsidRPr="003E7D2A" w:rsidTr="00BA1BDF">
        <w:trPr>
          <w:trHeight w:val="390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8.1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Разработка и утверждение нормативных актов по стимулированию руководителей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с компетенцией органов исполнительной власти, органов местного самоуправления Крапивинского муниципального района)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Управление образования администрации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Крапивинского муниципального района, управление культуры администрации Крапивинского муниципального района области,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2014 год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Нормативные акты по стимулированию руководителей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образовательных организаций дополнительного образования детей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Введены новые оценочные листы руководителей</w:t>
            </w:r>
          </w:p>
        </w:tc>
      </w:tr>
      <w:tr w:rsidR="00BA1BDF" w:rsidRPr="003E7D2A" w:rsidTr="00BA1BDF">
        <w:trPr>
          <w:trHeight w:val="4763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8.2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образования администрации Крапивинского муниципального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 муниципального района области,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2013 –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2018 годы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t xml:space="preserve">Разработка типовой формы договора с руководителями муниципальных организаций </w:t>
            </w:r>
            <w:r w:rsidRPr="003E7D2A">
              <w:rPr>
                <w:rFonts w:eastAsia="Calibri"/>
              </w:rPr>
              <w:t xml:space="preserve">дополнительного 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образования детей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9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Удельный вес численности молодых педагогов до 30 лет в муниципальных образовательных организациях дополнительного образования детей, охват детей 5–18 лет программами дополнительного образования,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9.1.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3E7D2A">
              <w:t xml:space="preserve">поддержка молодых специалистов, талантливых </w:t>
            </w:r>
            <w:r w:rsidRPr="003E7D2A">
              <w:lastRenderedPageBreak/>
              <w:t>педагогов и одарённых детей Крапивинского муниципального района» (Подпрограмма «Привлечение молодых специалистов для работы в сфере образования в Крапивинском муниципальном районе»).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 xml:space="preserve">Управление образования </w:t>
            </w:r>
            <w:r w:rsidRPr="003E7D2A">
              <w:rPr>
                <w:rFonts w:eastAsia="Calibri"/>
              </w:rPr>
              <w:lastRenderedPageBreak/>
              <w:t xml:space="preserve">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2014 –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2018 годы</w:t>
            </w: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Увеличение количества молодых специалистов, </w:t>
            </w:r>
            <w:r w:rsidRPr="003E7D2A">
              <w:rPr>
                <w:rFonts w:eastAsia="Calibri"/>
              </w:rPr>
              <w:lastRenderedPageBreak/>
              <w:t xml:space="preserve">работающих в сфере дополнительного образования детей </w:t>
            </w:r>
          </w:p>
        </w:tc>
      </w:tr>
      <w:tr w:rsidR="00BA1BDF" w:rsidRPr="003E7D2A" w:rsidTr="00BA1BDF">
        <w:trPr>
          <w:trHeight w:val="4233"/>
        </w:trPr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9.2.</w:t>
            </w: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Участие в курсах повышения квалификации и переподготовки современных менеджеров организаций дополнительного образования детей </w:t>
            </w:r>
          </w:p>
          <w:p w:rsidR="00BA1BDF" w:rsidRPr="003E7D2A" w:rsidRDefault="00BA1BDF" w:rsidP="00BA1BDF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культуры администрации Крапивинского 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2014 –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>2018 годы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</w:tc>
        <w:tc>
          <w:tcPr>
            <w:tcW w:w="1235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Курсы повышения квалификации и переподготовки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</w:p>
        </w:tc>
      </w:tr>
      <w:tr w:rsidR="00BA1BDF" w:rsidRPr="003E7D2A" w:rsidTr="00BA1BDF">
        <w:tc>
          <w:tcPr>
            <w:tcW w:w="372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10</w:t>
            </w:r>
          </w:p>
        </w:tc>
        <w:tc>
          <w:tcPr>
            <w:tcW w:w="2104" w:type="pct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управление культуры администрации Крапивинского муниципального района области,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Calibri"/>
              </w:rPr>
            </w:pPr>
            <w:r w:rsidRPr="003E7D2A">
              <w:rPr>
                <w:rFonts w:eastAsia="Calibri"/>
              </w:rPr>
              <w:lastRenderedPageBreak/>
              <w:t>2013 –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rPr>
                <w:rFonts w:eastAsia="Calibri"/>
              </w:rPr>
              <w:t xml:space="preserve">Проведение разъяснительной работы в трудовых коллективах, публикации в средствах массовой информации, проведение семинаров и </w:t>
            </w:r>
            <w:r w:rsidRPr="003E7D2A">
              <w:rPr>
                <w:rFonts w:eastAsia="Calibri"/>
              </w:rPr>
              <w:lastRenderedPageBreak/>
              <w:t>другие мероприятия</w:t>
            </w:r>
          </w:p>
        </w:tc>
      </w:tr>
    </w:tbl>
    <w:p w:rsidR="00BA1BDF" w:rsidRPr="003E7D2A" w:rsidRDefault="00BA1BDF" w:rsidP="00BA1BDF">
      <w:pPr>
        <w:rPr>
          <w:rFonts w:cs="Arial"/>
        </w:rPr>
      </w:pPr>
    </w:p>
    <w:p w:rsidR="00BA1BDF" w:rsidRPr="00BA1BDF" w:rsidRDefault="00BA1BDF" w:rsidP="00BA1BDF">
      <w:pPr>
        <w:rPr>
          <w:rFonts w:cs="Arial"/>
          <w:b/>
          <w:bCs/>
          <w:sz w:val="28"/>
          <w:szCs w:val="26"/>
        </w:rPr>
      </w:pPr>
      <w:r w:rsidRPr="00BA1BDF">
        <w:rPr>
          <w:rFonts w:cs="Arial"/>
          <w:b/>
          <w:bCs/>
          <w:sz w:val="28"/>
          <w:szCs w:val="26"/>
        </w:rPr>
        <w:t>5. 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BA1BDF" w:rsidRPr="003E7D2A" w:rsidRDefault="00BA1BDF" w:rsidP="00BA1BDF">
      <w:pPr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0"/>
        <w:gridCol w:w="2571"/>
        <w:gridCol w:w="970"/>
        <w:gridCol w:w="501"/>
        <w:gridCol w:w="564"/>
        <w:gridCol w:w="564"/>
        <w:gridCol w:w="564"/>
        <w:gridCol w:w="564"/>
        <w:gridCol w:w="564"/>
        <w:gridCol w:w="2103"/>
      </w:tblGrid>
      <w:tr w:rsidR="00BA1BDF" w:rsidRPr="003E7D2A" w:rsidTr="00BA1BDF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lastRenderedPageBreak/>
              <w:t>№</w:t>
            </w:r>
          </w:p>
          <w:p w:rsidR="00BA1BDF" w:rsidRPr="003E7D2A" w:rsidRDefault="00BA1BDF" w:rsidP="00BA1BDF">
            <w:pPr>
              <w:pStyle w:val="Table0"/>
            </w:pPr>
            <w:r w:rsidRPr="003E7D2A">
              <w:t>п/п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2013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0"/>
            </w:pPr>
            <w:r w:rsidRPr="003E7D2A">
              <w:t>2018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DF" w:rsidRPr="003E7D2A" w:rsidRDefault="00BA1BDF" w:rsidP="00BA1BDF">
            <w:pPr>
              <w:pStyle w:val="Table"/>
            </w:pPr>
            <w:r w:rsidRPr="003E7D2A">
              <w:t>Результаты</w:t>
            </w:r>
          </w:p>
        </w:tc>
      </w:tr>
      <w:tr w:rsidR="00BA1BDF" w:rsidRPr="003E7D2A" w:rsidTr="00BA1BDF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10</w:t>
            </w:r>
          </w:p>
        </w:tc>
      </w:tr>
      <w:tr w:rsidR="00BA1BDF" w:rsidRPr="003E7D2A" w:rsidTr="00BA1BDF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Охват детей в возрасте </w:t>
            </w:r>
            <w:r w:rsidRPr="003E7D2A">
              <w:rPr>
                <w:rFonts w:eastAsia="SimSun"/>
              </w:rPr>
              <w:br/>
              <w:t>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88,1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72,8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73,3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81,6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Не менее 77 процентов детей в возрасте от 5 до 18 лет будут получать услуги дополнительного образования</w:t>
            </w:r>
          </w:p>
        </w:tc>
      </w:tr>
      <w:tr w:rsidR="00BA1BDF" w:rsidRPr="003E7D2A" w:rsidTr="00BA1BDF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46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BA1BDF" w:rsidRPr="003E7D2A" w:rsidTr="00BA1BDF">
        <w:trPr>
          <w:trHeight w:val="773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</w:pPr>
            <w:r w:rsidRPr="003E7D2A">
              <w:lastRenderedPageBreak/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92,7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Среднемесячная заработная плата педагогов дополнительного образования детей составит 100 процентов к среднемесячной заработной плате в экономике Кемеровской области.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Целевое значение в: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2013 году – 20010 руб.;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2014 году – 26201,5 руб.;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2015 году – 22677 руб.;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2016 году – 30379 руб.;</w:t>
            </w:r>
          </w:p>
          <w:p w:rsidR="00BA1BDF" w:rsidRPr="003E7D2A" w:rsidRDefault="00BA1BDF" w:rsidP="00BA1BDF">
            <w:pPr>
              <w:pStyle w:val="Table"/>
            </w:pPr>
            <w:r w:rsidRPr="003E7D2A">
              <w:t>2017 году – 37353 руб.;</w:t>
            </w:r>
          </w:p>
          <w:p w:rsidR="00BA1BDF" w:rsidRPr="003E7D2A" w:rsidRDefault="00BA1BDF" w:rsidP="00BA1BDF">
            <w:pPr>
              <w:pStyle w:val="Table"/>
              <w:rPr>
                <w:rFonts w:eastAsia="SimSun"/>
              </w:rPr>
            </w:pPr>
            <w:r w:rsidRPr="003E7D2A">
              <w:t>2018 году – 41188 руб.</w:t>
            </w:r>
          </w:p>
        </w:tc>
      </w:tr>
    </w:tbl>
    <w:p w:rsidR="00BA1BDF" w:rsidRDefault="00BA1BDF" w:rsidP="00BA1BDF">
      <w:pPr>
        <w:jc w:val="center"/>
        <w:rPr>
          <w:rFonts w:cs="Arial"/>
          <w:b/>
          <w:bCs/>
          <w:iCs/>
          <w:sz w:val="30"/>
          <w:szCs w:val="28"/>
        </w:rPr>
      </w:pPr>
    </w:p>
    <w:p w:rsidR="00EF4FC4" w:rsidRPr="00BA1BDF" w:rsidRDefault="00EF4FC4" w:rsidP="00BA1BDF">
      <w:pPr>
        <w:jc w:val="center"/>
        <w:rPr>
          <w:rFonts w:cs="Arial"/>
          <w:b/>
          <w:bCs/>
          <w:iCs/>
          <w:sz w:val="30"/>
          <w:szCs w:val="28"/>
        </w:rPr>
      </w:pPr>
      <w:r w:rsidRPr="00BA1BDF">
        <w:rPr>
          <w:rFonts w:cs="Arial"/>
          <w:b/>
          <w:bCs/>
          <w:iCs/>
          <w:sz w:val="30"/>
          <w:szCs w:val="28"/>
        </w:rPr>
        <w:t>IV.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EF4FC4" w:rsidRPr="003E7D2A" w:rsidRDefault="00EF4FC4" w:rsidP="003E7D2A">
      <w:pPr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28"/>
        <w:gridCol w:w="2625"/>
        <w:gridCol w:w="1014"/>
        <w:gridCol w:w="538"/>
        <w:gridCol w:w="555"/>
        <w:gridCol w:w="555"/>
        <w:gridCol w:w="555"/>
        <w:gridCol w:w="555"/>
        <w:gridCol w:w="555"/>
        <w:gridCol w:w="2065"/>
      </w:tblGrid>
      <w:tr w:rsidR="003E7D2A" w:rsidRPr="003E7D2A" w:rsidTr="00BA1BD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Показатели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2013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2014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2016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2017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2018 год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C4" w:rsidRPr="003E7D2A" w:rsidRDefault="00EF4FC4" w:rsidP="00BA1BDF">
            <w:pPr>
              <w:pStyle w:val="Table0"/>
            </w:pPr>
            <w:r w:rsidRPr="003E7D2A">
              <w:t>Результаты</w:t>
            </w:r>
          </w:p>
        </w:tc>
      </w:tr>
      <w:tr w:rsidR="003E7D2A" w:rsidRPr="003E7D2A" w:rsidTr="00BA1BD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10</w:t>
            </w:r>
          </w:p>
        </w:tc>
      </w:tr>
      <w:tr w:rsidR="003E7D2A" w:rsidRPr="003E7D2A" w:rsidTr="00BA1BD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Отношение среднего балла единого государственного </w:t>
            </w:r>
            <w:r w:rsidRPr="003E7D2A">
              <w:lastRenderedPageBreak/>
              <w:t>экзамена</w:t>
            </w:r>
            <w:r w:rsidR="003E7D2A" w:rsidRPr="003E7D2A">
              <w:t xml:space="preserve">  </w:t>
            </w:r>
            <w:r w:rsidRPr="003E7D2A">
              <w:t xml:space="preserve"> (в</w:t>
            </w:r>
            <w:r w:rsidR="003E7D2A" w:rsidRPr="003E7D2A">
              <w:t xml:space="preserve"> </w:t>
            </w:r>
            <w:r w:rsidRPr="003E7D2A">
              <w:t xml:space="preserve"> расчете</w:t>
            </w:r>
            <w:r w:rsidR="003E7D2A" w:rsidRPr="003E7D2A">
              <w:t xml:space="preserve">   </w:t>
            </w:r>
            <w:r w:rsidRPr="003E7D2A">
              <w:t>на</w:t>
            </w:r>
            <w:r w:rsidR="003E7D2A" w:rsidRPr="003E7D2A">
              <w:t xml:space="preserve">   </w:t>
            </w:r>
            <w:r w:rsidRPr="003E7D2A">
              <w:t>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1,45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1,44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1,42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1,41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1,4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 xml:space="preserve">Улучшение результатов выпускников </w:t>
            </w:r>
            <w:r w:rsidRPr="003E7D2A">
              <w:lastRenderedPageBreak/>
              <w:t>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3E7D2A" w:rsidRPr="003E7D2A" w:rsidTr="00BA1BD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13,2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молодых учителей в возрасте до 30 лет будет составлять не менее 17 процентов общей численности учителей общеобразовательных организаций</w:t>
            </w:r>
          </w:p>
        </w:tc>
      </w:tr>
      <w:tr w:rsidR="003E7D2A" w:rsidRPr="003E7D2A" w:rsidTr="00BA1BDF">
        <w:trPr>
          <w:trHeight w:val="28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Среднемесячная заработная плата педагогических работников образовательных организаций общего образования составит не менее 100 процентов среднемесячной заработной платы в экономике региона.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Целевое значение в: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lastRenderedPageBreak/>
              <w:t>2013 году – 23847 руб.;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году – 26039,2 руб.;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2015 году – 26448 руб.;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2016 году – 31471 руб.;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2017 году – 34826 руб.;</w:t>
            </w:r>
          </w:p>
          <w:p w:rsidR="00EF4FC4" w:rsidRPr="003E7D2A" w:rsidRDefault="00EF4FC4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году – 38402 руб.</w:t>
            </w:r>
          </w:p>
        </w:tc>
      </w:tr>
      <w:tr w:rsidR="003E7D2A" w:rsidRPr="003E7D2A" w:rsidTr="00BA1BDF">
        <w:trPr>
          <w:trHeight w:val="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lastRenderedPageBreak/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Удельный вес муниципальных образований</w:t>
            </w:r>
            <w:r w:rsidR="00A968E1" w:rsidRPr="003E7D2A">
              <w:t xml:space="preserve">, в которых оценка деятельности </w:t>
            </w:r>
            <w:proofErr w:type="spellStart"/>
            <w:r w:rsidRPr="003E7D2A">
              <w:t>общео</w:t>
            </w:r>
            <w:r w:rsidR="00A968E1" w:rsidRPr="003E7D2A">
              <w:t>-</w:t>
            </w:r>
            <w:r w:rsidRPr="003E7D2A">
              <w:t>бразовательных</w:t>
            </w:r>
            <w:proofErr w:type="spellEnd"/>
            <w:r w:rsidRPr="003E7D2A">
              <w:t xml:space="preserve"> организаций, их руководителей и основных категорий работников осуществляется на основании показателей эффективности деятельности муниципальных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C4" w:rsidRPr="003E7D2A" w:rsidRDefault="00EF4FC4" w:rsidP="00BA1BDF">
            <w:pPr>
              <w:pStyle w:val="Table"/>
            </w:pPr>
            <w:r w:rsidRPr="003E7D2A">
              <w:t>В Крапивинском муниципальном</w:t>
            </w:r>
            <w:r w:rsidR="003E7D2A" w:rsidRPr="003E7D2A">
              <w:t xml:space="preserve"> </w:t>
            </w:r>
            <w:r w:rsidRPr="003E7D2A">
              <w:t>районе будет внедрена система оценки деятельности общеобразовательных организаций</w:t>
            </w:r>
          </w:p>
        </w:tc>
      </w:tr>
    </w:tbl>
    <w:p w:rsidR="00EF4FC4" w:rsidRPr="003E7D2A" w:rsidRDefault="00EF4FC4" w:rsidP="003E7D2A">
      <w:pPr>
        <w:rPr>
          <w:rFonts w:cs="Arial"/>
        </w:rPr>
      </w:pPr>
    </w:p>
    <w:p w:rsidR="00A95839" w:rsidRPr="003E7D2A" w:rsidRDefault="00A95839" w:rsidP="003E7D2A">
      <w:pPr>
        <w:rPr>
          <w:rFonts w:cs="Arial"/>
        </w:rPr>
      </w:pPr>
    </w:p>
    <w:sectPr w:rsidR="00A95839" w:rsidRPr="003E7D2A" w:rsidSect="00837951"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09" w:rsidRDefault="006C5109">
      <w:r>
        <w:separator/>
      </w:r>
    </w:p>
  </w:endnote>
  <w:endnote w:type="continuationSeparator" w:id="0">
    <w:p w:rsidR="006C5109" w:rsidRDefault="006C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09" w:rsidRDefault="006C5109">
      <w:r>
        <w:separator/>
      </w:r>
    </w:p>
  </w:footnote>
  <w:footnote w:type="continuationSeparator" w:id="0">
    <w:p w:rsidR="006C5109" w:rsidRDefault="006C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DB" w:rsidRPr="00BA6DEF" w:rsidRDefault="00D246DB" w:rsidP="00EF71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10144125</wp:posOffset>
              </wp:positionH>
              <wp:positionV relativeFrom="page">
                <wp:posOffset>3638550</wp:posOffset>
              </wp:positionV>
              <wp:extent cx="428625" cy="396240"/>
              <wp:effectExtent l="0" t="0" r="0" b="3810"/>
              <wp:wrapNone/>
              <wp:docPr id="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6DB" w:rsidRDefault="00D246DB" w:rsidP="00EF71C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617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798.75pt;margin-top:286.5pt;width:33.7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" o:allowincell="f" stroked="f">
              <v:textbox style="layout-flow:vertical">
                <w:txbxContent>
                  <w:p w:rsidR="00D246DB" w:rsidRDefault="00D246DB" w:rsidP="00EF71C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617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DB" w:rsidRPr="002C0ED0" w:rsidRDefault="00D246DB" w:rsidP="002C0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1411"/>
    <w:multiLevelType w:val="hybridMultilevel"/>
    <w:tmpl w:val="5F0018EA"/>
    <w:lvl w:ilvl="0" w:tplc="4F64F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C4"/>
    <w:rsid w:val="000C7FF8"/>
    <w:rsid w:val="0013114D"/>
    <w:rsid w:val="0019340A"/>
    <w:rsid w:val="00242E90"/>
    <w:rsid w:val="00242FEC"/>
    <w:rsid w:val="00245FC7"/>
    <w:rsid w:val="00250129"/>
    <w:rsid w:val="002C0ED0"/>
    <w:rsid w:val="003B7391"/>
    <w:rsid w:val="003E7D2A"/>
    <w:rsid w:val="003F5E9F"/>
    <w:rsid w:val="00450F32"/>
    <w:rsid w:val="00466CF8"/>
    <w:rsid w:val="004C41B8"/>
    <w:rsid w:val="005A1224"/>
    <w:rsid w:val="005C1502"/>
    <w:rsid w:val="005C24F2"/>
    <w:rsid w:val="005C6170"/>
    <w:rsid w:val="006C5109"/>
    <w:rsid w:val="006E388B"/>
    <w:rsid w:val="007A7C57"/>
    <w:rsid w:val="00837951"/>
    <w:rsid w:val="0086493E"/>
    <w:rsid w:val="008A65D5"/>
    <w:rsid w:val="009841F5"/>
    <w:rsid w:val="009922B0"/>
    <w:rsid w:val="00A153FC"/>
    <w:rsid w:val="00A20654"/>
    <w:rsid w:val="00A566BF"/>
    <w:rsid w:val="00A95839"/>
    <w:rsid w:val="00A968E1"/>
    <w:rsid w:val="00AA3FE2"/>
    <w:rsid w:val="00AF6967"/>
    <w:rsid w:val="00B62448"/>
    <w:rsid w:val="00BA1BDF"/>
    <w:rsid w:val="00BD5B69"/>
    <w:rsid w:val="00C440F2"/>
    <w:rsid w:val="00C86C2D"/>
    <w:rsid w:val="00D03387"/>
    <w:rsid w:val="00D246DB"/>
    <w:rsid w:val="00DE0CA4"/>
    <w:rsid w:val="00E76A4D"/>
    <w:rsid w:val="00ED239C"/>
    <w:rsid w:val="00EF4FC4"/>
    <w:rsid w:val="00EF71CB"/>
    <w:rsid w:val="00F12CAB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001320E-4C6C-4E93-95AF-B9F6AD11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7D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7D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7D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7D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7D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F4FC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0">
    <w:name w:val="Основной текст + 10"/>
    <w:aliases w:val="5 pt,Интервал 0 pt"/>
    <w:rsid w:val="00EF4FC4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x-none"/>
    </w:rPr>
  </w:style>
  <w:style w:type="paragraph" w:customStyle="1" w:styleId="12">
    <w:name w:val="Основной текст1"/>
    <w:rsid w:val="00EF4FC4"/>
    <w:pPr>
      <w:widowControl w:val="0"/>
      <w:ind w:firstLine="720"/>
      <w:jc w:val="both"/>
    </w:pPr>
    <w:rPr>
      <w:snapToGrid w:val="0"/>
      <w:color w:val="000000"/>
      <w:sz w:val="24"/>
    </w:rPr>
  </w:style>
  <w:style w:type="paragraph" w:styleId="a3">
    <w:name w:val="header"/>
    <w:basedOn w:val="a"/>
    <w:link w:val="a4"/>
    <w:rsid w:val="00EF4F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EF4FC4"/>
    <w:rPr>
      <w:rFonts w:eastAsia="SimSun"/>
      <w:sz w:val="24"/>
      <w:szCs w:val="24"/>
      <w:lang w:val="ru-RU" w:eastAsia="zh-CN" w:bidi="ar-SA"/>
    </w:rPr>
  </w:style>
  <w:style w:type="character" w:styleId="a5">
    <w:name w:val="page number"/>
    <w:basedOn w:val="a0"/>
    <w:rsid w:val="00EF4FC4"/>
  </w:style>
  <w:style w:type="paragraph" w:styleId="a6">
    <w:name w:val="footer"/>
    <w:basedOn w:val="a"/>
    <w:link w:val="a7"/>
    <w:rsid w:val="00EF4FC4"/>
    <w:pPr>
      <w:tabs>
        <w:tab w:val="center" w:pos="4153"/>
        <w:tab w:val="right" w:pos="8306"/>
      </w:tabs>
      <w:spacing w:line="360" w:lineRule="atLeast"/>
    </w:pPr>
    <w:rPr>
      <w:rFonts w:ascii="Times New Roman CYR" w:hAnsi="Times New Roman CYR"/>
      <w:sz w:val="28"/>
      <w:szCs w:val="20"/>
    </w:rPr>
  </w:style>
  <w:style w:type="character" w:customStyle="1" w:styleId="a7">
    <w:name w:val="Нижний колонтитул Знак"/>
    <w:link w:val="a6"/>
    <w:locked/>
    <w:rsid w:val="00EF4FC4"/>
    <w:rPr>
      <w:rFonts w:ascii="Times New Roman CYR" w:eastAsia="SimSun" w:hAnsi="Times New Roman CYR"/>
      <w:sz w:val="28"/>
      <w:lang w:val="ru-RU" w:eastAsia="ru-RU" w:bidi="ar-SA"/>
    </w:rPr>
  </w:style>
  <w:style w:type="paragraph" w:customStyle="1" w:styleId="Table">
    <w:name w:val="Table!Таблица"/>
    <w:rsid w:val="003E7D2A"/>
    <w:rPr>
      <w:rFonts w:ascii="Arial" w:hAnsi="Arial" w:cs="Arial"/>
      <w:bCs/>
      <w:kern w:val="28"/>
      <w:sz w:val="24"/>
      <w:szCs w:val="32"/>
    </w:rPr>
  </w:style>
  <w:style w:type="paragraph" w:styleId="a8">
    <w:name w:val="No Spacing"/>
    <w:qFormat/>
    <w:rsid w:val="0013114D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3E7D2A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E7D2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7D2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7D2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7D2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7D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E7D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3E7D2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7D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7D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3E7D2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ED5E898D3A6F2B7ACC885EDA29C236AC941ED4A65C5A9724F818ADE7F36FC4E0E2260D83332F3EEE99ZCw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48</Pages>
  <Words>9018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Крапивинский район</Company>
  <LinksUpToDate>false</LinksUpToDate>
  <CharactersWithSpaces>60307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consultantplus://offline/ref=0F5DED5E898D3A6F2B7ACC885EDA29C236AC941ED4A65C5A9724F818ADE7F36FC4E0E2260D83332F3EEE99ZCwEC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</dc:creator>
  <cp:lastModifiedBy>Экономист 4</cp:lastModifiedBy>
  <cp:revision>3</cp:revision>
  <cp:lastPrinted>2015-06-16T08:52:00Z</cp:lastPrinted>
  <dcterms:created xsi:type="dcterms:W3CDTF">2015-07-21T02:43:00Z</dcterms:created>
  <dcterms:modified xsi:type="dcterms:W3CDTF">2015-07-21T04:51:00Z</dcterms:modified>
</cp:coreProperties>
</file>