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F9" w:rsidRPr="00652D26" w:rsidRDefault="007907F9" w:rsidP="00652D26">
      <w:pPr>
        <w:jc w:val="right"/>
        <w:rPr>
          <w:b/>
          <w:bCs/>
          <w:kern w:val="28"/>
          <w:sz w:val="32"/>
          <w:szCs w:val="32"/>
        </w:rPr>
      </w:pPr>
      <w:r w:rsidRPr="00652D26">
        <w:rPr>
          <w:b/>
          <w:bCs/>
          <w:kern w:val="28"/>
          <w:sz w:val="32"/>
          <w:szCs w:val="32"/>
        </w:rPr>
        <w:t>Утверждено</w:t>
      </w:r>
    </w:p>
    <w:p w:rsidR="007907F9" w:rsidRPr="00652D26" w:rsidRDefault="007907F9" w:rsidP="00652D26">
      <w:pPr>
        <w:jc w:val="right"/>
        <w:rPr>
          <w:b/>
          <w:bCs/>
          <w:kern w:val="28"/>
          <w:sz w:val="32"/>
          <w:szCs w:val="32"/>
        </w:rPr>
      </w:pPr>
      <w:r w:rsidRPr="00652D2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907F9" w:rsidRPr="00652D26" w:rsidRDefault="007907F9" w:rsidP="00652D26">
      <w:pPr>
        <w:jc w:val="right"/>
        <w:rPr>
          <w:b/>
          <w:bCs/>
          <w:kern w:val="28"/>
          <w:sz w:val="32"/>
          <w:szCs w:val="32"/>
        </w:rPr>
      </w:pPr>
      <w:r w:rsidRPr="00652D2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907F9" w:rsidRPr="00652D26" w:rsidRDefault="007907F9" w:rsidP="00652D26">
      <w:pPr>
        <w:jc w:val="right"/>
        <w:rPr>
          <w:b/>
          <w:bCs/>
          <w:kern w:val="28"/>
          <w:sz w:val="32"/>
          <w:szCs w:val="32"/>
        </w:rPr>
      </w:pPr>
      <w:r w:rsidRPr="00652D26">
        <w:rPr>
          <w:b/>
          <w:bCs/>
          <w:kern w:val="28"/>
          <w:sz w:val="32"/>
          <w:szCs w:val="32"/>
        </w:rPr>
        <w:t>от 24.06.2014 г. N802</w:t>
      </w:r>
    </w:p>
    <w:p w:rsidR="007907F9" w:rsidRPr="00652D26" w:rsidRDefault="007907F9" w:rsidP="00652D26"/>
    <w:p w:rsidR="007907F9" w:rsidRPr="00652D26" w:rsidRDefault="007907F9" w:rsidP="00652D26">
      <w:pPr>
        <w:jc w:val="center"/>
        <w:rPr>
          <w:b/>
          <w:bCs/>
          <w:kern w:val="32"/>
          <w:sz w:val="32"/>
          <w:szCs w:val="32"/>
        </w:rPr>
      </w:pPr>
      <w:r w:rsidRPr="00652D26">
        <w:rPr>
          <w:b/>
          <w:bCs/>
          <w:kern w:val="32"/>
          <w:sz w:val="32"/>
          <w:szCs w:val="32"/>
        </w:rPr>
        <w:t>Муниципальная программа «Энергосбережение и повышение энергетической эффективности на территории Крапивинского района» на 2014 - 2016 годы</w:t>
      </w:r>
    </w:p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  <w:r w:rsidRPr="00652D26">
        <w:rPr>
          <w:b/>
          <w:bCs/>
          <w:sz w:val="30"/>
          <w:szCs w:val="30"/>
        </w:rPr>
        <w:t>Паспорт муниципальной программы</w:t>
      </w:r>
    </w:p>
    <w:p w:rsidR="007907F9" w:rsidRPr="00652D26" w:rsidRDefault="007907F9" w:rsidP="00652D26"/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00"/>
        <w:gridCol w:w="7156"/>
      </w:tblGrid>
      <w:tr w:rsidR="007907F9" w:rsidRPr="00652D26">
        <w:trPr>
          <w:tblCellSpacing w:w="5" w:type="nil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0"/>
            </w:pPr>
            <w:r w:rsidRPr="00652D26">
              <w:t>Наименование Программы</w:t>
            </w:r>
          </w:p>
        </w:tc>
        <w:tc>
          <w:tcPr>
            <w:tcW w:w="7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0"/>
            </w:pPr>
            <w:r w:rsidRPr="00652D26">
              <w:t>Муниципальная</w:t>
            </w:r>
            <w:r>
              <w:t xml:space="preserve"> </w:t>
            </w:r>
            <w:r w:rsidRPr="00652D26">
              <w:t>программа «Энергосбережение и повышение энергетической эффективности на территории Крапивинского района с 2014 по</w:t>
            </w:r>
            <w:r>
              <w:t xml:space="preserve"> </w:t>
            </w:r>
            <w:r w:rsidRPr="00652D26">
              <w:t>2016</w:t>
            </w:r>
            <w:r>
              <w:t xml:space="preserve"> </w:t>
            </w:r>
            <w:r w:rsidRPr="00652D26">
              <w:t>годы»</w:t>
            </w:r>
          </w:p>
        </w:tc>
      </w:tr>
      <w:tr w:rsidR="007907F9" w:rsidRPr="00652D26">
        <w:trPr>
          <w:trHeight w:val="400"/>
          <w:tblCellSpacing w:w="5" w:type="nil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Директор Программы</w:t>
            </w:r>
          </w:p>
        </w:tc>
        <w:tc>
          <w:tcPr>
            <w:tcW w:w="7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Заместитель главы</w:t>
            </w:r>
            <w:r>
              <w:t xml:space="preserve"> </w:t>
            </w:r>
            <w:r w:rsidRPr="00652D26">
              <w:t>Крапивинского муниципального района</w:t>
            </w:r>
            <w:r>
              <w:t xml:space="preserve"> </w:t>
            </w:r>
            <w:r w:rsidRPr="00652D26">
              <w:t>П. М. Чебокчинов</w:t>
            </w:r>
          </w:p>
        </w:tc>
      </w:tr>
      <w:tr w:rsidR="007907F9" w:rsidRPr="00652D26">
        <w:trPr>
          <w:trHeight w:val="400"/>
          <w:tblCellSpacing w:w="5" w:type="nil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7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Отдел по управлению жилищно-коммунальным хозяйством</w:t>
            </w:r>
            <w:r>
              <w:t xml:space="preserve"> </w:t>
            </w:r>
            <w:r w:rsidRPr="00652D26">
              <w:t>администрации Крапивинского муниципального района</w:t>
            </w:r>
          </w:p>
        </w:tc>
      </w:tr>
      <w:tr w:rsidR="007907F9" w:rsidRPr="00652D26">
        <w:trPr>
          <w:trHeight w:val="400"/>
          <w:tblCellSpacing w:w="5" w:type="nil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Исполнители муниципальной программы</w:t>
            </w:r>
            <w:r>
              <w:t xml:space="preserve">  </w:t>
            </w:r>
          </w:p>
        </w:tc>
        <w:tc>
          <w:tcPr>
            <w:tcW w:w="7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Организации коммунального комплекса и учреждения социальной сферы</w:t>
            </w:r>
          </w:p>
        </w:tc>
      </w:tr>
      <w:tr w:rsidR="007907F9" w:rsidRPr="00652D26">
        <w:trPr>
          <w:trHeight w:val="400"/>
          <w:tblCellSpacing w:w="5" w:type="nil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Цели муниципальной программы</w:t>
            </w:r>
          </w:p>
        </w:tc>
        <w:tc>
          <w:tcPr>
            <w:tcW w:w="7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Снижение энергоемкости муниципального продукта в соотве</w:t>
            </w:r>
            <w:r>
              <w:t>тствии с Указом Президента РФ №</w:t>
            </w:r>
            <w:r w:rsidRPr="00652D26">
              <w:t>889 от 04.06.2008</w:t>
            </w:r>
          </w:p>
        </w:tc>
      </w:tr>
      <w:tr w:rsidR="007907F9" w:rsidRPr="00652D26">
        <w:trPr>
          <w:tblCellSpacing w:w="5" w:type="nil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Задачи муниципальной программы</w:t>
            </w:r>
          </w:p>
        </w:tc>
        <w:tc>
          <w:tcPr>
            <w:tcW w:w="7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- учет и контроль всех получаемых, производимых, транспортируемых и потребляемых энергоресурсов на территории Крапивинского</w:t>
            </w:r>
            <w:r>
              <w:t xml:space="preserve"> </w:t>
            </w:r>
            <w:r w:rsidRPr="00652D26">
              <w:t>района;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создание экономических, преимущественно рыночных, механизмов энергосберегающей деятельности;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 xml:space="preserve"> -</w:t>
            </w:r>
            <w:r>
              <w:t xml:space="preserve"> </w:t>
            </w:r>
            <w:r w:rsidRPr="00652D26">
              <w:t>поддержка организаций и учреждений, осуществляющих энергосберегающую деятельность;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лимитирование и нормирование энергопотребления в бюджетной сфере;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широкая пропаганда энергосбережения;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обучение и подготовка персонала;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сертификация в сфере энергосбережения.</w:t>
            </w:r>
          </w:p>
        </w:tc>
      </w:tr>
      <w:tr w:rsidR="007907F9" w:rsidRPr="00652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blCellSpacing w:w="5" w:type="nil"/>
        </w:trPr>
        <w:tc>
          <w:tcPr>
            <w:tcW w:w="2200" w:type="dxa"/>
          </w:tcPr>
          <w:p w:rsidR="007907F9" w:rsidRPr="00652D26" w:rsidRDefault="007907F9" w:rsidP="00652D26">
            <w:pPr>
              <w:pStyle w:val="Table"/>
            </w:pPr>
            <w:r w:rsidRPr="00652D26">
              <w:t>Срок реализации муниципальной программы</w:t>
            </w:r>
          </w:p>
        </w:tc>
        <w:tc>
          <w:tcPr>
            <w:tcW w:w="7156" w:type="dxa"/>
          </w:tcPr>
          <w:p w:rsidR="007907F9" w:rsidRPr="00652D26" w:rsidRDefault="007907F9" w:rsidP="00652D26">
            <w:pPr>
              <w:pStyle w:val="Table"/>
            </w:pPr>
            <w:r w:rsidRPr="00652D26">
              <w:t>2014-2016 год</w:t>
            </w:r>
          </w:p>
        </w:tc>
      </w:tr>
      <w:tr w:rsidR="007907F9" w:rsidRPr="00652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600"/>
          <w:tblCellSpacing w:w="5" w:type="nil"/>
        </w:trPr>
        <w:tc>
          <w:tcPr>
            <w:tcW w:w="2200" w:type="dxa"/>
          </w:tcPr>
          <w:p w:rsidR="007907F9" w:rsidRPr="00652D26" w:rsidRDefault="007907F9" w:rsidP="00652D26">
            <w:pPr>
              <w:pStyle w:val="Table"/>
            </w:pPr>
            <w:r w:rsidRPr="00652D26">
              <w:t>Объемы и источники финансирования</w:t>
            </w:r>
            <w:r>
              <w:t xml:space="preserve"> </w:t>
            </w:r>
            <w:r w:rsidRPr="00652D26">
              <w:t>муниципальной программы в целом и с разбивкой по годам ее реализации</w:t>
            </w:r>
          </w:p>
        </w:tc>
        <w:tc>
          <w:tcPr>
            <w:tcW w:w="7156" w:type="dxa"/>
          </w:tcPr>
          <w:p w:rsidR="007907F9" w:rsidRPr="00652D26" w:rsidRDefault="007907F9" w:rsidP="00652D26">
            <w:pPr>
              <w:pStyle w:val="Table"/>
            </w:pPr>
            <w:r w:rsidRPr="00652D26">
              <w:t>Общий объем</w:t>
            </w:r>
            <w:r>
              <w:t xml:space="preserve"> </w:t>
            </w:r>
            <w:r w:rsidRPr="00652D26">
              <w:t xml:space="preserve">по программе: 11 124,1 тыс. рублей, 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в том числе по годам реализации: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2014 год – 9024,1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2015 год – 1050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2016 год – 1050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в том числе по источникам финансирования: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</w:t>
            </w:r>
            <w:r>
              <w:t xml:space="preserve"> </w:t>
            </w:r>
            <w:r w:rsidRPr="00652D26">
              <w:t>областной бюджет 7575,4 тыс. рублей, в том числе по годам реализации: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2014 год – 7575,4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2015 год – 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2016 год – 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местный бюджет – 398,7 тыс. рублей, в том числе по годам реализации: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2014 год – 398,7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2015 год – 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2016 год – 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- средства юридических и физических лиц – 3150 тыс. рублей, в том числе по годам реализации: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 xml:space="preserve"> 2014 год – 1050,0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2015 год – 1050,0 тыс. рублей;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2016 год – 1050,0 тыс. рублей;</w:t>
            </w:r>
          </w:p>
        </w:tc>
      </w:tr>
      <w:tr w:rsidR="007907F9" w:rsidRPr="00652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auto"/>
            <w:insideV w:val="single" w:sz="8" w:space="0" w:color="auto"/>
          </w:tblBorders>
        </w:tblPrEx>
        <w:trPr>
          <w:trHeight w:val="400"/>
          <w:tblCellSpacing w:w="5" w:type="nil"/>
        </w:trPr>
        <w:tc>
          <w:tcPr>
            <w:tcW w:w="2200" w:type="dxa"/>
            <w:tcBorders>
              <w:bottom w:val="single" w:sz="4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Ожидаемые конечные результаты реализации</w:t>
            </w:r>
            <w:r>
              <w:t xml:space="preserve"> </w:t>
            </w:r>
            <w:r w:rsidRPr="00652D26">
              <w:t>муниципальной программы</w:t>
            </w:r>
          </w:p>
        </w:tc>
        <w:tc>
          <w:tcPr>
            <w:tcW w:w="7156" w:type="dxa"/>
            <w:tcBorders>
              <w:bottom w:val="single" w:sz="4" w:space="0" w:color="auto"/>
            </w:tcBorders>
          </w:tcPr>
          <w:p w:rsidR="007907F9" w:rsidRPr="00652D26" w:rsidRDefault="007907F9" w:rsidP="00652D26">
            <w:pPr>
              <w:pStyle w:val="Table"/>
            </w:pPr>
            <w:r w:rsidRPr="00652D26">
              <w:t>Снижение энергоемкости муниципального продукта на 10%.</w:t>
            </w:r>
          </w:p>
        </w:tc>
      </w:tr>
    </w:tbl>
    <w:p w:rsidR="007907F9" w:rsidRPr="00652D26" w:rsidRDefault="007907F9" w:rsidP="00652D26"/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  <w:r w:rsidRPr="00652D26">
        <w:rPr>
          <w:b/>
          <w:bCs/>
          <w:sz w:val="30"/>
          <w:szCs w:val="30"/>
        </w:rPr>
        <w:t>1. Характеристика текущего состояния в Крапивинском районе сферы энергосбережения и повышения энергоэффективности экономики</w:t>
      </w:r>
    </w:p>
    <w:p w:rsidR="007907F9" w:rsidRPr="00652D26" w:rsidRDefault="007907F9" w:rsidP="00652D26"/>
    <w:p w:rsidR="007907F9" w:rsidRPr="00652D26" w:rsidRDefault="007907F9" w:rsidP="00652D26">
      <w:r w:rsidRPr="00652D26">
        <w:t>Энергосбережение является одной из с</w:t>
      </w:r>
      <w:r>
        <w:t>амых актуальных задач XXI века.</w:t>
      </w:r>
    </w:p>
    <w:p w:rsidR="007907F9" w:rsidRPr="00652D26" w:rsidRDefault="007907F9" w:rsidP="00652D26">
      <w:r w:rsidRPr="00652D26">
        <w:t xml:space="preserve">Правительством Российской </w:t>
      </w:r>
      <w:r>
        <w:t>Ф</w:t>
      </w:r>
      <w:r w:rsidRPr="00652D26">
        <w:t>едерации энергосбережение отнесено к стратег</w:t>
      </w:r>
      <w:r>
        <w:t>ическим задачам государства, явля</w:t>
      </w:r>
      <w:r w:rsidRPr="00652D26">
        <w:t>ясь одновременно и основным методом обеспечения энергетической безопасности, и единственны</w:t>
      </w:r>
      <w:r>
        <w:t>м</w:t>
      </w:r>
      <w:r w:rsidRPr="00652D26">
        <w:t xml:space="preserve"> реальным способом сохранения высоких доходов от экспорта сырья.</w:t>
      </w:r>
    </w:p>
    <w:p w:rsidR="007907F9" w:rsidRPr="00652D26" w:rsidRDefault="007907F9" w:rsidP="00652D26">
      <w:r w:rsidRPr="00652D26">
        <w:t>Требуемые для внутреннего развития энергоресурсы можно получить не только за счет увеличения добычи сырья и строительства новых энерг</w:t>
      </w:r>
      <w:r>
        <w:t>ообъектов, но и с намного меньш</w:t>
      </w:r>
      <w:r w:rsidRPr="00652D26">
        <w:t>ими затратами за счет энергосбережения непо</w:t>
      </w:r>
      <w:r>
        <w:t>с</w:t>
      </w:r>
      <w:r w:rsidRPr="00652D26">
        <w:t>редственно в центрах потребления эн</w:t>
      </w:r>
      <w:r>
        <w:t>е</w:t>
      </w:r>
      <w:r w:rsidRPr="00652D26">
        <w:t>ргоресурсо</w:t>
      </w:r>
      <w:r>
        <w:t>в – больших и малых поселениях.</w:t>
      </w:r>
    </w:p>
    <w:p w:rsidR="007907F9" w:rsidRPr="00652D26" w:rsidRDefault="007907F9" w:rsidP="00652D26">
      <w:r w:rsidRPr="00652D26">
        <w:t>Необходимо добиться снижения эн</w:t>
      </w:r>
      <w:r>
        <w:t>е</w:t>
      </w:r>
      <w:r w:rsidRPr="00652D26">
        <w:t>ргоемкости валового внутреннего продукта.</w:t>
      </w:r>
    </w:p>
    <w:p w:rsidR="007907F9" w:rsidRPr="00652D26" w:rsidRDefault="007907F9" w:rsidP="00652D26">
      <w:r w:rsidRPr="00652D26">
        <w:t>Федеральный закон от 23.11.2009</w:t>
      </w:r>
      <w:r>
        <w:t xml:space="preserve"> </w:t>
      </w:r>
      <w:r w:rsidRPr="00652D26">
        <w:t xml:space="preserve">г. </w:t>
      </w:r>
      <w:r>
        <w:t>№</w:t>
      </w:r>
      <w:r w:rsidRPr="00652D26">
        <w:t xml:space="preserve">261-ФЗ «Об энергосбережении и о повышении энергетической эффективности и о внесении изменений в отдельные законодательные акты </w:t>
      </w:r>
      <w:r>
        <w:t>Р</w:t>
      </w:r>
      <w:r w:rsidRPr="00652D26">
        <w:t>о</w:t>
      </w:r>
      <w:r>
        <w:t>с</w:t>
      </w:r>
      <w:r w:rsidRPr="00652D26">
        <w:t>сийской Федерации» установил четкие требования в части эффективного использования энергии и обязал решать данную проблему программным методом.</w:t>
      </w:r>
    </w:p>
    <w:p w:rsidR="007907F9" w:rsidRPr="00652D26" w:rsidRDefault="007907F9" w:rsidP="00652D26"/>
    <w:p w:rsidR="007907F9" w:rsidRPr="00652D26" w:rsidRDefault="007907F9" w:rsidP="00652D26">
      <w:pPr>
        <w:jc w:val="center"/>
      </w:pPr>
      <w:r w:rsidRPr="00652D26">
        <w:rPr>
          <w:b/>
          <w:bCs/>
          <w:sz w:val="30"/>
          <w:szCs w:val="30"/>
        </w:rPr>
        <w:t>2. Описание целей и задач муниципальной программы</w:t>
      </w:r>
    </w:p>
    <w:p w:rsidR="007907F9" w:rsidRPr="00652D26" w:rsidRDefault="007907F9" w:rsidP="00652D26"/>
    <w:p w:rsidR="007907F9" w:rsidRPr="00652D26" w:rsidRDefault="007907F9" w:rsidP="00652D26">
      <w:r w:rsidRPr="00652D26">
        <w:t xml:space="preserve">Основной целью разработки и реализации программы является: </w:t>
      </w:r>
    </w:p>
    <w:p w:rsidR="007907F9" w:rsidRPr="00652D26" w:rsidRDefault="007907F9" w:rsidP="00652D26">
      <w:r w:rsidRPr="00652D26">
        <w:t>1) Обеспечение роста целевых показателей Крапивинского муниципального района в области энергосбережения и повышения энергетической эффективности:</w:t>
      </w:r>
    </w:p>
    <w:p w:rsidR="007907F9" w:rsidRPr="00652D26" w:rsidRDefault="007907F9" w:rsidP="00652D26">
      <w:r w:rsidRPr="00652D26">
        <w:t>- изменение доли тепловой энергии, расчеты за которые осуществляются с использованием приборов учета в объеме тепловой энергии, потребляемой на территории Крапивинского района;</w:t>
      </w:r>
    </w:p>
    <w:p w:rsidR="007907F9" w:rsidRPr="00652D26" w:rsidRDefault="007907F9" w:rsidP="00652D26">
      <w:r w:rsidRPr="00652D26">
        <w:t>- изменение доли воды, расчеты за которые осуществляются с использованием приборов учета в общем объеме воды, потребляемой (используемой) на территории Крапивинского района;</w:t>
      </w:r>
    </w:p>
    <w:p w:rsidR="007907F9" w:rsidRPr="00652D26" w:rsidRDefault="007907F9" w:rsidP="00652D26">
      <w:r w:rsidRPr="00652D26">
        <w:t>2) Общие показатели, отражающие экономию энергетических ресурсов:</w:t>
      </w:r>
      <w:r>
        <w:t xml:space="preserve"> </w:t>
      </w:r>
    </w:p>
    <w:p w:rsidR="007907F9" w:rsidRPr="00652D26" w:rsidRDefault="007907F9" w:rsidP="00652D26">
      <w:r w:rsidRPr="00652D26">
        <w:t>- Суммарная экономия электрической энергии в натуральном и стоимостном выражении;</w:t>
      </w:r>
    </w:p>
    <w:p w:rsidR="007907F9" w:rsidRPr="00652D26" w:rsidRDefault="007907F9" w:rsidP="00652D26">
      <w:r w:rsidRPr="00652D26">
        <w:t>- Суммарная экономия тепловой энергии в натуральном и стоимостном выражении;</w:t>
      </w:r>
    </w:p>
    <w:p w:rsidR="007907F9" w:rsidRPr="00652D26" w:rsidRDefault="007907F9" w:rsidP="00652D26">
      <w:r w:rsidRPr="00652D26">
        <w:t>- Суммарная экономия воды в натуральном и стоимостном выражении.</w:t>
      </w:r>
    </w:p>
    <w:p w:rsidR="007907F9" w:rsidRPr="00652D26" w:rsidRDefault="007907F9" w:rsidP="00652D26">
      <w:r w:rsidRPr="00652D26">
        <w:t>3) Частные показатели (определяются для отдельных подпрограмм):</w:t>
      </w:r>
    </w:p>
    <w:p w:rsidR="007907F9" w:rsidRPr="00652D26" w:rsidRDefault="007907F9" w:rsidP="00652D26">
      <w:r w:rsidRPr="00652D26">
        <w:t>-</w:t>
      </w:r>
      <w:r>
        <w:t xml:space="preserve"> </w:t>
      </w:r>
      <w:r w:rsidRPr="00652D26">
        <w:t xml:space="preserve">в зданиях бюджетных учреждений - изменение удельного расхода тепловой энергии на отопление зданий; удельного расхода горячей воды; удельного расхода электрической энергии; </w:t>
      </w:r>
    </w:p>
    <w:p w:rsidR="007907F9" w:rsidRPr="00652D26" w:rsidRDefault="007907F9" w:rsidP="00652D26">
      <w:r w:rsidRPr="00652D26">
        <w:t>- при производстве и передаче в системах коммунальной инфраструктуры - изменение удельного расхода топлива на выработку тепловой энергии; удельного расхода топлива на производство горячей воды; сокращения объема потерь электрической энергии при её передаче по распределительным сетям; сокращения объема потерь тепловой энергии при её передаче; сокращения объема потерь воды при её передаче.</w:t>
      </w:r>
    </w:p>
    <w:p w:rsidR="007907F9" w:rsidRPr="00652D26" w:rsidRDefault="007907F9" w:rsidP="00652D26">
      <w:r w:rsidRPr="00652D26">
        <w:t>Достижение поставленной целей в общем</w:t>
      </w:r>
      <w:r>
        <w:t xml:space="preserve"> </w:t>
      </w:r>
      <w:r w:rsidRPr="00652D26">
        <w:t>объеме</w:t>
      </w:r>
      <w:r>
        <w:t xml:space="preserve"> </w:t>
      </w:r>
      <w:r w:rsidRPr="00652D26">
        <w:t>осуществляется на основе решения следующих задач:</w:t>
      </w:r>
    </w:p>
    <w:p w:rsidR="007907F9" w:rsidRPr="00652D26" w:rsidRDefault="007907F9" w:rsidP="00652D26">
      <w:r w:rsidRPr="00652D26">
        <w:t>- организация учета и контроля всех получаемых, производимых, транспортируемых и потребляемых энергоресурсов;</w:t>
      </w:r>
    </w:p>
    <w:p w:rsidR="007907F9" w:rsidRPr="00652D26" w:rsidRDefault="007907F9" w:rsidP="00652D26">
      <w:r w:rsidRPr="00652D26">
        <w:t>- совершенствование нормативных и правовых условий для поддержки энергосбережения и повышения энергетической эффективности;</w:t>
      </w:r>
    </w:p>
    <w:p w:rsidR="007907F9" w:rsidRPr="00652D26" w:rsidRDefault="007907F9" w:rsidP="00652D26">
      <w:r w:rsidRPr="00652D26">
        <w:t>- лимитирование и нормирование энергопотребления в бюджетной сфере;</w:t>
      </w:r>
    </w:p>
    <w:p w:rsidR="007907F9" w:rsidRPr="00652D26" w:rsidRDefault="007907F9" w:rsidP="00652D26">
      <w:r w:rsidRPr="00652D26">
        <w:t>- широкая пропаганда энергосбережения;</w:t>
      </w:r>
    </w:p>
    <w:p w:rsidR="007907F9" w:rsidRPr="00652D26" w:rsidRDefault="007907F9" w:rsidP="00652D26">
      <w:r w:rsidRPr="00652D26">
        <w:t>- обучение и подготовка персонала.</w:t>
      </w:r>
    </w:p>
    <w:p w:rsidR="007907F9" w:rsidRPr="00652D26" w:rsidRDefault="007907F9" w:rsidP="00652D26"/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  <w:r w:rsidRPr="00652D26">
        <w:rPr>
          <w:b/>
          <w:bCs/>
          <w:sz w:val="30"/>
          <w:szCs w:val="30"/>
        </w:rPr>
        <w:t>3. Перечень основных мероприятий программы</w:t>
      </w:r>
    </w:p>
    <w:p w:rsidR="007907F9" w:rsidRPr="00652D26" w:rsidRDefault="007907F9" w:rsidP="00652D26"/>
    <w:p w:rsidR="007907F9" w:rsidRPr="00652D26" w:rsidRDefault="007907F9" w:rsidP="00652D26">
      <w:r w:rsidRPr="00652D26">
        <w:t>Муниципальн</w:t>
      </w:r>
      <w:r>
        <w:t>а</w:t>
      </w:r>
      <w:r w:rsidRPr="00652D26">
        <w:t>я программа «Энергосбережение и повышение энергетической эффективности на территории Крапивинского района» на 2014 -</w:t>
      </w:r>
      <w:r>
        <w:t xml:space="preserve"> </w:t>
      </w:r>
      <w:r w:rsidRPr="00652D26">
        <w:t>2016</w:t>
      </w:r>
      <w:r>
        <w:t xml:space="preserve"> </w:t>
      </w:r>
      <w:r w:rsidRPr="00652D26">
        <w:t>годы включает следующие мероприятия:</w:t>
      </w:r>
    </w:p>
    <w:p w:rsidR="007907F9" w:rsidRPr="00652D26" w:rsidRDefault="007907F9" w:rsidP="00652D26">
      <w:r w:rsidRPr="00652D26">
        <w:t>- мероприятия в области энергосбережения и повышения энергетической эффективности в промышленности, энергетике и системах коммунальной инфраструктуры. Включают в себя разработку схем теплоснабжения, строительство котельной, замена теплоизоляции тепловых сетей, замену ветхих сетей центрального водопровода.</w:t>
      </w:r>
    </w:p>
    <w:p w:rsidR="007907F9" w:rsidRPr="00652D26" w:rsidRDefault="007907F9" w:rsidP="00652D26"/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  <w:r w:rsidRPr="00652D26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7907F9" w:rsidRPr="00652D26" w:rsidRDefault="007907F9" w:rsidP="00652D26"/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186"/>
        <w:gridCol w:w="2021"/>
        <w:gridCol w:w="1099"/>
        <w:gridCol w:w="1099"/>
        <w:gridCol w:w="1099"/>
      </w:tblGrid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Наименование государственной программы,</w:t>
            </w:r>
            <w:r>
              <w:t xml:space="preserve"> </w:t>
            </w:r>
            <w:r w:rsidRPr="00652D26">
              <w:t>подпрограммы,</w:t>
            </w:r>
            <w:r>
              <w:t xml:space="preserve"> </w:t>
            </w:r>
            <w:r w:rsidRPr="00652D26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Источник финансирования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Объем финансовых ресурсов,</w:t>
            </w:r>
            <w:r>
              <w:t xml:space="preserve"> </w:t>
            </w:r>
            <w:r w:rsidRPr="00652D26">
              <w:t>тыс. рублей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2016 год</w:t>
            </w:r>
          </w:p>
        </w:tc>
      </w:tr>
      <w:tr w:rsidR="007907F9" w:rsidRPr="00652D26">
        <w:trPr>
          <w:trHeight w:val="264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6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Муниципальная программа «Энергосбережение и повышение энергетической эффективности на территории Крапивинского муниципального района с 2014 по 2016 годы»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9024,1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1050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7575,4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398,7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1050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1. 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974,100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925,4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48,7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1.1. Разработка схем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974,100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925,4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48,7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624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2. 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7900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6650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900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2.1. Строительство и реконструкция котельных и сетей теплоснабжения с применением энергоэффективных технологий, материалов и оборудования</w:t>
            </w:r>
          </w:p>
          <w:p w:rsidR="007907F9" w:rsidRPr="00652D26" w:rsidRDefault="007907F9" w:rsidP="00652D26">
            <w:pPr>
              <w:pStyle w:val="Table"/>
            </w:pPr>
            <w:r w:rsidRPr="00652D26">
              <w:t>Строительство котельной в п. Березовка вместо неэффективной существующей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7000,0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6650,0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</w:tr>
    </w:tbl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23"/>
        <w:gridCol w:w="2132"/>
        <w:gridCol w:w="1083"/>
        <w:gridCol w:w="1083"/>
        <w:gridCol w:w="1083"/>
      </w:tblGrid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2.2.Установка на электродвигателя с переменной нагрузкой (системы вентиляции, насосные станции и т.д.) системы частотного регулирования в приводах электродвигателей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100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100</w:t>
            </w:r>
          </w:p>
        </w:tc>
      </w:tr>
    </w:tbl>
    <w:p w:rsidR="007907F9" w:rsidRPr="00652D26" w:rsidRDefault="007907F9" w:rsidP="00652D26">
      <w:pPr>
        <w:ind w:firstLine="708"/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1985"/>
        <w:gridCol w:w="1080"/>
        <w:gridCol w:w="1080"/>
        <w:gridCol w:w="1080"/>
      </w:tblGrid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2.2. Теплоизоляция централизованных сетей теплоснабжения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0"/>
            </w:pPr>
            <w:r w:rsidRPr="00652D26">
              <w:t>800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800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800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3.Мероприятия по сокращению потерь воды при ее передаче;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3.1. Замена ветхих сетей центрального водопровода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областной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федеральный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местный бюджет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бюджетов государственных внебюджетных фондов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</w:tr>
      <w:tr w:rsidR="007907F9" w:rsidRPr="00652D26">
        <w:trPr>
          <w:trHeight w:val="480"/>
          <w:tblCellSpacing w:w="5" w:type="nil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средства юридических и физических лиц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3B1B53">
            <w:pPr>
              <w:pStyle w:val="Table"/>
            </w:pPr>
            <w:r w:rsidRPr="00652D26">
              <w:t>150</w:t>
            </w:r>
          </w:p>
        </w:tc>
      </w:tr>
    </w:tbl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</w:p>
    <w:p w:rsidR="007907F9" w:rsidRPr="00652D26" w:rsidRDefault="007907F9" w:rsidP="00652D26">
      <w:pPr>
        <w:jc w:val="center"/>
        <w:rPr>
          <w:b/>
          <w:bCs/>
          <w:sz w:val="30"/>
          <w:szCs w:val="30"/>
        </w:rPr>
      </w:pPr>
      <w:r w:rsidRPr="00652D26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7907F9" w:rsidRPr="00652D26" w:rsidRDefault="007907F9" w:rsidP="00652D26"/>
    <w:tbl>
      <w:tblPr>
        <w:tblW w:w="5000" w:type="pct"/>
        <w:tblInd w:w="-106" w:type="dxa"/>
        <w:tblLayout w:type="fixed"/>
        <w:tblLook w:val="00A0"/>
      </w:tblPr>
      <w:tblGrid>
        <w:gridCol w:w="5"/>
        <w:gridCol w:w="524"/>
        <w:gridCol w:w="4268"/>
        <w:gridCol w:w="1117"/>
        <w:gridCol w:w="899"/>
        <w:gridCol w:w="899"/>
        <w:gridCol w:w="919"/>
        <w:gridCol w:w="939"/>
      </w:tblGrid>
      <w:tr w:rsidR="007907F9" w:rsidRPr="00652D26">
        <w:trPr>
          <w:trHeight w:val="300"/>
        </w:trPr>
        <w:tc>
          <w:tcPr>
            <w:tcW w:w="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Общие сведения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  <w:r w:rsidRPr="00652D26">
              <w:t>ед. изм.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0"/>
            </w:pPr>
            <w:r w:rsidRPr="00652D26">
              <w:t> </w:t>
            </w:r>
          </w:p>
        </w:tc>
      </w:tr>
      <w:tr w:rsidR="007907F9" w:rsidRPr="00652D26">
        <w:trPr>
          <w:trHeight w:val="585"/>
        </w:trPr>
        <w:tc>
          <w:tcPr>
            <w:tcW w:w="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0"/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3B1B53" w:rsidRDefault="007907F9" w:rsidP="00652D26">
            <w:pPr>
              <w:pStyle w:val="Table"/>
              <w:rPr>
                <w:b/>
                <w:bCs/>
              </w:rPr>
            </w:pPr>
            <w:r w:rsidRPr="003B1B53">
              <w:rPr>
                <w:b/>
                <w:bCs/>
              </w:rPr>
              <w:t>2016</w:t>
            </w:r>
          </w:p>
        </w:tc>
      </w:tr>
      <w:tr w:rsidR="007907F9" w:rsidRPr="00652D26">
        <w:trPr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</w:t>
            </w:r>
          </w:p>
        </w:tc>
      </w:tr>
      <w:tr w:rsidR="007907F9" w:rsidRPr="00652D26">
        <w:trPr>
          <w:trHeight w:val="345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Общие целевые показатели</w:t>
            </w:r>
          </w:p>
        </w:tc>
      </w:tr>
      <w:tr w:rsidR="007907F9" w:rsidRPr="00652D26">
        <w:trPr>
          <w:trHeight w:val="10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100,0</w:t>
            </w:r>
          </w:p>
        </w:tc>
      </w:tr>
      <w:tr w:rsidR="007907F9" w:rsidRPr="00652D26">
        <w:trPr>
          <w:trHeight w:val="10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78,00</w:t>
            </w:r>
          </w:p>
        </w:tc>
      </w:tr>
      <w:tr w:rsidR="007907F9" w:rsidRPr="00652D26">
        <w:trPr>
          <w:trHeight w:val="10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96,00</w:t>
            </w:r>
          </w:p>
        </w:tc>
      </w:tr>
      <w:tr w:rsidR="007907F9" w:rsidRPr="00652D26">
        <w:trPr>
          <w:trHeight w:val="10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94,00</w:t>
            </w:r>
          </w:p>
        </w:tc>
      </w:tr>
      <w:tr w:rsidR="007907F9" w:rsidRPr="00652D26">
        <w:trPr>
          <w:trHeight w:val="10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</w:t>
            </w:r>
          </w:p>
        </w:tc>
      </w:tr>
      <w:tr w:rsidR="007907F9" w:rsidRPr="00652D26">
        <w:trPr>
          <w:trHeight w:val="10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615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кВт*ч/кв.м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30,10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29,80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29,40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Гкал/кв.м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0,39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86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19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15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8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шт.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615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Гкал/кв.м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0,333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холодной воды в многоквартирных домах (в расчете на 1 жителя)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49,5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горячей воды в многоквартирных домах (в расчете на 1 жителя)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39,0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38,997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38,996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38,996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кВт*ч/кв.м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62,80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62,50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62,00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60,00</w:t>
            </w:r>
          </w:p>
        </w:tc>
      </w:tr>
      <w:tr w:rsidR="007907F9" w:rsidRPr="00652D26">
        <w:trPr>
          <w:trHeight w:val="7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куб.м/кв.м.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куб.м/чел.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суммарный расход энергетических ресурсов в многоквартирных домах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т.у.т.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21672,6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21550</w:t>
            </w:r>
          </w:p>
        </w:tc>
      </w:tr>
      <w:tr w:rsidR="007907F9" w:rsidRPr="00652D26">
        <w:trPr>
          <w:trHeight w:val="615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т. у. т./кВтч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топлива на выработку тепловой энергии на котельных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т. у. т./Гкал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0,055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0,055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0,055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кВт*ч/Гкал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7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10,40</w:t>
            </w:r>
          </w:p>
        </w:tc>
      </w:tr>
      <w:tr w:rsidR="007907F9" w:rsidRPr="00652D26">
        <w:trPr>
          <w:trHeight w:val="5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доля потерь воды при ее передаче в общем объеме переданной воды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5,20</w:t>
            </w:r>
          </w:p>
        </w:tc>
      </w:tr>
      <w:tr w:rsidR="007907F9" w:rsidRPr="00652D26">
        <w:trPr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кВтч/куб.м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21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20</w:t>
            </w:r>
          </w:p>
        </w:tc>
      </w:tr>
      <w:tr w:rsidR="007907F9" w:rsidRPr="00652D26">
        <w:trPr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кВтч/куб.м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2,34</w:t>
            </w:r>
          </w:p>
        </w:tc>
      </w:tr>
      <w:tr w:rsidR="007907F9" w:rsidRPr="00652D26">
        <w:trPr>
          <w:gridBefore w:val="1"/>
          <w:trHeight w:val="7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кВтч/кв.м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0,04</w:t>
            </w:r>
          </w:p>
        </w:tc>
      </w:tr>
      <w:tr w:rsidR="007907F9" w:rsidRPr="00652D26">
        <w:trPr>
          <w:gridBefore w:val="1"/>
          <w:trHeight w:val="615"/>
        </w:trPr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7907F9" w:rsidRPr="00652D26">
        <w:trPr>
          <w:gridBefore w:val="1"/>
          <w:trHeight w:val="15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  <w: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gridBefore w:val="1"/>
          <w:trHeight w:val="25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gridBefore w:val="1"/>
          <w:trHeight w:val="13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gridBefore w:val="1"/>
          <w:trHeight w:val="10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gridBefore w:val="1"/>
          <w:trHeight w:val="25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  <w:tr w:rsidR="007907F9" w:rsidRPr="00652D26">
        <w:trPr>
          <w:gridBefore w:val="1"/>
          <w:trHeight w:val="10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F9" w:rsidRPr="00652D26" w:rsidRDefault="007907F9" w:rsidP="00652D26">
            <w:pPr>
              <w:pStyle w:val="Table"/>
            </w:pPr>
            <w:r w:rsidRPr="00652D26">
              <w:t>ед.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7F9" w:rsidRPr="00652D26" w:rsidRDefault="007907F9" w:rsidP="00652D26">
            <w:pPr>
              <w:pStyle w:val="Table"/>
            </w:pPr>
            <w:r w:rsidRPr="00652D26">
              <w:t>0</w:t>
            </w:r>
          </w:p>
        </w:tc>
      </w:tr>
    </w:tbl>
    <w:p w:rsidR="007907F9" w:rsidRPr="00652D26" w:rsidRDefault="007907F9" w:rsidP="00652D26"/>
    <w:sectPr w:rsidR="007907F9" w:rsidRPr="00652D26" w:rsidSect="00652D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6464"/>
    <w:multiLevelType w:val="hybridMultilevel"/>
    <w:tmpl w:val="F93C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AA4"/>
    <w:rsid w:val="000024C2"/>
    <w:rsid w:val="00024A7B"/>
    <w:rsid w:val="00123933"/>
    <w:rsid w:val="001822B8"/>
    <w:rsid w:val="002540F6"/>
    <w:rsid w:val="003B1B53"/>
    <w:rsid w:val="003B2CC8"/>
    <w:rsid w:val="003C58B0"/>
    <w:rsid w:val="00410437"/>
    <w:rsid w:val="004D282A"/>
    <w:rsid w:val="00551A48"/>
    <w:rsid w:val="00614E72"/>
    <w:rsid w:val="00652D26"/>
    <w:rsid w:val="006861B3"/>
    <w:rsid w:val="006B36A2"/>
    <w:rsid w:val="0074099B"/>
    <w:rsid w:val="007907F9"/>
    <w:rsid w:val="007F00A9"/>
    <w:rsid w:val="00816684"/>
    <w:rsid w:val="008342D0"/>
    <w:rsid w:val="0084680C"/>
    <w:rsid w:val="0086278F"/>
    <w:rsid w:val="008859A5"/>
    <w:rsid w:val="008A3240"/>
    <w:rsid w:val="008B31F6"/>
    <w:rsid w:val="009330B1"/>
    <w:rsid w:val="0093411F"/>
    <w:rsid w:val="00952F94"/>
    <w:rsid w:val="009E3E43"/>
    <w:rsid w:val="00A12CCD"/>
    <w:rsid w:val="00A613FD"/>
    <w:rsid w:val="00A710D3"/>
    <w:rsid w:val="00B417CA"/>
    <w:rsid w:val="00C13ADB"/>
    <w:rsid w:val="00C17D4A"/>
    <w:rsid w:val="00C528F0"/>
    <w:rsid w:val="00C7530C"/>
    <w:rsid w:val="00D24B06"/>
    <w:rsid w:val="00D47AA4"/>
    <w:rsid w:val="00E13DDA"/>
    <w:rsid w:val="00F239B8"/>
    <w:rsid w:val="00F6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52D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52D2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52D2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52D2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52D2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52D2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52D2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52D2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52D26"/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D47A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47AA4"/>
    <w:pPr>
      <w:spacing w:after="120"/>
    </w:pPr>
    <w:rPr>
      <w:rFonts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7AA4"/>
    <w:rPr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47AA4"/>
    <w:pPr>
      <w:spacing w:after="120"/>
      <w:ind w:left="283"/>
    </w:pPr>
    <w:rPr>
      <w:rFonts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7AA4"/>
    <w:rPr>
      <w:lang w:val="en-GB" w:eastAsia="ru-RU"/>
    </w:rPr>
  </w:style>
  <w:style w:type="paragraph" w:customStyle="1" w:styleId="ConsPlusTitle">
    <w:name w:val="ConsPlusTitle"/>
    <w:uiPriority w:val="99"/>
    <w:rsid w:val="00E13DDA"/>
    <w:pPr>
      <w:autoSpaceDE w:val="0"/>
      <w:autoSpaceDN w:val="0"/>
      <w:adjustRightInd w:val="0"/>
    </w:pPr>
    <w:rPr>
      <w:rFonts w:ascii="Arial" w:hAnsi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F6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79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52D2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52D2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52D2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52D2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52D2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52D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52D2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52D2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12</Pages>
  <Words>2614</Words>
  <Characters>14906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2014-06-26T08:26:00Z</cp:lastPrinted>
  <dcterms:created xsi:type="dcterms:W3CDTF">2014-07-07T07:42:00Z</dcterms:created>
  <dcterms:modified xsi:type="dcterms:W3CDTF">2014-07-08T02:31:00Z</dcterms:modified>
</cp:coreProperties>
</file>