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C8" w:rsidRPr="00C67783" w:rsidRDefault="00D272C8" w:rsidP="00C67783">
      <w:pPr>
        <w:jc w:val="center"/>
        <w:rPr>
          <w:rFonts w:cs="Arial"/>
          <w:b/>
          <w:bCs/>
          <w:iCs/>
          <w:sz w:val="30"/>
          <w:szCs w:val="28"/>
        </w:rPr>
      </w:pPr>
      <w:r w:rsidRPr="00C67783">
        <w:rPr>
          <w:rFonts w:cs="Arial"/>
          <w:b/>
          <w:bCs/>
          <w:iCs/>
          <w:sz w:val="30"/>
          <w:szCs w:val="28"/>
        </w:rPr>
        <w:t>4.Ресурсное обеспечение реализации муниципальной программы</w:t>
      </w:r>
    </w:p>
    <w:p w:rsidR="00D272C8" w:rsidRPr="00C67783" w:rsidRDefault="00D272C8" w:rsidP="00C67783">
      <w:pPr>
        <w:rPr>
          <w:rFonts w:cs="Arial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"/>
        <w:gridCol w:w="1710"/>
        <w:gridCol w:w="1304"/>
        <w:gridCol w:w="1086"/>
        <w:gridCol w:w="986"/>
        <w:gridCol w:w="1126"/>
        <w:gridCol w:w="1126"/>
        <w:gridCol w:w="1174"/>
        <w:gridCol w:w="999"/>
      </w:tblGrid>
      <w:tr w:rsidR="00C67783" w:rsidRPr="00C67783" w:rsidTr="00015961">
        <w:trPr>
          <w:trHeight w:val="500"/>
        </w:trPr>
        <w:tc>
          <w:tcPr>
            <w:tcW w:w="194" w:type="pct"/>
            <w:vMerge w:val="restart"/>
          </w:tcPr>
          <w:p w:rsidR="00855E6E" w:rsidRPr="00C67783" w:rsidRDefault="00855E6E" w:rsidP="00C67783">
            <w:pPr>
              <w:pStyle w:val="Table0"/>
            </w:pPr>
            <w:r w:rsidRPr="00C67783">
              <w:t>№</w:t>
            </w:r>
          </w:p>
          <w:p w:rsidR="00A679A7" w:rsidRPr="00C67783" w:rsidRDefault="00855E6E" w:rsidP="00C67783">
            <w:pPr>
              <w:pStyle w:val="Table0"/>
            </w:pPr>
            <w:r w:rsidRPr="00C67783">
              <w:t>№ п\п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A679A7" w:rsidRPr="00C67783" w:rsidRDefault="00A679A7" w:rsidP="00C67783">
            <w:pPr>
              <w:pStyle w:val="Table0"/>
            </w:pPr>
            <w:r w:rsidRPr="00C67783">
              <w:t>Наименование</w:t>
            </w:r>
          </w:p>
          <w:p w:rsidR="00A679A7" w:rsidRPr="00C67783" w:rsidRDefault="00A679A7" w:rsidP="00C67783">
            <w:pPr>
              <w:pStyle w:val="Table0"/>
            </w:pPr>
            <w:r w:rsidRPr="00C67783">
              <w:t>муниципальной</w:t>
            </w:r>
          </w:p>
          <w:p w:rsidR="00A679A7" w:rsidRPr="00C67783" w:rsidRDefault="00A679A7" w:rsidP="00C67783">
            <w:pPr>
              <w:pStyle w:val="Table0"/>
            </w:pPr>
            <w:r w:rsidRPr="00C67783">
              <w:t>программы,</w:t>
            </w:r>
          </w:p>
          <w:p w:rsidR="00A679A7" w:rsidRPr="00C67783" w:rsidRDefault="00A679A7" w:rsidP="00C67783">
            <w:pPr>
              <w:pStyle w:val="Table0"/>
            </w:pPr>
            <w:r w:rsidRPr="00C67783">
              <w:t>подпрограммы,</w:t>
            </w:r>
          </w:p>
          <w:p w:rsidR="00A679A7" w:rsidRPr="00C67783" w:rsidRDefault="00A679A7" w:rsidP="00C67783">
            <w:pPr>
              <w:pStyle w:val="Table0"/>
            </w:pPr>
            <w:r w:rsidRPr="00C67783">
              <w:t>мероприятия</w:t>
            </w:r>
          </w:p>
        </w:tc>
        <w:tc>
          <w:tcPr>
            <w:tcW w:w="6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79A7" w:rsidRPr="00C67783" w:rsidRDefault="00A679A7" w:rsidP="00C67783">
            <w:pPr>
              <w:pStyle w:val="Table0"/>
            </w:pPr>
            <w:r w:rsidRPr="00C67783">
              <w:t>Источник финансирования</w:t>
            </w:r>
          </w:p>
        </w:tc>
        <w:tc>
          <w:tcPr>
            <w:tcW w:w="2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9A7" w:rsidRPr="00C67783" w:rsidRDefault="00A679A7" w:rsidP="00C67783">
            <w:pPr>
              <w:pStyle w:val="Table0"/>
            </w:pPr>
            <w:r w:rsidRPr="00C67783">
              <w:t xml:space="preserve">Объем финансовых ресурсов, </w:t>
            </w:r>
          </w:p>
          <w:p w:rsidR="00A679A7" w:rsidRPr="00C67783" w:rsidRDefault="00A679A7" w:rsidP="00C67783">
            <w:pPr>
              <w:pStyle w:val="Table"/>
            </w:pPr>
            <w:r w:rsidRPr="00C67783">
              <w:t>тыс.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79A7" w:rsidRPr="00C67783" w:rsidRDefault="00A679A7" w:rsidP="00C67783">
            <w:pPr>
              <w:pStyle w:val="Table"/>
            </w:pPr>
          </w:p>
        </w:tc>
      </w:tr>
      <w:tr w:rsidR="00C67783" w:rsidRPr="00C67783" w:rsidTr="00015961">
        <w:trPr>
          <w:trHeight w:val="525"/>
        </w:trPr>
        <w:tc>
          <w:tcPr>
            <w:tcW w:w="194" w:type="pct"/>
            <w:vMerge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659" w:type="pct"/>
            <w:vMerge/>
            <w:shd w:val="clear" w:color="auto" w:fill="auto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2014</w:t>
            </w:r>
          </w:p>
          <w:p w:rsidR="00A679A7" w:rsidRPr="00C67783" w:rsidRDefault="00A679A7" w:rsidP="00C67783">
            <w:pPr>
              <w:pStyle w:val="Table"/>
            </w:pPr>
            <w:r w:rsidRPr="00C67783">
              <w:t>год</w:t>
            </w: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2015</w:t>
            </w:r>
          </w:p>
          <w:p w:rsidR="00A679A7" w:rsidRPr="00C67783" w:rsidRDefault="00A679A7" w:rsidP="00C67783">
            <w:pPr>
              <w:pStyle w:val="Table"/>
            </w:pPr>
            <w:r w:rsidRPr="00C67783">
              <w:t>год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2016</w:t>
            </w:r>
          </w:p>
          <w:p w:rsidR="00A679A7" w:rsidRPr="00C67783" w:rsidRDefault="00A679A7" w:rsidP="00C67783">
            <w:pPr>
              <w:pStyle w:val="Table"/>
            </w:pPr>
            <w:r w:rsidRPr="00C67783">
              <w:t>год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2017</w:t>
            </w:r>
          </w:p>
          <w:p w:rsidR="00A679A7" w:rsidRPr="00C67783" w:rsidRDefault="00A679A7" w:rsidP="00C67783">
            <w:pPr>
              <w:pStyle w:val="Table"/>
            </w:pPr>
            <w:r w:rsidRPr="00C67783">
              <w:t>год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2018</w:t>
            </w:r>
          </w:p>
          <w:p w:rsidR="00A679A7" w:rsidRPr="00C67783" w:rsidRDefault="00A679A7" w:rsidP="00C67783">
            <w:pPr>
              <w:pStyle w:val="Table"/>
            </w:pPr>
            <w:r w:rsidRPr="00C67783">
              <w:t>год</w:t>
            </w:r>
          </w:p>
        </w:tc>
        <w:tc>
          <w:tcPr>
            <w:tcW w:w="505" w:type="pct"/>
            <w:tcBorders>
              <w:top w:val="single" w:sz="4" w:space="0" w:color="auto"/>
            </w:tcBorders>
          </w:tcPr>
          <w:p w:rsidR="00A679A7" w:rsidRPr="00C67783" w:rsidRDefault="00A679A7" w:rsidP="00C67783">
            <w:pPr>
              <w:pStyle w:val="Table"/>
            </w:pPr>
            <w:r w:rsidRPr="00C67783">
              <w:t>2019</w:t>
            </w:r>
          </w:p>
          <w:p w:rsidR="00A679A7" w:rsidRPr="00C67783" w:rsidRDefault="00A679A7" w:rsidP="00C67783">
            <w:pPr>
              <w:pStyle w:val="Table"/>
            </w:pPr>
            <w:r w:rsidRPr="00C67783">
              <w:t>год</w:t>
            </w:r>
          </w:p>
        </w:tc>
      </w:tr>
      <w:tr w:rsidR="00C67783" w:rsidRPr="00C67783" w:rsidTr="00015961">
        <w:trPr>
          <w:tblHeader/>
        </w:trPr>
        <w:tc>
          <w:tcPr>
            <w:tcW w:w="194" w:type="pct"/>
          </w:tcPr>
          <w:p w:rsidR="00A679A7" w:rsidRPr="00C67783" w:rsidRDefault="00A679A7" w:rsidP="00C67783">
            <w:pPr>
              <w:pStyle w:val="Table"/>
            </w:pPr>
            <w:r w:rsidRPr="00C67783">
              <w:t>1</w:t>
            </w:r>
          </w:p>
        </w:tc>
        <w:tc>
          <w:tcPr>
            <w:tcW w:w="864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</w:t>
            </w: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3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4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5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6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7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8</w:t>
            </w:r>
          </w:p>
        </w:tc>
        <w:tc>
          <w:tcPr>
            <w:tcW w:w="505" w:type="pct"/>
          </w:tcPr>
          <w:p w:rsidR="00A679A7" w:rsidRPr="00C67783" w:rsidRDefault="009508B0" w:rsidP="00C67783">
            <w:pPr>
              <w:pStyle w:val="Table"/>
            </w:pPr>
            <w:r w:rsidRPr="00C67783">
              <w:t>9</w:t>
            </w:r>
          </w:p>
        </w:tc>
      </w:tr>
      <w:tr w:rsidR="00C67783" w:rsidRPr="00C67783" w:rsidTr="00015961">
        <w:trPr>
          <w:trHeight w:val="339"/>
        </w:trPr>
        <w:tc>
          <w:tcPr>
            <w:tcW w:w="194" w:type="pct"/>
            <w:vMerge w:val="restart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864" w:type="pct"/>
            <w:vMerge w:val="restart"/>
            <w:shd w:val="clear" w:color="auto" w:fill="auto"/>
          </w:tcPr>
          <w:p w:rsidR="001B7E51" w:rsidRPr="00C67783" w:rsidRDefault="00A679A7" w:rsidP="00C67783">
            <w:pPr>
              <w:pStyle w:val="Table"/>
            </w:pPr>
            <w:r w:rsidRPr="00C67783">
              <w:t xml:space="preserve">Муниципальная </w:t>
            </w:r>
            <w:r w:rsidR="001B7E51" w:rsidRPr="00C67783">
              <w:t xml:space="preserve">программа </w:t>
            </w:r>
          </w:p>
          <w:p w:rsidR="00A679A7" w:rsidRPr="00C67783" w:rsidRDefault="001B7E51" w:rsidP="00C67783">
            <w:pPr>
              <w:pStyle w:val="Table"/>
            </w:pPr>
            <w:r w:rsidRPr="00C67783">
              <w:t>«Управление муниципальными финансами Крапивинского муниципального района» на 2014-2019 годы</w:t>
            </w: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Всего: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96630,7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79216,2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270812" w:rsidP="00C67783">
            <w:pPr>
              <w:pStyle w:val="Table"/>
            </w:pPr>
            <w:r w:rsidRPr="00C67783">
              <w:t>63365,9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2C3F85" w:rsidP="00C67783">
            <w:pPr>
              <w:pStyle w:val="Table"/>
            </w:pPr>
            <w:r w:rsidRPr="00C67783">
              <w:t>53153,8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2C3F85" w:rsidP="00C67783">
            <w:pPr>
              <w:pStyle w:val="Table"/>
            </w:pPr>
            <w:r w:rsidRPr="00C67783">
              <w:t>52255,8</w:t>
            </w:r>
          </w:p>
        </w:tc>
        <w:tc>
          <w:tcPr>
            <w:tcW w:w="505" w:type="pct"/>
          </w:tcPr>
          <w:p w:rsidR="00A679A7" w:rsidRPr="00C67783" w:rsidRDefault="002C3F85" w:rsidP="00C67783">
            <w:pPr>
              <w:pStyle w:val="Table"/>
            </w:pPr>
            <w:r w:rsidRPr="00C67783">
              <w:t>51324,8</w:t>
            </w:r>
          </w:p>
        </w:tc>
      </w:tr>
      <w:tr w:rsidR="00C67783" w:rsidRPr="00C67783" w:rsidTr="00015961">
        <w:trPr>
          <w:trHeight w:val="273"/>
        </w:trPr>
        <w:tc>
          <w:tcPr>
            <w:tcW w:w="194" w:type="pct"/>
            <w:vMerge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местный бюджет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94295,7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75480,6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61041,9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270812" w:rsidP="00C67783">
            <w:pPr>
              <w:pStyle w:val="Table"/>
            </w:pPr>
            <w:r w:rsidRPr="00C67783">
              <w:t>51169,4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270812" w:rsidP="00C67783">
            <w:pPr>
              <w:pStyle w:val="Table"/>
            </w:pPr>
            <w:r w:rsidRPr="00C67783">
              <w:t>50227,4</w:t>
            </w:r>
          </w:p>
        </w:tc>
        <w:tc>
          <w:tcPr>
            <w:tcW w:w="505" w:type="pct"/>
          </w:tcPr>
          <w:p w:rsidR="00A679A7" w:rsidRPr="00C67783" w:rsidRDefault="00270812" w:rsidP="00C67783">
            <w:pPr>
              <w:pStyle w:val="Table"/>
            </w:pPr>
            <w:r w:rsidRPr="00C67783">
              <w:t>49352,4</w:t>
            </w:r>
          </w:p>
        </w:tc>
      </w:tr>
      <w:tr w:rsidR="00C67783" w:rsidRPr="00C67783" w:rsidTr="00015961">
        <w:trPr>
          <w:trHeight w:val="510"/>
        </w:trPr>
        <w:tc>
          <w:tcPr>
            <w:tcW w:w="194" w:type="pct"/>
            <w:vMerge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иные не запрещенные законодательством источники: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DC1C1E" w:rsidP="00C67783">
            <w:pPr>
              <w:pStyle w:val="Table"/>
            </w:pPr>
            <w:r w:rsidRPr="00C67783">
              <w:t>2335,0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DC1C1E" w:rsidP="00C67783">
            <w:pPr>
              <w:pStyle w:val="Table"/>
            </w:pPr>
            <w:r w:rsidRPr="00C67783">
              <w:t>3735,6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DC1C1E" w:rsidP="00C67783">
            <w:pPr>
              <w:pStyle w:val="Table"/>
            </w:pPr>
            <w:r w:rsidRPr="00C67783">
              <w:t>2324,0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DC1C1E" w:rsidP="00C67783">
            <w:pPr>
              <w:pStyle w:val="Table"/>
            </w:pPr>
            <w:r w:rsidRPr="00C67783">
              <w:t>1984,4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DC1C1E" w:rsidP="00C67783">
            <w:pPr>
              <w:pStyle w:val="Table"/>
            </w:pPr>
            <w:r w:rsidRPr="00C67783">
              <w:t>1978,4</w:t>
            </w:r>
          </w:p>
        </w:tc>
        <w:tc>
          <w:tcPr>
            <w:tcW w:w="505" w:type="pct"/>
          </w:tcPr>
          <w:p w:rsidR="00A679A7" w:rsidRPr="00C67783" w:rsidRDefault="00DC1C1E" w:rsidP="00C67783">
            <w:pPr>
              <w:pStyle w:val="Table"/>
            </w:pPr>
            <w:r w:rsidRPr="00C67783">
              <w:t>1972,4</w:t>
            </w:r>
          </w:p>
        </w:tc>
      </w:tr>
      <w:tr w:rsidR="00C67783" w:rsidRPr="00C67783" w:rsidTr="00015961">
        <w:trPr>
          <w:trHeight w:val="577"/>
        </w:trPr>
        <w:tc>
          <w:tcPr>
            <w:tcW w:w="194" w:type="pct"/>
            <w:vMerge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федеральный бюджет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1258,6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1097,0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2F7D03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2F7D03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05" w:type="pct"/>
          </w:tcPr>
          <w:p w:rsidR="00A679A7" w:rsidRPr="00C67783" w:rsidRDefault="002F7D03" w:rsidP="00C67783">
            <w:pPr>
              <w:pStyle w:val="Table"/>
            </w:pPr>
            <w:r w:rsidRPr="00C67783">
              <w:t>957,4</w:t>
            </w:r>
          </w:p>
        </w:tc>
      </w:tr>
      <w:tr w:rsidR="00C67783" w:rsidRPr="00C67783" w:rsidTr="00015961">
        <w:trPr>
          <w:trHeight w:val="354"/>
        </w:trPr>
        <w:tc>
          <w:tcPr>
            <w:tcW w:w="194" w:type="pct"/>
            <w:vMerge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областной бюджет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2335,0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2477,0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1227,0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2F7D03" w:rsidP="00C67783">
            <w:pPr>
              <w:pStyle w:val="Table"/>
            </w:pPr>
            <w:r w:rsidRPr="00C67783">
              <w:t>1027,0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2F7D03" w:rsidP="00C67783">
            <w:pPr>
              <w:pStyle w:val="Table"/>
            </w:pPr>
            <w:r w:rsidRPr="00C67783">
              <w:t>1021,0</w:t>
            </w:r>
          </w:p>
        </w:tc>
        <w:tc>
          <w:tcPr>
            <w:tcW w:w="505" w:type="pct"/>
          </w:tcPr>
          <w:p w:rsidR="00A679A7" w:rsidRPr="00C67783" w:rsidRDefault="002F7D03" w:rsidP="00C67783">
            <w:pPr>
              <w:pStyle w:val="Table"/>
            </w:pPr>
            <w:r w:rsidRPr="00C67783">
              <w:t>1015,0</w:t>
            </w:r>
          </w:p>
        </w:tc>
      </w:tr>
      <w:tr w:rsidR="00C67783" w:rsidRPr="00C67783" w:rsidTr="00015961">
        <w:trPr>
          <w:trHeight w:val="340"/>
        </w:trPr>
        <w:tc>
          <w:tcPr>
            <w:tcW w:w="194" w:type="pct"/>
            <w:vMerge w:val="restart"/>
          </w:tcPr>
          <w:p w:rsidR="00A679A7" w:rsidRPr="00C67783" w:rsidRDefault="00A679A7" w:rsidP="00C67783">
            <w:pPr>
              <w:pStyle w:val="Table"/>
            </w:pPr>
            <w:r w:rsidRPr="00C67783">
              <w:t>1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Подпрограмма: Обеспечение сбалансированности и устойчивости бюджетной системы  Крапивинского муниципального района»</w:t>
            </w: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Всего: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96153,7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79029,5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63265,9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A50973" w:rsidP="00C67783">
            <w:pPr>
              <w:pStyle w:val="Table"/>
            </w:pPr>
            <w:r w:rsidRPr="00C67783">
              <w:t>53053,8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A50973" w:rsidP="00C67783">
            <w:pPr>
              <w:pStyle w:val="Table"/>
            </w:pPr>
            <w:r w:rsidRPr="00C67783">
              <w:t>52155,8</w:t>
            </w:r>
          </w:p>
        </w:tc>
        <w:tc>
          <w:tcPr>
            <w:tcW w:w="505" w:type="pct"/>
          </w:tcPr>
          <w:p w:rsidR="00A679A7" w:rsidRPr="00C67783" w:rsidRDefault="00A50973" w:rsidP="00C67783">
            <w:pPr>
              <w:pStyle w:val="Table"/>
            </w:pPr>
            <w:r w:rsidRPr="00C67783">
              <w:t>51224,8</w:t>
            </w:r>
          </w:p>
        </w:tc>
      </w:tr>
      <w:tr w:rsidR="00C67783" w:rsidRPr="00C67783" w:rsidTr="00015961">
        <w:trPr>
          <w:trHeight w:val="375"/>
        </w:trPr>
        <w:tc>
          <w:tcPr>
            <w:tcW w:w="194" w:type="pct"/>
            <w:vMerge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местный бюджет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93818,7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75293,9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60941,9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A50973" w:rsidP="00C67783">
            <w:pPr>
              <w:pStyle w:val="Table"/>
            </w:pPr>
            <w:r w:rsidRPr="00C67783">
              <w:t>51069,4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A50973" w:rsidP="00C67783">
            <w:pPr>
              <w:pStyle w:val="Table"/>
            </w:pPr>
            <w:r w:rsidRPr="00C67783">
              <w:t>50177,4</w:t>
            </w:r>
          </w:p>
        </w:tc>
        <w:tc>
          <w:tcPr>
            <w:tcW w:w="505" w:type="pct"/>
          </w:tcPr>
          <w:p w:rsidR="00A679A7" w:rsidRPr="00C67783" w:rsidRDefault="00A50973" w:rsidP="00C67783">
            <w:pPr>
              <w:pStyle w:val="Table"/>
            </w:pPr>
            <w:r w:rsidRPr="00C67783">
              <w:t>49252,4</w:t>
            </w:r>
          </w:p>
        </w:tc>
      </w:tr>
      <w:tr w:rsidR="00C67783" w:rsidRPr="00C67783" w:rsidTr="00015961">
        <w:trPr>
          <w:trHeight w:val="555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иные не запрещенные законодательством источники: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2335,0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3735,6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2324,0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1984,4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1978,4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1972,4</w:t>
            </w:r>
          </w:p>
        </w:tc>
      </w:tr>
      <w:tr w:rsidR="00C67783" w:rsidRPr="00C67783" w:rsidTr="00015961">
        <w:trPr>
          <w:trHeight w:val="297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федеральный бюджет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1258,6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1097,0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</w:tr>
      <w:tr w:rsidR="00C67783" w:rsidRPr="00C67783" w:rsidTr="00015961">
        <w:trPr>
          <w:trHeight w:val="391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областной бюджет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2335,0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2477,0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1227,0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1027,0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1021,0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  <w:r w:rsidRPr="00C67783">
              <w:t>1015,0</w:t>
            </w:r>
          </w:p>
        </w:tc>
      </w:tr>
      <w:tr w:rsidR="00C67783" w:rsidRPr="00C67783" w:rsidTr="00015961">
        <w:trPr>
          <w:trHeight w:val="224"/>
        </w:trPr>
        <w:tc>
          <w:tcPr>
            <w:tcW w:w="194" w:type="pct"/>
            <w:vMerge w:val="restart"/>
          </w:tcPr>
          <w:p w:rsidR="006C57C6" w:rsidRPr="00C67783" w:rsidRDefault="006C57C6" w:rsidP="00C67783">
            <w:pPr>
              <w:pStyle w:val="Table"/>
            </w:pPr>
            <w:r w:rsidRPr="00C67783">
              <w:t>1</w:t>
            </w:r>
            <w:r w:rsidRPr="00C67783">
              <w:lastRenderedPageBreak/>
              <w:t>.3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lastRenderedPageBreak/>
              <w:t xml:space="preserve"> </w:t>
            </w:r>
            <w:r w:rsidRPr="00C67783">
              <w:lastRenderedPageBreak/>
              <w:t>Мероприятие : Выравнивание бюджетной обеспеченности городских и сельских поселений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lastRenderedPageBreak/>
              <w:t>Всего: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93818,7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71520,</w:t>
            </w:r>
            <w:r w:rsidRPr="00C67783">
              <w:lastRenderedPageBreak/>
              <w:t>3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lastRenderedPageBreak/>
              <w:t>57261,9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47059,4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46167,4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  <w:r w:rsidRPr="00C67783">
              <w:t>45242,</w:t>
            </w:r>
            <w:r w:rsidRPr="00C67783">
              <w:lastRenderedPageBreak/>
              <w:t>4</w:t>
            </w:r>
          </w:p>
        </w:tc>
      </w:tr>
      <w:tr w:rsidR="00C67783" w:rsidRPr="00C67783" w:rsidTr="00015961">
        <w:trPr>
          <w:trHeight w:val="1035"/>
        </w:trPr>
        <w:tc>
          <w:tcPr>
            <w:tcW w:w="194" w:type="pct"/>
            <w:vMerge/>
            <w:tcBorders>
              <w:bottom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местный бюджет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93818,7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71520,3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57261,9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47059,4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46167,4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  <w:r w:rsidRPr="00C67783">
              <w:t>45242,4</w:t>
            </w:r>
          </w:p>
        </w:tc>
      </w:tr>
      <w:tr w:rsidR="00C67783" w:rsidRPr="00C67783" w:rsidTr="00015961">
        <w:trPr>
          <w:trHeight w:val="389"/>
        </w:trPr>
        <w:tc>
          <w:tcPr>
            <w:tcW w:w="194" w:type="pct"/>
            <w:vMerge w:val="restart"/>
            <w:tcBorders>
              <w:top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  <w:r w:rsidRPr="00C67783">
              <w:t>1.4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Мероприятие: 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Всего: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2335,0</w:t>
            </w: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2477,0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1227,0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1027,0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1021,0</w:t>
            </w:r>
          </w:p>
        </w:tc>
        <w:tc>
          <w:tcPr>
            <w:tcW w:w="505" w:type="pct"/>
            <w:tcBorders>
              <w:top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  <w:r w:rsidRPr="00C67783">
              <w:t>1015,0</w:t>
            </w:r>
          </w:p>
        </w:tc>
      </w:tr>
      <w:tr w:rsidR="00C67783" w:rsidRPr="00C67783" w:rsidTr="00015961">
        <w:trPr>
          <w:trHeight w:val="389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иные не запрещенные законодательством источники: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2335,0</w:t>
            </w: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2477,0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1227,0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1027,0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1021,0</w:t>
            </w:r>
          </w:p>
        </w:tc>
        <w:tc>
          <w:tcPr>
            <w:tcW w:w="505" w:type="pct"/>
            <w:tcBorders>
              <w:top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  <w:r w:rsidRPr="00C67783">
              <w:t>1015,0</w:t>
            </w:r>
          </w:p>
        </w:tc>
      </w:tr>
      <w:tr w:rsidR="00C67783" w:rsidRPr="00C67783" w:rsidTr="00015961">
        <w:trPr>
          <w:trHeight w:val="261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областной бюджет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2335,0</w:t>
            </w: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2477,0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1227,0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1027,0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1021,0</w:t>
            </w:r>
          </w:p>
        </w:tc>
        <w:tc>
          <w:tcPr>
            <w:tcW w:w="505" w:type="pct"/>
            <w:tcBorders>
              <w:top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  <w:r w:rsidRPr="00C67783">
              <w:t>1015,0</w:t>
            </w:r>
          </w:p>
        </w:tc>
      </w:tr>
      <w:tr w:rsidR="00C67783" w:rsidRPr="00C67783" w:rsidTr="00015961">
        <w:trPr>
          <w:trHeight w:val="420"/>
        </w:trPr>
        <w:tc>
          <w:tcPr>
            <w:tcW w:w="194" w:type="pct"/>
            <w:vMerge w:val="restart"/>
          </w:tcPr>
          <w:p w:rsidR="006C57C6" w:rsidRPr="00C67783" w:rsidRDefault="006C57C6" w:rsidP="00C67783">
            <w:pPr>
              <w:pStyle w:val="Table"/>
            </w:pPr>
            <w:r w:rsidRPr="00C67783">
              <w:t>1.5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Мероприятие:</w:t>
            </w:r>
          </w:p>
          <w:p w:rsidR="006C57C6" w:rsidRPr="00C67783" w:rsidRDefault="006C57C6" w:rsidP="00C67783">
            <w:pPr>
              <w:pStyle w:val="Table"/>
            </w:pPr>
            <w:r w:rsidRPr="00C67783">
              <w:t>Осуществление первичного воинского учета на территории, где отсутствует военный комиссариат</w:t>
            </w: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Всего: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1258,6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1097,0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4827B7">
            <w:pPr>
              <w:pStyle w:val="Table"/>
            </w:pPr>
            <w:r w:rsidRPr="00C67783">
              <w:t>957,4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</w:tr>
      <w:tr w:rsidR="00C67783" w:rsidRPr="00C67783" w:rsidTr="00015961">
        <w:trPr>
          <w:trHeight w:val="420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иные не запрещенные законодательством источники: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498" w:type="pct"/>
            <w:shd w:val="clear" w:color="auto" w:fill="auto"/>
          </w:tcPr>
          <w:p w:rsidR="006C57C6" w:rsidRPr="00C67783" w:rsidRDefault="00A716DD" w:rsidP="00C67783">
            <w:pPr>
              <w:pStyle w:val="Table"/>
            </w:pPr>
            <w:r w:rsidRPr="00C67783">
              <w:t>1258,6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A716DD" w:rsidP="00C67783">
            <w:pPr>
              <w:pStyle w:val="Table"/>
            </w:pPr>
            <w:r w:rsidRPr="00C67783">
              <w:t>1097,0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</w:tr>
      <w:tr w:rsidR="00C67783" w:rsidRPr="00C67783" w:rsidTr="00015961">
        <w:trPr>
          <w:trHeight w:val="577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федеральный бюджет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1258,6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1097,0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</w:tr>
      <w:tr w:rsidR="00C67783" w:rsidRPr="00C67783" w:rsidTr="00015961">
        <w:trPr>
          <w:trHeight w:val="273"/>
        </w:trPr>
        <w:tc>
          <w:tcPr>
            <w:tcW w:w="194" w:type="pct"/>
            <w:vMerge w:val="restart"/>
          </w:tcPr>
          <w:p w:rsidR="006C57C6" w:rsidRPr="00C67783" w:rsidRDefault="006C57C6" w:rsidP="00C67783">
            <w:pPr>
              <w:pStyle w:val="Table"/>
            </w:pPr>
            <w:r w:rsidRPr="00C67783">
              <w:lastRenderedPageBreak/>
              <w:t>1.6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Мероприятие: Прочие межбюджетные трансферты общего характера бюджетам поселений</w:t>
            </w: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Всего: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3773,6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3680,0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4010,0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4010,0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4010,0</w:t>
            </w:r>
          </w:p>
        </w:tc>
      </w:tr>
      <w:tr w:rsidR="00C67783" w:rsidRPr="00C67783" w:rsidTr="00015961">
        <w:trPr>
          <w:trHeight w:val="511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местный бюджет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3773,6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3680,0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4010,0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4010,0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4010,0</w:t>
            </w:r>
          </w:p>
        </w:tc>
      </w:tr>
      <w:tr w:rsidR="00C67783" w:rsidRPr="00C67783" w:rsidTr="00015961">
        <w:trPr>
          <w:trHeight w:val="436"/>
        </w:trPr>
        <w:tc>
          <w:tcPr>
            <w:tcW w:w="194" w:type="pct"/>
            <w:vMerge w:val="restart"/>
          </w:tcPr>
          <w:p w:rsidR="006C57C6" w:rsidRPr="00C67783" w:rsidRDefault="006C57C6" w:rsidP="00C67783">
            <w:pPr>
              <w:pStyle w:val="Table"/>
            </w:pPr>
            <w:r w:rsidRPr="00C67783">
              <w:t>1.7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Подпрограмма:</w:t>
            </w:r>
          </w:p>
          <w:p w:rsidR="006C57C6" w:rsidRPr="00C67783" w:rsidRDefault="006C57C6" w:rsidP="00C67783">
            <w:pPr>
              <w:pStyle w:val="Table"/>
            </w:pPr>
            <w:r w:rsidRPr="00C67783">
              <w:t>Обеспечение эффективного управления муниципальным долгом Крапивинского муниципального района.</w:t>
            </w: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Всего: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477,0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186,7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</w:tr>
      <w:tr w:rsidR="00C67783" w:rsidRPr="00C67783" w:rsidTr="00015961">
        <w:trPr>
          <w:trHeight w:val="1485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местный бюджет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477,0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186,7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</w:tr>
      <w:tr w:rsidR="00C67783" w:rsidRPr="00C67783" w:rsidTr="00015961">
        <w:trPr>
          <w:trHeight w:val="335"/>
        </w:trPr>
        <w:tc>
          <w:tcPr>
            <w:tcW w:w="194" w:type="pct"/>
            <w:vMerge w:val="restart"/>
          </w:tcPr>
          <w:p w:rsidR="006C57C6" w:rsidRPr="00C67783" w:rsidRDefault="006C57C6" w:rsidP="00C67783">
            <w:pPr>
              <w:pStyle w:val="Table"/>
            </w:pPr>
            <w:r w:rsidRPr="00C67783">
              <w:t>1.8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Мероприятие:</w:t>
            </w:r>
          </w:p>
          <w:p w:rsidR="006C57C6" w:rsidRPr="00C67783" w:rsidRDefault="006C57C6" w:rsidP="00C67783">
            <w:pPr>
              <w:pStyle w:val="Table"/>
            </w:pPr>
            <w:r w:rsidRPr="00C67783">
              <w:t>Процентные платежи по муниципальному долгу Крапивинского муниципального района.</w:t>
            </w: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Всего: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477,0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186,7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</w:tr>
      <w:tr w:rsidR="00C67783" w:rsidRPr="00C67783" w:rsidTr="00015961">
        <w:trPr>
          <w:trHeight w:val="1335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местный бюджет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477,0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186,7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</w:tr>
    </w:tbl>
    <w:p w:rsidR="0031139D" w:rsidRPr="00C67783" w:rsidRDefault="0031139D" w:rsidP="00C67783">
      <w:pPr>
        <w:rPr>
          <w:rFonts w:cs="Arial"/>
        </w:rPr>
      </w:pPr>
    </w:p>
    <w:p w:rsidR="00FD5AB8" w:rsidRPr="00C67783" w:rsidRDefault="00FD5AB8" w:rsidP="00C67783">
      <w:pPr>
        <w:jc w:val="center"/>
        <w:rPr>
          <w:rFonts w:cs="Arial"/>
          <w:b/>
          <w:bCs/>
          <w:iCs/>
          <w:sz w:val="30"/>
          <w:szCs w:val="28"/>
        </w:rPr>
      </w:pPr>
      <w:r w:rsidRPr="00C67783">
        <w:rPr>
          <w:rFonts w:cs="Arial"/>
          <w:b/>
          <w:bCs/>
          <w:iCs/>
          <w:sz w:val="30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FD5AB8" w:rsidRPr="00C67783" w:rsidRDefault="00FD5AB8" w:rsidP="00C67783">
      <w:pPr>
        <w:rPr>
          <w:rFonts w:cs="Arial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24"/>
        <w:gridCol w:w="2062"/>
        <w:gridCol w:w="1326"/>
        <w:gridCol w:w="10"/>
        <w:gridCol w:w="1119"/>
        <w:gridCol w:w="8"/>
        <w:gridCol w:w="711"/>
        <w:gridCol w:w="8"/>
        <w:gridCol w:w="782"/>
        <w:gridCol w:w="8"/>
        <w:gridCol w:w="825"/>
        <w:gridCol w:w="8"/>
        <w:gridCol w:w="826"/>
        <w:gridCol w:w="8"/>
        <w:gridCol w:w="740"/>
        <w:gridCol w:w="110"/>
        <w:gridCol w:w="594"/>
        <w:gridCol w:w="10"/>
      </w:tblGrid>
      <w:tr w:rsidR="004827B7" w:rsidRPr="00C67783" w:rsidTr="004827B7">
        <w:trPr>
          <w:trHeight w:val="795"/>
        </w:trPr>
        <w:tc>
          <w:tcPr>
            <w:tcW w:w="238" w:type="pct"/>
            <w:gridSpan w:val="2"/>
            <w:vMerge w:val="restart"/>
          </w:tcPr>
          <w:p w:rsidR="00051761" w:rsidRPr="00C67783" w:rsidRDefault="00051761" w:rsidP="00C67783">
            <w:pPr>
              <w:pStyle w:val="Table0"/>
            </w:pPr>
            <w:r w:rsidRPr="00C67783">
              <w:t>№ п/п</w:t>
            </w:r>
          </w:p>
        </w:tc>
        <w:tc>
          <w:tcPr>
            <w:tcW w:w="1073" w:type="pct"/>
            <w:vMerge w:val="restart"/>
            <w:shd w:val="clear" w:color="auto" w:fill="auto"/>
          </w:tcPr>
          <w:p w:rsidR="00051761" w:rsidRPr="00C67783" w:rsidRDefault="00051761" w:rsidP="00C67783">
            <w:pPr>
              <w:pStyle w:val="Table0"/>
            </w:pPr>
            <w:r w:rsidRPr="00C67783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95" w:type="pct"/>
            <w:gridSpan w:val="2"/>
            <w:vMerge w:val="restart"/>
            <w:shd w:val="clear" w:color="auto" w:fill="auto"/>
          </w:tcPr>
          <w:p w:rsidR="00051761" w:rsidRPr="00C67783" w:rsidRDefault="00051761" w:rsidP="00C67783">
            <w:pPr>
              <w:pStyle w:val="Table0"/>
            </w:pPr>
            <w:r w:rsidRPr="00C67783">
              <w:t>Наименование целевого показателя (индикатора)</w:t>
            </w:r>
          </w:p>
        </w:tc>
        <w:tc>
          <w:tcPr>
            <w:tcW w:w="586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1761" w:rsidRPr="00C67783" w:rsidRDefault="00051761" w:rsidP="00C67783">
            <w:pPr>
              <w:pStyle w:val="Table0"/>
            </w:pPr>
            <w:r w:rsidRPr="00C67783">
              <w:t>Единица измерения</w:t>
            </w:r>
          </w:p>
        </w:tc>
        <w:tc>
          <w:tcPr>
            <w:tcW w:w="20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1761" w:rsidRPr="00C67783" w:rsidRDefault="00F83BA5" w:rsidP="00C67783">
            <w:pPr>
              <w:pStyle w:val="Table0"/>
            </w:pPr>
            <w:r w:rsidRPr="00C67783">
              <w:t>П</w:t>
            </w:r>
            <w:r w:rsidR="00051761" w:rsidRPr="00C67783">
              <w:t>лановое значение целевого показателя (индикатора)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761" w:rsidRPr="00C67783" w:rsidRDefault="00051761" w:rsidP="00C67783">
            <w:pPr>
              <w:pStyle w:val="Table0"/>
            </w:pPr>
          </w:p>
        </w:tc>
      </w:tr>
      <w:tr w:rsidR="004827B7" w:rsidRPr="00C67783" w:rsidTr="004827B7">
        <w:trPr>
          <w:gridAfter w:val="1"/>
          <w:wAfter w:w="5" w:type="pct"/>
          <w:trHeight w:val="451"/>
        </w:trPr>
        <w:tc>
          <w:tcPr>
            <w:tcW w:w="238" w:type="pct"/>
            <w:gridSpan w:val="2"/>
            <w:vMerge/>
          </w:tcPr>
          <w:p w:rsidR="00051761" w:rsidRPr="00C67783" w:rsidRDefault="00051761" w:rsidP="00C67783">
            <w:pPr>
              <w:pStyle w:val="Table0"/>
            </w:pPr>
          </w:p>
        </w:tc>
        <w:tc>
          <w:tcPr>
            <w:tcW w:w="1073" w:type="pct"/>
            <w:vMerge/>
            <w:shd w:val="clear" w:color="auto" w:fill="auto"/>
          </w:tcPr>
          <w:p w:rsidR="00051761" w:rsidRPr="00C67783" w:rsidRDefault="00051761" w:rsidP="00C67783">
            <w:pPr>
              <w:pStyle w:val="Table0"/>
            </w:pPr>
          </w:p>
        </w:tc>
        <w:tc>
          <w:tcPr>
            <w:tcW w:w="695" w:type="pct"/>
            <w:gridSpan w:val="2"/>
            <w:vMerge/>
            <w:shd w:val="clear" w:color="auto" w:fill="auto"/>
          </w:tcPr>
          <w:p w:rsidR="00051761" w:rsidRPr="00C67783" w:rsidRDefault="00051761" w:rsidP="00C67783">
            <w:pPr>
              <w:pStyle w:val="Table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2014 год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2015 год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2016 год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2017 год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2018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</w:tcBorders>
          </w:tcPr>
          <w:p w:rsidR="00051761" w:rsidRPr="00C67783" w:rsidRDefault="00051761" w:rsidP="00C67783">
            <w:pPr>
              <w:pStyle w:val="Table"/>
            </w:pPr>
            <w:r w:rsidRPr="00C67783">
              <w:t>2019 год</w:t>
            </w:r>
          </w:p>
        </w:tc>
      </w:tr>
      <w:tr w:rsidR="004827B7" w:rsidRPr="00C67783" w:rsidTr="004827B7">
        <w:trPr>
          <w:gridAfter w:val="1"/>
          <w:wAfter w:w="5" w:type="pct"/>
          <w:tblHeader/>
        </w:trPr>
        <w:tc>
          <w:tcPr>
            <w:tcW w:w="225" w:type="pct"/>
          </w:tcPr>
          <w:p w:rsidR="00051761" w:rsidRPr="00C67783" w:rsidRDefault="00051761" w:rsidP="00C67783">
            <w:pPr>
              <w:pStyle w:val="Table"/>
            </w:pPr>
            <w:r w:rsidRPr="00C67783">
              <w:t>1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2</w:t>
            </w:r>
          </w:p>
        </w:tc>
        <w:tc>
          <w:tcPr>
            <w:tcW w:w="690" w:type="pct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3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4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5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6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7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8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9</w:t>
            </w:r>
          </w:p>
        </w:tc>
        <w:tc>
          <w:tcPr>
            <w:tcW w:w="366" w:type="pct"/>
            <w:gridSpan w:val="2"/>
          </w:tcPr>
          <w:p w:rsidR="00051761" w:rsidRPr="00C67783" w:rsidRDefault="00631A6D" w:rsidP="00C67783">
            <w:pPr>
              <w:pStyle w:val="Table"/>
            </w:pPr>
            <w:r w:rsidRPr="00C67783">
              <w:t>10</w:t>
            </w:r>
          </w:p>
        </w:tc>
      </w:tr>
      <w:tr w:rsidR="004827B7" w:rsidRPr="00C67783" w:rsidTr="004827B7">
        <w:trPr>
          <w:gridAfter w:val="1"/>
          <w:wAfter w:w="5" w:type="pct"/>
        </w:trPr>
        <w:tc>
          <w:tcPr>
            <w:tcW w:w="225" w:type="pct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1086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 xml:space="preserve">Муниципальная программа «Управление </w:t>
            </w:r>
            <w:r w:rsidRPr="00C67783">
              <w:lastRenderedPageBreak/>
              <w:t>муниципальными финансами Крапивинского муниципального района» на 2014-2019 годы</w:t>
            </w:r>
          </w:p>
        </w:tc>
        <w:tc>
          <w:tcPr>
            <w:tcW w:w="690" w:type="pct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lastRenderedPageBreak/>
              <w:t xml:space="preserve">Оценка эффективности </w:t>
            </w:r>
            <w:r w:rsidRPr="00C67783">
              <w:lastRenderedPageBreak/>
              <w:t>муниципальной программы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lastRenderedPageBreak/>
              <w:t>коэффициент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0,80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0,85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0,90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0,90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0,90</w:t>
            </w:r>
          </w:p>
        </w:tc>
        <w:tc>
          <w:tcPr>
            <w:tcW w:w="366" w:type="pct"/>
            <w:gridSpan w:val="2"/>
          </w:tcPr>
          <w:p w:rsidR="00051761" w:rsidRPr="00C67783" w:rsidRDefault="00F13CC6" w:rsidP="00C67783">
            <w:pPr>
              <w:pStyle w:val="Table"/>
            </w:pPr>
            <w:r w:rsidRPr="00C67783">
              <w:t>0,90</w:t>
            </w:r>
          </w:p>
        </w:tc>
      </w:tr>
      <w:tr w:rsidR="004827B7" w:rsidRPr="00C67783" w:rsidTr="004827B7">
        <w:trPr>
          <w:gridAfter w:val="1"/>
          <w:wAfter w:w="5" w:type="pct"/>
        </w:trPr>
        <w:tc>
          <w:tcPr>
            <w:tcW w:w="225" w:type="pct"/>
          </w:tcPr>
          <w:p w:rsidR="00051761" w:rsidRPr="00C67783" w:rsidRDefault="00051761" w:rsidP="00C67783">
            <w:pPr>
              <w:pStyle w:val="Table"/>
            </w:pPr>
            <w:r w:rsidRPr="00C67783">
              <w:lastRenderedPageBreak/>
              <w:t>1.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Подпрограмма «Обеспечение сбалансированности и устойчивости бюджетной системы  Крапивинского муниципального района»</w:t>
            </w:r>
          </w:p>
        </w:tc>
        <w:tc>
          <w:tcPr>
            <w:tcW w:w="690" w:type="pct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587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374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433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389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051761" w:rsidRPr="00C67783" w:rsidRDefault="00051761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3345"/>
        </w:trPr>
        <w:tc>
          <w:tcPr>
            <w:tcW w:w="225" w:type="pct"/>
          </w:tcPr>
          <w:p w:rsidR="00051761" w:rsidRPr="00C67783" w:rsidRDefault="00051761" w:rsidP="00C67783">
            <w:pPr>
              <w:pStyle w:val="Table"/>
            </w:pPr>
            <w:r w:rsidRPr="00C67783">
              <w:t>1.1.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 xml:space="preserve">Мероприятие: </w:t>
            </w:r>
            <w:r w:rsidRPr="00C67783">
              <w:rPr>
                <w:rFonts w:eastAsia="Calibri"/>
              </w:rPr>
              <w:t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Крапивинского муниципального района</w:t>
            </w:r>
          </w:p>
        </w:tc>
        <w:tc>
          <w:tcPr>
            <w:tcW w:w="690" w:type="pct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Темп роста объема налоговых и неналоговых доходов бюджета Крапивинского муниципального района (ОС3)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051761" w:rsidRPr="00C67783" w:rsidRDefault="00051761" w:rsidP="00C67783">
            <w:pPr>
              <w:pStyle w:val="Table"/>
            </w:pPr>
            <w:r w:rsidRPr="00C67783">
              <w:t>≥ 100</w:t>
            </w: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51761" w:rsidRPr="00C67783" w:rsidRDefault="00051761" w:rsidP="00C67783">
            <w:pPr>
              <w:pStyle w:val="Table"/>
            </w:pPr>
            <w:r w:rsidRPr="00C67783">
              <w:t>≥ 105</w:t>
            </w: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</w:tc>
        <w:tc>
          <w:tcPr>
            <w:tcW w:w="433" w:type="pct"/>
            <w:gridSpan w:val="2"/>
            <w:shd w:val="clear" w:color="auto" w:fill="auto"/>
            <w:vAlign w:val="center"/>
          </w:tcPr>
          <w:p w:rsidR="00051761" w:rsidRPr="00C67783" w:rsidRDefault="00051761" w:rsidP="00C67783">
            <w:pPr>
              <w:pStyle w:val="Table"/>
            </w:pPr>
            <w:r w:rsidRPr="00C67783">
              <w:t>≥ 106</w:t>
            </w: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051761" w:rsidRPr="00C67783" w:rsidRDefault="00051761" w:rsidP="00C67783">
            <w:pPr>
              <w:pStyle w:val="Table"/>
            </w:pPr>
            <w:r w:rsidRPr="00C67783">
              <w:t>≥ 107</w:t>
            </w: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051761" w:rsidRPr="00C67783" w:rsidRDefault="00051761" w:rsidP="00C67783">
            <w:pPr>
              <w:pStyle w:val="Table"/>
            </w:pPr>
            <w:r w:rsidRPr="00C67783">
              <w:t>≥ 107</w:t>
            </w: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≥ 107</w:t>
            </w:r>
          </w:p>
          <w:p w:rsidR="00D76FC5" w:rsidRPr="00C67783" w:rsidRDefault="00D76FC5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3345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t>1.2.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  <w:rPr>
                <w:rFonts w:eastAsia="SimSun"/>
              </w:rPr>
            </w:pPr>
            <w:r w:rsidRPr="00C67783">
              <w:rPr>
                <w:rFonts w:eastAsia="Calibri"/>
              </w:rPr>
              <w:t xml:space="preserve">Мероприятие:          Проведение оценки эффективности налоговых льгот, установленных нормативными правовыми актами Крапивинского муниципального района с целью </w:t>
            </w:r>
            <w:r w:rsidRPr="00C67783">
              <w:rPr>
                <w:rFonts w:eastAsia="Calibri"/>
              </w:rPr>
              <w:lastRenderedPageBreak/>
              <w:t>выявления неэффективных налоговых льгот по местным налогам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rPr>
                <w:rFonts w:eastAsia="Calibri"/>
              </w:rPr>
              <w:lastRenderedPageBreak/>
              <w:t>Доля выпадающих доходов бюджета Крапивинского муниципального района (ОС4)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≤ 5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≤ 4,9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≤ 4,8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 xml:space="preserve">≤ </w:t>
            </w:r>
            <w:r w:rsidR="00125563" w:rsidRPr="00C67783">
              <w:t>4</w:t>
            </w:r>
            <w:r w:rsidRPr="00C67783">
              <w:t>,7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≤4,7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≤4,7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1.3.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Мероприятие: Выравнивание бюджетной обеспеченности поселений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Критерии выравнивания финансовых возможностей поселений в расчете на 1 жителя (ОС6)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Рублей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≥ 44,0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47,0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50,0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50,0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50,0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≥ 50,0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971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t>1.4.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4827B7">
            <w:pPr>
              <w:pStyle w:val="Table"/>
            </w:pPr>
            <w:r w:rsidRPr="00C67783">
              <w:t>Мероприятие: 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Критерии выравнивания финансовых возможностей поселений, входящих в состав муниципальных районов, в расчете на 1 жителя (ОС8)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Руб</w:t>
            </w:r>
          </w:p>
          <w:p w:rsidR="00D76FC5" w:rsidRPr="00C67783" w:rsidRDefault="00D76FC5" w:rsidP="00C67783">
            <w:pPr>
              <w:pStyle w:val="Table"/>
            </w:pPr>
            <w:r w:rsidRPr="00C67783">
              <w:t>лей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≥ 44,0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47,0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50,0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50,0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50,0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≥ 50,0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1.5.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 xml:space="preserve">Мероприятие: осуществление </w:t>
            </w:r>
            <w:r w:rsidRPr="00C67783">
              <w:lastRenderedPageBreak/>
              <w:t>первичного воинского учета на территории, где отсутствует военный комиссариат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4827B7">
            <w:pPr>
              <w:pStyle w:val="Table"/>
            </w:pPr>
            <w:r w:rsidRPr="00C67783">
              <w:rPr>
                <w:rFonts w:eastAsia="Calibri"/>
              </w:rPr>
              <w:lastRenderedPageBreak/>
              <w:t xml:space="preserve">Отношение </w:t>
            </w:r>
            <w:r w:rsidRPr="00C67783">
              <w:rPr>
                <w:rFonts w:eastAsia="Calibri"/>
              </w:rPr>
              <w:lastRenderedPageBreak/>
              <w:t>объема перечисленной субвенции   к запланированным  (П-показатель), процентов</w:t>
            </w:r>
            <w:bookmarkStart w:id="0" w:name="_GoBack"/>
            <w:bookmarkEnd w:id="0"/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100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100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100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100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≥ 100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lastRenderedPageBreak/>
              <w:t>1.6.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4827B7">
            <w:pPr>
              <w:pStyle w:val="Table"/>
            </w:pPr>
            <w:r w:rsidRPr="00C67783">
              <w:t>Меропр</w:t>
            </w:r>
            <w:r w:rsidR="004827B7">
              <w:t>иятие:</w:t>
            </w:r>
            <w:r w:rsidRPr="00C67783">
              <w:t xml:space="preserve"> Прочие межбюджетные трансферты общего характера бюджетам поселений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Отношение объема перечисленных прочих межбюджетных трансфертов   к запланированным  (П-показатель), процентов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80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80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80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80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≥ 80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2.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Подпрограмма «Создание условий для повышения эффективности расходов бюджета Крапивинского муниципального района»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t>2.1.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 xml:space="preserve"> Мероприятие:                </w:t>
            </w:r>
            <w:r w:rsidRPr="00C67783">
              <w:rPr>
                <w:rFonts w:eastAsia="Calibri"/>
              </w:rPr>
              <w:t xml:space="preserve">Охват муниципальными программами  Крапивинского муниципального района преимущественно всех сфер </w:t>
            </w:r>
            <w:r w:rsidRPr="00C67783">
              <w:rPr>
                <w:rFonts w:eastAsia="Calibri"/>
              </w:rPr>
              <w:lastRenderedPageBreak/>
              <w:t>деятельности органов исполнительной власти и, соответственно,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lastRenderedPageBreak/>
              <w:t xml:space="preserve">Удельный вес расходов бюджета Крапивинского муниципального района, </w:t>
            </w:r>
            <w:r w:rsidRPr="00C67783">
              <w:lastRenderedPageBreak/>
              <w:t>формируемых в рамках программ (ПЭ1)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%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70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90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90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90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90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≥ 90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3216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2.2.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rPr>
                <w:rFonts w:eastAsia="Calibri"/>
              </w:rPr>
              <w:t>Мероприятие</w:t>
            </w:r>
            <w:r w:rsidRPr="00C67783">
              <w:t>:</w:t>
            </w:r>
            <w:r w:rsidRPr="00C67783">
              <w:rPr>
                <w:rFonts w:eastAsia="Calibri"/>
              </w:rPr>
              <w:t xml:space="preserve">              Выявление 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07.05.2012 задач и создающих условия для экономического роста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Доля расходов бюджета Крапивинского муниципального района, направленная на поддержку и развитие социальной сферы (ПЭ2)</w:t>
            </w:r>
          </w:p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%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≥ 50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3135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t>2.3.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Мероприятие</w:t>
            </w:r>
            <w:r w:rsidRPr="00C67783">
              <w:t>:</w:t>
            </w:r>
            <w:r w:rsidRPr="00C67783">
              <w:rPr>
                <w:rFonts w:eastAsia="Calibri"/>
              </w:rPr>
              <w:t xml:space="preserve">         Контроль за наличием и состоянием просроченной кредиторской задолженности органов исполнительной власти Крапивинского муниципального </w:t>
            </w:r>
            <w:r w:rsidRPr="00C67783">
              <w:rPr>
                <w:rFonts w:eastAsia="Calibri"/>
              </w:rPr>
              <w:lastRenderedPageBreak/>
              <w:t>района и подведомственных им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Отношение объема просроченной кредиторской задолженности Крапивинского муниципа</w:t>
            </w:r>
            <w:r w:rsidRPr="00C67783">
              <w:lastRenderedPageBreak/>
              <w:t>льного района к расходам бюджета (ПЭ3)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≤ 0,15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≤ 0,14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≤ 0,13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≤ 0,12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≤ 0,12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≤ 0,12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1397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3.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Подпрограмма  «У</w:t>
            </w:r>
            <w:r w:rsidRPr="00C67783">
              <w:t>правление муниципальным долгом Крапивинского муниципального района»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  <w:r w:rsidRPr="00C67783">
              <w:tab/>
            </w: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  <w:r w:rsidRPr="00C67783">
              <w:tab/>
            </w:r>
          </w:p>
        </w:tc>
      </w:tr>
      <w:tr w:rsidR="004827B7" w:rsidRPr="00C67783" w:rsidTr="004827B7">
        <w:trPr>
          <w:gridAfter w:val="1"/>
          <w:wAfter w:w="5" w:type="pct"/>
          <w:trHeight w:val="570"/>
        </w:trPr>
        <w:tc>
          <w:tcPr>
            <w:tcW w:w="225" w:type="pct"/>
            <w:vMerge w:val="restart"/>
          </w:tcPr>
          <w:p w:rsidR="00D76FC5" w:rsidRPr="00C67783" w:rsidRDefault="00D76FC5" w:rsidP="00C67783">
            <w:pPr>
              <w:pStyle w:val="Table"/>
            </w:pPr>
            <w:r w:rsidRPr="00C67783">
              <w:t>3.1.</w:t>
            </w:r>
          </w:p>
        </w:tc>
        <w:tc>
          <w:tcPr>
            <w:tcW w:w="1086" w:type="pct"/>
            <w:gridSpan w:val="2"/>
            <w:vMerge w:val="restar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 xml:space="preserve"> Мероприятие:</w:t>
            </w:r>
            <w:r w:rsidRPr="00C67783">
              <w:rPr>
                <w:rFonts w:eastAsia="Calibri"/>
              </w:rPr>
              <w:t xml:space="preserve">   Обеспечение оптимальной долговой нагрузки на бюджет Крапивинского муниципального района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Отношение муниципального долга Крапивинского муниципального района к доходам бюджета без учета объема безвозмездных поступлений  (УМД 1)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&lt; 80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&lt;80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&lt;75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&lt;75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&lt;75</w:t>
            </w: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&lt;75</w:t>
            </w:r>
          </w:p>
        </w:tc>
      </w:tr>
      <w:tr w:rsidR="004827B7" w:rsidRPr="00C67783" w:rsidTr="004827B7">
        <w:trPr>
          <w:gridAfter w:val="1"/>
          <w:wAfter w:w="5" w:type="pct"/>
          <w:trHeight w:val="2010"/>
        </w:trPr>
        <w:tc>
          <w:tcPr>
            <w:tcW w:w="225" w:type="pct"/>
            <w:vMerge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1086" w:type="pct"/>
            <w:gridSpan w:val="2"/>
            <w:vMerge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Доля просроченной задолженности по долговым обязательствам Крапивинского муниципа</w:t>
            </w:r>
            <w:r w:rsidRPr="00C67783">
              <w:lastRenderedPageBreak/>
              <w:t>льного района (УМД2)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1680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3.2.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Мероприятие:  Процентные платежи по муниципальному  долгу Крапивинского муниципального района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Доля расходов на обслуживание муниципального долга Крапивинского муниципального района (УМД4)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&lt;3,5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&lt;3,4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&lt;3,3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&lt;3,2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&lt;3,2</w:t>
            </w: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&lt;3,2</w:t>
            </w:r>
          </w:p>
        </w:tc>
      </w:tr>
      <w:tr w:rsidR="004827B7" w:rsidRPr="00C67783" w:rsidTr="004827B7">
        <w:trPr>
          <w:gridAfter w:val="1"/>
          <w:wAfter w:w="5" w:type="pct"/>
          <w:trHeight w:val="1626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t>4.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 xml:space="preserve">Подпрограмма </w:t>
            </w:r>
          </w:p>
          <w:p w:rsidR="00D76FC5" w:rsidRPr="00C67783" w:rsidRDefault="00D76FC5" w:rsidP="00C67783">
            <w:pPr>
              <w:pStyle w:val="Table"/>
            </w:pPr>
            <w:r w:rsidRPr="00C67783">
              <w:rPr>
                <w:rFonts w:eastAsia="Calibri"/>
              </w:rPr>
              <w:t>«</w:t>
            </w:r>
            <w:r w:rsidRPr="00C67783">
              <w:t>Повышение прозрачности и открытости бюджетного процесса Крапивинского муниципального района»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4960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4.1.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rPr>
                <w:rFonts w:eastAsia="Calibri"/>
              </w:rPr>
              <w:t xml:space="preserve"> Мероприятие</w:t>
            </w:r>
            <w:r w:rsidRPr="00C67783">
              <w:t>:</w:t>
            </w:r>
            <w:r w:rsidRPr="00C67783">
              <w:rPr>
                <w:rFonts w:eastAsia="Calibri"/>
              </w:rPr>
              <w:t xml:space="preserve"> Размещение на сайте администрации Крапивинского муниципального района  информации об исполнении   бюджета района, динамики исполнения  бюджета, динамики и структуры муниципального долга </w:t>
            </w:r>
            <w:r w:rsidRPr="00C67783">
              <w:rPr>
                <w:rFonts w:eastAsia="Calibri"/>
              </w:rPr>
              <w:lastRenderedPageBreak/>
              <w:t>Крапивинского муниципального района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rPr>
                <w:rFonts w:eastAsia="Calibri"/>
              </w:rPr>
              <w:lastRenderedPageBreak/>
              <w:t xml:space="preserve">Размещение показателей на каждое первое число месяца: доходов и расходов бюджета </w:t>
            </w:r>
            <w:r w:rsidRPr="00C67783">
              <w:t xml:space="preserve">Крапивинского муниципального района </w:t>
            </w:r>
            <w:r w:rsidRPr="00C67783">
              <w:rPr>
                <w:rFonts w:eastAsia="Calibri"/>
              </w:rPr>
              <w:t>в динамике</w:t>
            </w:r>
            <w:r w:rsidRPr="00C67783">
              <w:rPr>
                <w:rFonts w:eastAsia="Calibri"/>
              </w:rPr>
              <w:lastRenderedPageBreak/>
              <w:t>; исполнения бюджета</w:t>
            </w:r>
            <w:r w:rsidRPr="00C67783">
              <w:t xml:space="preserve"> Крапивинского муниципального района</w:t>
            </w:r>
            <w:r w:rsidRPr="00C67783">
              <w:rPr>
                <w:rFonts w:eastAsia="Calibri"/>
              </w:rPr>
              <w:t>; муниципальных программ Крапивинского муниципального района; структуры и динамики муниципального долга Крапивинского муниципального района, (ПП1), да/нет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да/</w:t>
            </w:r>
          </w:p>
          <w:p w:rsidR="00D76FC5" w:rsidRPr="00C67783" w:rsidRDefault="00D76FC5" w:rsidP="00C67783">
            <w:pPr>
              <w:pStyle w:val="Table"/>
            </w:pPr>
            <w:r w:rsidRPr="00C67783">
              <w:t>нет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да</w:t>
            </w:r>
          </w:p>
          <w:p w:rsidR="00D76FC5" w:rsidRPr="00C67783" w:rsidRDefault="00D76FC5" w:rsidP="00C67783">
            <w:pPr>
              <w:pStyle w:val="Table"/>
            </w:pPr>
          </w:p>
          <w:p w:rsidR="00C91E9D" w:rsidRPr="00C67783" w:rsidRDefault="00C91E9D" w:rsidP="00C67783">
            <w:pPr>
              <w:pStyle w:val="Table"/>
            </w:pPr>
          </w:p>
          <w:p w:rsidR="00C91E9D" w:rsidRPr="00C67783" w:rsidRDefault="00C91E9D" w:rsidP="00C67783">
            <w:pPr>
              <w:pStyle w:val="Table"/>
            </w:pPr>
          </w:p>
          <w:p w:rsidR="00C91E9D" w:rsidRPr="00C67783" w:rsidRDefault="00C91E9D" w:rsidP="00C67783">
            <w:pPr>
              <w:pStyle w:val="Table"/>
            </w:pPr>
          </w:p>
          <w:p w:rsidR="00C91E9D" w:rsidRPr="00C67783" w:rsidRDefault="00C91E9D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да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да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да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да</w:t>
            </w: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да</w:t>
            </w:r>
          </w:p>
        </w:tc>
      </w:tr>
    </w:tbl>
    <w:p w:rsidR="00CC4246" w:rsidRPr="00C67783" w:rsidRDefault="00CC4246" w:rsidP="00C67783">
      <w:pPr>
        <w:rPr>
          <w:rFonts w:eastAsia="Tahoma" w:cs="Arial"/>
        </w:rPr>
      </w:pPr>
    </w:p>
    <w:sectPr w:rsidR="00CC4246" w:rsidRPr="00C67783" w:rsidSect="00C67783">
      <w:headerReference w:type="even" r:id="rId8"/>
      <w:headerReference w:type="first" r:id="rId9"/>
      <w:pgSz w:w="12240" w:h="15840"/>
      <w:pgMar w:top="1134" w:right="850" w:bottom="1134" w:left="1701" w:header="720" w:footer="720" w:gutter="0"/>
      <w:pgNumType w:start="4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36A" w:rsidRDefault="0047436A" w:rsidP="00DC72A3">
      <w:r>
        <w:separator/>
      </w:r>
    </w:p>
  </w:endnote>
  <w:endnote w:type="continuationSeparator" w:id="1">
    <w:p w:rsidR="0047436A" w:rsidRDefault="0047436A" w:rsidP="00DC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36A" w:rsidRDefault="0047436A" w:rsidP="00DC72A3">
      <w:r>
        <w:separator/>
      </w:r>
    </w:p>
  </w:footnote>
  <w:footnote w:type="continuationSeparator" w:id="1">
    <w:p w:rsidR="0047436A" w:rsidRDefault="0047436A" w:rsidP="00DC7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85" w:rsidRDefault="00AC08B6" w:rsidP="001B38CB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C3F8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C3F85" w:rsidRDefault="002C3F8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85" w:rsidRPr="003050BF" w:rsidRDefault="002C3F85" w:rsidP="003050BF">
    <w:pPr>
      <w:pStyle w:val="a9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1B1"/>
    <w:multiLevelType w:val="hybridMultilevel"/>
    <w:tmpl w:val="67CC8BCA"/>
    <w:lvl w:ilvl="0" w:tplc="AB16E6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BE4BBE"/>
    <w:multiLevelType w:val="hybridMultilevel"/>
    <w:tmpl w:val="BE9017F0"/>
    <w:lvl w:ilvl="0" w:tplc="5C5EE7D6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25428"/>
    <w:multiLevelType w:val="multilevel"/>
    <w:tmpl w:val="AF0C0E34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3">
    <w:nsid w:val="24DE06B8"/>
    <w:multiLevelType w:val="hybridMultilevel"/>
    <w:tmpl w:val="F52E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35BD8"/>
    <w:multiLevelType w:val="multilevel"/>
    <w:tmpl w:val="856CEC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60305D42"/>
    <w:multiLevelType w:val="hybridMultilevel"/>
    <w:tmpl w:val="115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B3BB7"/>
    <w:multiLevelType w:val="hybridMultilevel"/>
    <w:tmpl w:val="3C90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45CC0"/>
    <w:multiLevelType w:val="hybridMultilevel"/>
    <w:tmpl w:val="5566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73945"/>
    <w:rsid w:val="00000166"/>
    <w:rsid w:val="00000F49"/>
    <w:rsid w:val="00001469"/>
    <w:rsid w:val="00003EBF"/>
    <w:rsid w:val="00004005"/>
    <w:rsid w:val="00007172"/>
    <w:rsid w:val="000106D1"/>
    <w:rsid w:val="000106F6"/>
    <w:rsid w:val="00012186"/>
    <w:rsid w:val="00012A8A"/>
    <w:rsid w:val="00012B6C"/>
    <w:rsid w:val="00013929"/>
    <w:rsid w:val="00013F25"/>
    <w:rsid w:val="00014BDC"/>
    <w:rsid w:val="00015961"/>
    <w:rsid w:val="00015EAF"/>
    <w:rsid w:val="000173DD"/>
    <w:rsid w:val="0002231B"/>
    <w:rsid w:val="00025391"/>
    <w:rsid w:val="000300BF"/>
    <w:rsid w:val="00033A32"/>
    <w:rsid w:val="00033A34"/>
    <w:rsid w:val="00034043"/>
    <w:rsid w:val="00034CD6"/>
    <w:rsid w:val="00036418"/>
    <w:rsid w:val="00040042"/>
    <w:rsid w:val="00041184"/>
    <w:rsid w:val="00041B2F"/>
    <w:rsid w:val="00041E7F"/>
    <w:rsid w:val="00042B59"/>
    <w:rsid w:val="000450C5"/>
    <w:rsid w:val="000457BF"/>
    <w:rsid w:val="00046296"/>
    <w:rsid w:val="000463D7"/>
    <w:rsid w:val="00051761"/>
    <w:rsid w:val="00053F23"/>
    <w:rsid w:val="000550C5"/>
    <w:rsid w:val="00056CEA"/>
    <w:rsid w:val="00057F5B"/>
    <w:rsid w:val="0006306C"/>
    <w:rsid w:val="00063CC9"/>
    <w:rsid w:val="00063E47"/>
    <w:rsid w:val="000648E8"/>
    <w:rsid w:val="0006684C"/>
    <w:rsid w:val="00070CF2"/>
    <w:rsid w:val="00070E6B"/>
    <w:rsid w:val="0007246E"/>
    <w:rsid w:val="0007325D"/>
    <w:rsid w:val="0007337B"/>
    <w:rsid w:val="00074451"/>
    <w:rsid w:val="000744FB"/>
    <w:rsid w:val="0007530C"/>
    <w:rsid w:val="00075A29"/>
    <w:rsid w:val="000777E9"/>
    <w:rsid w:val="00077A63"/>
    <w:rsid w:val="00084A9C"/>
    <w:rsid w:val="00087C10"/>
    <w:rsid w:val="00092760"/>
    <w:rsid w:val="000936BB"/>
    <w:rsid w:val="00096ADC"/>
    <w:rsid w:val="000973AE"/>
    <w:rsid w:val="000A14E1"/>
    <w:rsid w:val="000A6617"/>
    <w:rsid w:val="000A6BEF"/>
    <w:rsid w:val="000A7E54"/>
    <w:rsid w:val="000B2127"/>
    <w:rsid w:val="000B26A9"/>
    <w:rsid w:val="000B5B6F"/>
    <w:rsid w:val="000B63D7"/>
    <w:rsid w:val="000C1D1F"/>
    <w:rsid w:val="000C38DC"/>
    <w:rsid w:val="000C4267"/>
    <w:rsid w:val="000D0463"/>
    <w:rsid w:val="000D176C"/>
    <w:rsid w:val="000D1B58"/>
    <w:rsid w:val="000D2B1C"/>
    <w:rsid w:val="000D3D56"/>
    <w:rsid w:val="000D647B"/>
    <w:rsid w:val="000E09EA"/>
    <w:rsid w:val="000E1C7B"/>
    <w:rsid w:val="000E3943"/>
    <w:rsid w:val="000E399A"/>
    <w:rsid w:val="000E6FE1"/>
    <w:rsid w:val="000E77A7"/>
    <w:rsid w:val="000F06E7"/>
    <w:rsid w:val="000F2E04"/>
    <w:rsid w:val="000F390A"/>
    <w:rsid w:val="000F49F7"/>
    <w:rsid w:val="000F786A"/>
    <w:rsid w:val="00100698"/>
    <w:rsid w:val="00100D12"/>
    <w:rsid w:val="001038CC"/>
    <w:rsid w:val="00103F36"/>
    <w:rsid w:val="00104957"/>
    <w:rsid w:val="00107701"/>
    <w:rsid w:val="0011047D"/>
    <w:rsid w:val="001133E1"/>
    <w:rsid w:val="00115445"/>
    <w:rsid w:val="00115DA4"/>
    <w:rsid w:val="0011641B"/>
    <w:rsid w:val="0011652D"/>
    <w:rsid w:val="00117A99"/>
    <w:rsid w:val="00120C55"/>
    <w:rsid w:val="00121216"/>
    <w:rsid w:val="001216DB"/>
    <w:rsid w:val="0012551F"/>
    <w:rsid w:val="00125563"/>
    <w:rsid w:val="00125FEF"/>
    <w:rsid w:val="001272C6"/>
    <w:rsid w:val="00127406"/>
    <w:rsid w:val="0012759C"/>
    <w:rsid w:val="00131113"/>
    <w:rsid w:val="00131207"/>
    <w:rsid w:val="00131CB3"/>
    <w:rsid w:val="001347D1"/>
    <w:rsid w:val="0014043F"/>
    <w:rsid w:val="0014107E"/>
    <w:rsid w:val="00143005"/>
    <w:rsid w:val="00143C06"/>
    <w:rsid w:val="001444CE"/>
    <w:rsid w:val="00146ED4"/>
    <w:rsid w:val="001478B7"/>
    <w:rsid w:val="001513F9"/>
    <w:rsid w:val="001515BF"/>
    <w:rsid w:val="00155BC8"/>
    <w:rsid w:val="00156C3C"/>
    <w:rsid w:val="00157073"/>
    <w:rsid w:val="00160C49"/>
    <w:rsid w:val="001618DB"/>
    <w:rsid w:val="00162497"/>
    <w:rsid w:val="00163AFB"/>
    <w:rsid w:val="00163B9C"/>
    <w:rsid w:val="00164E0F"/>
    <w:rsid w:val="001650E1"/>
    <w:rsid w:val="0016596B"/>
    <w:rsid w:val="00165A52"/>
    <w:rsid w:val="00166CAA"/>
    <w:rsid w:val="00167468"/>
    <w:rsid w:val="00171B91"/>
    <w:rsid w:val="001723BA"/>
    <w:rsid w:val="001728B3"/>
    <w:rsid w:val="00174BAC"/>
    <w:rsid w:val="00177459"/>
    <w:rsid w:val="001776A1"/>
    <w:rsid w:val="001800D5"/>
    <w:rsid w:val="00181B74"/>
    <w:rsid w:val="001836D4"/>
    <w:rsid w:val="001874D1"/>
    <w:rsid w:val="0018751A"/>
    <w:rsid w:val="00187906"/>
    <w:rsid w:val="001915D0"/>
    <w:rsid w:val="001938B4"/>
    <w:rsid w:val="001948D0"/>
    <w:rsid w:val="00196D0A"/>
    <w:rsid w:val="001A11C4"/>
    <w:rsid w:val="001A2FBE"/>
    <w:rsid w:val="001A3C4F"/>
    <w:rsid w:val="001A43C6"/>
    <w:rsid w:val="001A6654"/>
    <w:rsid w:val="001A68DC"/>
    <w:rsid w:val="001A722C"/>
    <w:rsid w:val="001B0645"/>
    <w:rsid w:val="001B2A7F"/>
    <w:rsid w:val="001B38CB"/>
    <w:rsid w:val="001B7E51"/>
    <w:rsid w:val="001C333B"/>
    <w:rsid w:val="001C3974"/>
    <w:rsid w:val="001D120F"/>
    <w:rsid w:val="001D2970"/>
    <w:rsid w:val="001D3981"/>
    <w:rsid w:val="001D617C"/>
    <w:rsid w:val="001D6605"/>
    <w:rsid w:val="001D75D3"/>
    <w:rsid w:val="001E10C7"/>
    <w:rsid w:val="001E1284"/>
    <w:rsid w:val="001E1777"/>
    <w:rsid w:val="001E1D87"/>
    <w:rsid w:val="001E27B4"/>
    <w:rsid w:val="001E38DB"/>
    <w:rsid w:val="001E4B73"/>
    <w:rsid w:val="001E6450"/>
    <w:rsid w:val="001F1084"/>
    <w:rsid w:val="001F1A7F"/>
    <w:rsid w:val="001F2F62"/>
    <w:rsid w:val="001F4C03"/>
    <w:rsid w:val="001F67C5"/>
    <w:rsid w:val="001F6F4C"/>
    <w:rsid w:val="001F7838"/>
    <w:rsid w:val="00200061"/>
    <w:rsid w:val="00200F41"/>
    <w:rsid w:val="00203C75"/>
    <w:rsid w:val="00205AA3"/>
    <w:rsid w:val="002061B4"/>
    <w:rsid w:val="00206EFC"/>
    <w:rsid w:val="00211957"/>
    <w:rsid w:val="0021406A"/>
    <w:rsid w:val="002146B1"/>
    <w:rsid w:val="00214DEA"/>
    <w:rsid w:val="00214F7A"/>
    <w:rsid w:val="002164FE"/>
    <w:rsid w:val="002166E4"/>
    <w:rsid w:val="00216A4B"/>
    <w:rsid w:val="002209EE"/>
    <w:rsid w:val="00221DFB"/>
    <w:rsid w:val="0022493D"/>
    <w:rsid w:val="00224F0B"/>
    <w:rsid w:val="00225B3E"/>
    <w:rsid w:val="0022602F"/>
    <w:rsid w:val="002266AC"/>
    <w:rsid w:val="00232AF1"/>
    <w:rsid w:val="00232CC3"/>
    <w:rsid w:val="00233F9D"/>
    <w:rsid w:val="00235D38"/>
    <w:rsid w:val="002366B4"/>
    <w:rsid w:val="00242304"/>
    <w:rsid w:val="002442FB"/>
    <w:rsid w:val="002468DF"/>
    <w:rsid w:val="00247487"/>
    <w:rsid w:val="00247823"/>
    <w:rsid w:val="00247C91"/>
    <w:rsid w:val="00250E2F"/>
    <w:rsid w:val="00253B93"/>
    <w:rsid w:val="00253C59"/>
    <w:rsid w:val="00254228"/>
    <w:rsid w:val="0025485C"/>
    <w:rsid w:val="00256A2F"/>
    <w:rsid w:val="00256F02"/>
    <w:rsid w:val="0026045D"/>
    <w:rsid w:val="00260AF6"/>
    <w:rsid w:val="0026145A"/>
    <w:rsid w:val="00262B4D"/>
    <w:rsid w:val="0026308F"/>
    <w:rsid w:val="00264957"/>
    <w:rsid w:val="002657F0"/>
    <w:rsid w:val="00265844"/>
    <w:rsid w:val="00266127"/>
    <w:rsid w:val="00266538"/>
    <w:rsid w:val="0026659E"/>
    <w:rsid w:val="00267066"/>
    <w:rsid w:val="00267632"/>
    <w:rsid w:val="00270812"/>
    <w:rsid w:val="00270B8C"/>
    <w:rsid w:val="002718F1"/>
    <w:rsid w:val="0027199E"/>
    <w:rsid w:val="0027408D"/>
    <w:rsid w:val="002749BD"/>
    <w:rsid w:val="002753CA"/>
    <w:rsid w:val="0027609E"/>
    <w:rsid w:val="002769C8"/>
    <w:rsid w:val="00276DC6"/>
    <w:rsid w:val="002822AB"/>
    <w:rsid w:val="00284DC2"/>
    <w:rsid w:val="002872B1"/>
    <w:rsid w:val="002915A7"/>
    <w:rsid w:val="00292578"/>
    <w:rsid w:val="00294896"/>
    <w:rsid w:val="00295B81"/>
    <w:rsid w:val="002A002F"/>
    <w:rsid w:val="002A4DC6"/>
    <w:rsid w:val="002A5222"/>
    <w:rsid w:val="002A549D"/>
    <w:rsid w:val="002A55FD"/>
    <w:rsid w:val="002A575C"/>
    <w:rsid w:val="002A7263"/>
    <w:rsid w:val="002B11E4"/>
    <w:rsid w:val="002B1858"/>
    <w:rsid w:val="002B28B5"/>
    <w:rsid w:val="002B4629"/>
    <w:rsid w:val="002B6CD1"/>
    <w:rsid w:val="002C0D53"/>
    <w:rsid w:val="002C1CA8"/>
    <w:rsid w:val="002C3F85"/>
    <w:rsid w:val="002C55FC"/>
    <w:rsid w:val="002C5C39"/>
    <w:rsid w:val="002C64D3"/>
    <w:rsid w:val="002D0235"/>
    <w:rsid w:val="002D1045"/>
    <w:rsid w:val="002D1322"/>
    <w:rsid w:val="002D48E1"/>
    <w:rsid w:val="002D6200"/>
    <w:rsid w:val="002D675F"/>
    <w:rsid w:val="002E1CEB"/>
    <w:rsid w:val="002E2157"/>
    <w:rsid w:val="002E2481"/>
    <w:rsid w:val="002E24D8"/>
    <w:rsid w:val="002E276E"/>
    <w:rsid w:val="002F375D"/>
    <w:rsid w:val="002F38B9"/>
    <w:rsid w:val="002F6B42"/>
    <w:rsid w:val="002F70BC"/>
    <w:rsid w:val="002F7D03"/>
    <w:rsid w:val="003017EC"/>
    <w:rsid w:val="00301AB6"/>
    <w:rsid w:val="00302395"/>
    <w:rsid w:val="00302F48"/>
    <w:rsid w:val="003037E3"/>
    <w:rsid w:val="00303DC6"/>
    <w:rsid w:val="003050BF"/>
    <w:rsid w:val="00305D03"/>
    <w:rsid w:val="0031078A"/>
    <w:rsid w:val="00310B55"/>
    <w:rsid w:val="0031139D"/>
    <w:rsid w:val="0032044C"/>
    <w:rsid w:val="00321AF4"/>
    <w:rsid w:val="00322CCD"/>
    <w:rsid w:val="00323D75"/>
    <w:rsid w:val="00324EBE"/>
    <w:rsid w:val="0032564E"/>
    <w:rsid w:val="00327864"/>
    <w:rsid w:val="00333797"/>
    <w:rsid w:val="00337936"/>
    <w:rsid w:val="0034046B"/>
    <w:rsid w:val="003443DE"/>
    <w:rsid w:val="00344F50"/>
    <w:rsid w:val="003464F8"/>
    <w:rsid w:val="00347494"/>
    <w:rsid w:val="00351AB1"/>
    <w:rsid w:val="00352B5B"/>
    <w:rsid w:val="00354710"/>
    <w:rsid w:val="00356CC6"/>
    <w:rsid w:val="00360898"/>
    <w:rsid w:val="003613B4"/>
    <w:rsid w:val="003613BB"/>
    <w:rsid w:val="00361A7C"/>
    <w:rsid w:val="00362357"/>
    <w:rsid w:val="00362966"/>
    <w:rsid w:val="003657E2"/>
    <w:rsid w:val="00365ECD"/>
    <w:rsid w:val="003669AC"/>
    <w:rsid w:val="003703EB"/>
    <w:rsid w:val="00371194"/>
    <w:rsid w:val="00372E38"/>
    <w:rsid w:val="00372F35"/>
    <w:rsid w:val="003771CD"/>
    <w:rsid w:val="00377478"/>
    <w:rsid w:val="00377581"/>
    <w:rsid w:val="00380432"/>
    <w:rsid w:val="00382D65"/>
    <w:rsid w:val="00383EDA"/>
    <w:rsid w:val="0038418E"/>
    <w:rsid w:val="00385B83"/>
    <w:rsid w:val="0039042B"/>
    <w:rsid w:val="003914CD"/>
    <w:rsid w:val="00391EF2"/>
    <w:rsid w:val="00394655"/>
    <w:rsid w:val="00395420"/>
    <w:rsid w:val="0039590C"/>
    <w:rsid w:val="003965CE"/>
    <w:rsid w:val="00396B7D"/>
    <w:rsid w:val="00396EAD"/>
    <w:rsid w:val="003A0E7E"/>
    <w:rsid w:val="003A47C2"/>
    <w:rsid w:val="003B000F"/>
    <w:rsid w:val="003B31AF"/>
    <w:rsid w:val="003B35B7"/>
    <w:rsid w:val="003B611D"/>
    <w:rsid w:val="003B688F"/>
    <w:rsid w:val="003B6FDD"/>
    <w:rsid w:val="003B7164"/>
    <w:rsid w:val="003C2025"/>
    <w:rsid w:val="003C5D2C"/>
    <w:rsid w:val="003C6A05"/>
    <w:rsid w:val="003D1731"/>
    <w:rsid w:val="003D216B"/>
    <w:rsid w:val="003D421B"/>
    <w:rsid w:val="003D463B"/>
    <w:rsid w:val="003D4A28"/>
    <w:rsid w:val="003D4B87"/>
    <w:rsid w:val="003E3021"/>
    <w:rsid w:val="003E3163"/>
    <w:rsid w:val="003E5F72"/>
    <w:rsid w:val="003E6236"/>
    <w:rsid w:val="003F04AC"/>
    <w:rsid w:val="003F0A56"/>
    <w:rsid w:val="003F0F57"/>
    <w:rsid w:val="003F1B50"/>
    <w:rsid w:val="003F4AFE"/>
    <w:rsid w:val="003F6E50"/>
    <w:rsid w:val="003F74AC"/>
    <w:rsid w:val="003F7AD4"/>
    <w:rsid w:val="00400E4E"/>
    <w:rsid w:val="004012E8"/>
    <w:rsid w:val="0040197C"/>
    <w:rsid w:val="00402AB9"/>
    <w:rsid w:val="00402BAB"/>
    <w:rsid w:val="00403A8F"/>
    <w:rsid w:val="004047EC"/>
    <w:rsid w:val="00404D80"/>
    <w:rsid w:val="00405D05"/>
    <w:rsid w:val="004061D7"/>
    <w:rsid w:val="0040697C"/>
    <w:rsid w:val="00406DE6"/>
    <w:rsid w:val="00411FD4"/>
    <w:rsid w:val="004125B5"/>
    <w:rsid w:val="00412997"/>
    <w:rsid w:val="00414727"/>
    <w:rsid w:val="00415640"/>
    <w:rsid w:val="004169CD"/>
    <w:rsid w:val="00417E69"/>
    <w:rsid w:val="00420429"/>
    <w:rsid w:val="0042087B"/>
    <w:rsid w:val="004232DF"/>
    <w:rsid w:val="0042492F"/>
    <w:rsid w:val="00425231"/>
    <w:rsid w:val="004328D5"/>
    <w:rsid w:val="004333BF"/>
    <w:rsid w:val="00433EA1"/>
    <w:rsid w:val="00440B87"/>
    <w:rsid w:val="00441539"/>
    <w:rsid w:val="00445936"/>
    <w:rsid w:val="0044675C"/>
    <w:rsid w:val="004503BE"/>
    <w:rsid w:val="0045253A"/>
    <w:rsid w:val="004527EF"/>
    <w:rsid w:val="004547EB"/>
    <w:rsid w:val="00454963"/>
    <w:rsid w:val="00460DDF"/>
    <w:rsid w:val="00462685"/>
    <w:rsid w:val="00462CB9"/>
    <w:rsid w:val="004640CD"/>
    <w:rsid w:val="004704C4"/>
    <w:rsid w:val="00470D3D"/>
    <w:rsid w:val="00473D89"/>
    <w:rsid w:val="0047436A"/>
    <w:rsid w:val="00480CC6"/>
    <w:rsid w:val="00480EAC"/>
    <w:rsid w:val="00481CC5"/>
    <w:rsid w:val="004827B7"/>
    <w:rsid w:val="0048724F"/>
    <w:rsid w:val="0048739F"/>
    <w:rsid w:val="004917C0"/>
    <w:rsid w:val="00493066"/>
    <w:rsid w:val="004936AC"/>
    <w:rsid w:val="004936E0"/>
    <w:rsid w:val="00493AEE"/>
    <w:rsid w:val="004961BB"/>
    <w:rsid w:val="00497C3D"/>
    <w:rsid w:val="004A0B35"/>
    <w:rsid w:val="004A121E"/>
    <w:rsid w:val="004A2FCC"/>
    <w:rsid w:val="004A3265"/>
    <w:rsid w:val="004A3DA3"/>
    <w:rsid w:val="004A4FE3"/>
    <w:rsid w:val="004A7A37"/>
    <w:rsid w:val="004B05E3"/>
    <w:rsid w:val="004B1F20"/>
    <w:rsid w:val="004B27B8"/>
    <w:rsid w:val="004B412B"/>
    <w:rsid w:val="004B76F1"/>
    <w:rsid w:val="004B7701"/>
    <w:rsid w:val="004C0049"/>
    <w:rsid w:val="004C2F35"/>
    <w:rsid w:val="004C613A"/>
    <w:rsid w:val="004C666D"/>
    <w:rsid w:val="004C6F5D"/>
    <w:rsid w:val="004D0C08"/>
    <w:rsid w:val="004D4F83"/>
    <w:rsid w:val="004D5562"/>
    <w:rsid w:val="004D5C10"/>
    <w:rsid w:val="004D694C"/>
    <w:rsid w:val="004D705C"/>
    <w:rsid w:val="004D7324"/>
    <w:rsid w:val="004E5786"/>
    <w:rsid w:val="004E7168"/>
    <w:rsid w:val="004F0978"/>
    <w:rsid w:val="004F2BFC"/>
    <w:rsid w:val="004F3547"/>
    <w:rsid w:val="004F400A"/>
    <w:rsid w:val="004F5549"/>
    <w:rsid w:val="004F7D31"/>
    <w:rsid w:val="005016B1"/>
    <w:rsid w:val="005017CA"/>
    <w:rsid w:val="005019EA"/>
    <w:rsid w:val="00501D4E"/>
    <w:rsid w:val="00502C7E"/>
    <w:rsid w:val="005054B2"/>
    <w:rsid w:val="005056D1"/>
    <w:rsid w:val="00511D96"/>
    <w:rsid w:val="00512767"/>
    <w:rsid w:val="00512A80"/>
    <w:rsid w:val="00512DB5"/>
    <w:rsid w:val="005133FB"/>
    <w:rsid w:val="00515DA4"/>
    <w:rsid w:val="00521126"/>
    <w:rsid w:val="005211FC"/>
    <w:rsid w:val="00521303"/>
    <w:rsid w:val="0052535F"/>
    <w:rsid w:val="00527FE4"/>
    <w:rsid w:val="005307E1"/>
    <w:rsid w:val="00533825"/>
    <w:rsid w:val="005356FA"/>
    <w:rsid w:val="00537C32"/>
    <w:rsid w:val="00540FF1"/>
    <w:rsid w:val="0054336D"/>
    <w:rsid w:val="00545209"/>
    <w:rsid w:val="00545D70"/>
    <w:rsid w:val="00546A36"/>
    <w:rsid w:val="00550E4F"/>
    <w:rsid w:val="00554096"/>
    <w:rsid w:val="005560DF"/>
    <w:rsid w:val="0055705A"/>
    <w:rsid w:val="00561C4F"/>
    <w:rsid w:val="00563896"/>
    <w:rsid w:val="0056501B"/>
    <w:rsid w:val="00565492"/>
    <w:rsid w:val="00570A11"/>
    <w:rsid w:val="00571AF8"/>
    <w:rsid w:val="005749F5"/>
    <w:rsid w:val="0057519C"/>
    <w:rsid w:val="0057526D"/>
    <w:rsid w:val="0058003C"/>
    <w:rsid w:val="00580CCA"/>
    <w:rsid w:val="00581965"/>
    <w:rsid w:val="00583BA4"/>
    <w:rsid w:val="0058498B"/>
    <w:rsid w:val="00584FAC"/>
    <w:rsid w:val="00585D98"/>
    <w:rsid w:val="00592E2D"/>
    <w:rsid w:val="005A0291"/>
    <w:rsid w:val="005A0729"/>
    <w:rsid w:val="005A3642"/>
    <w:rsid w:val="005A44B6"/>
    <w:rsid w:val="005A4CAB"/>
    <w:rsid w:val="005A5083"/>
    <w:rsid w:val="005A7603"/>
    <w:rsid w:val="005B01AF"/>
    <w:rsid w:val="005B2E8D"/>
    <w:rsid w:val="005B4BF0"/>
    <w:rsid w:val="005C0EB1"/>
    <w:rsid w:val="005C69B7"/>
    <w:rsid w:val="005D0827"/>
    <w:rsid w:val="005D0D28"/>
    <w:rsid w:val="005D0E45"/>
    <w:rsid w:val="005D5C30"/>
    <w:rsid w:val="005D62CB"/>
    <w:rsid w:val="005E387F"/>
    <w:rsid w:val="005E3DFB"/>
    <w:rsid w:val="005F0834"/>
    <w:rsid w:val="005F6FE1"/>
    <w:rsid w:val="00600C12"/>
    <w:rsid w:val="006011E4"/>
    <w:rsid w:val="006017AE"/>
    <w:rsid w:val="00601ECC"/>
    <w:rsid w:val="006034D3"/>
    <w:rsid w:val="00604CF7"/>
    <w:rsid w:val="00607748"/>
    <w:rsid w:val="006113A3"/>
    <w:rsid w:val="006137BC"/>
    <w:rsid w:val="00613CD4"/>
    <w:rsid w:val="00615282"/>
    <w:rsid w:val="00615B5C"/>
    <w:rsid w:val="00616C41"/>
    <w:rsid w:val="00620DF9"/>
    <w:rsid w:val="00621884"/>
    <w:rsid w:val="006236CD"/>
    <w:rsid w:val="006242EE"/>
    <w:rsid w:val="006261E5"/>
    <w:rsid w:val="00630982"/>
    <w:rsid w:val="00631A6D"/>
    <w:rsid w:val="0063376E"/>
    <w:rsid w:val="0064025E"/>
    <w:rsid w:val="0064075C"/>
    <w:rsid w:val="00643DD6"/>
    <w:rsid w:val="00644E43"/>
    <w:rsid w:val="006467C3"/>
    <w:rsid w:val="00650646"/>
    <w:rsid w:val="00651ECC"/>
    <w:rsid w:val="0065260D"/>
    <w:rsid w:val="00653221"/>
    <w:rsid w:val="00654934"/>
    <w:rsid w:val="00655C45"/>
    <w:rsid w:val="00655D8F"/>
    <w:rsid w:val="0065641B"/>
    <w:rsid w:val="006609CD"/>
    <w:rsid w:val="00660DAD"/>
    <w:rsid w:val="00663C7D"/>
    <w:rsid w:val="00663F70"/>
    <w:rsid w:val="00665CAC"/>
    <w:rsid w:val="0066733C"/>
    <w:rsid w:val="00670097"/>
    <w:rsid w:val="00672429"/>
    <w:rsid w:val="0067303D"/>
    <w:rsid w:val="00676307"/>
    <w:rsid w:val="00676DD7"/>
    <w:rsid w:val="0067721F"/>
    <w:rsid w:val="00680DC3"/>
    <w:rsid w:val="00680FA3"/>
    <w:rsid w:val="006830E3"/>
    <w:rsid w:val="0068332D"/>
    <w:rsid w:val="00683D0D"/>
    <w:rsid w:val="00683E19"/>
    <w:rsid w:val="006867F9"/>
    <w:rsid w:val="00686CC8"/>
    <w:rsid w:val="00687616"/>
    <w:rsid w:val="006915DD"/>
    <w:rsid w:val="00691C6C"/>
    <w:rsid w:val="00693793"/>
    <w:rsid w:val="006A2579"/>
    <w:rsid w:val="006A57B1"/>
    <w:rsid w:val="006A653E"/>
    <w:rsid w:val="006A7B95"/>
    <w:rsid w:val="006B1E96"/>
    <w:rsid w:val="006B247C"/>
    <w:rsid w:val="006B338E"/>
    <w:rsid w:val="006B68F2"/>
    <w:rsid w:val="006C0536"/>
    <w:rsid w:val="006C57C6"/>
    <w:rsid w:val="006C63DC"/>
    <w:rsid w:val="006D395A"/>
    <w:rsid w:val="006D3C71"/>
    <w:rsid w:val="006D400D"/>
    <w:rsid w:val="006D4DCB"/>
    <w:rsid w:val="006D6D90"/>
    <w:rsid w:val="006E01FF"/>
    <w:rsid w:val="006E1AE1"/>
    <w:rsid w:val="006E1FBB"/>
    <w:rsid w:val="006E4A49"/>
    <w:rsid w:val="006E545F"/>
    <w:rsid w:val="006E5558"/>
    <w:rsid w:val="006E6F31"/>
    <w:rsid w:val="006E727C"/>
    <w:rsid w:val="006F6D67"/>
    <w:rsid w:val="006F7EA4"/>
    <w:rsid w:val="0070161B"/>
    <w:rsid w:val="00701E45"/>
    <w:rsid w:val="00702377"/>
    <w:rsid w:val="00703A13"/>
    <w:rsid w:val="007043BE"/>
    <w:rsid w:val="00704449"/>
    <w:rsid w:val="00705CF2"/>
    <w:rsid w:val="00707178"/>
    <w:rsid w:val="0071129F"/>
    <w:rsid w:val="00711F6E"/>
    <w:rsid w:val="00712482"/>
    <w:rsid w:val="00714FDF"/>
    <w:rsid w:val="007153AD"/>
    <w:rsid w:val="00720DBD"/>
    <w:rsid w:val="00722F83"/>
    <w:rsid w:val="00725193"/>
    <w:rsid w:val="00725EEC"/>
    <w:rsid w:val="0072609B"/>
    <w:rsid w:val="00726FCD"/>
    <w:rsid w:val="0072757A"/>
    <w:rsid w:val="00727A1E"/>
    <w:rsid w:val="00730336"/>
    <w:rsid w:val="00731D1B"/>
    <w:rsid w:val="00731DC6"/>
    <w:rsid w:val="0073277F"/>
    <w:rsid w:val="007332F1"/>
    <w:rsid w:val="00736AB0"/>
    <w:rsid w:val="00736F35"/>
    <w:rsid w:val="00737A99"/>
    <w:rsid w:val="00737B9F"/>
    <w:rsid w:val="00740D97"/>
    <w:rsid w:val="0074542F"/>
    <w:rsid w:val="00745668"/>
    <w:rsid w:val="007456CD"/>
    <w:rsid w:val="0074578D"/>
    <w:rsid w:val="0074632F"/>
    <w:rsid w:val="007505D9"/>
    <w:rsid w:val="007510E9"/>
    <w:rsid w:val="00752079"/>
    <w:rsid w:val="007525D9"/>
    <w:rsid w:val="0075287D"/>
    <w:rsid w:val="00752F60"/>
    <w:rsid w:val="00755117"/>
    <w:rsid w:val="0075635A"/>
    <w:rsid w:val="00756AD7"/>
    <w:rsid w:val="007570FB"/>
    <w:rsid w:val="00757356"/>
    <w:rsid w:val="00757C46"/>
    <w:rsid w:val="00760156"/>
    <w:rsid w:val="00760360"/>
    <w:rsid w:val="00761D8A"/>
    <w:rsid w:val="0076211B"/>
    <w:rsid w:val="00762E22"/>
    <w:rsid w:val="00763883"/>
    <w:rsid w:val="0076449F"/>
    <w:rsid w:val="007647F4"/>
    <w:rsid w:val="00766478"/>
    <w:rsid w:val="00766740"/>
    <w:rsid w:val="00770569"/>
    <w:rsid w:val="0077177E"/>
    <w:rsid w:val="0077283F"/>
    <w:rsid w:val="00773EA1"/>
    <w:rsid w:val="00775C42"/>
    <w:rsid w:val="00776A6E"/>
    <w:rsid w:val="007779BF"/>
    <w:rsid w:val="007825D8"/>
    <w:rsid w:val="00782E28"/>
    <w:rsid w:val="00783B7E"/>
    <w:rsid w:val="007856DF"/>
    <w:rsid w:val="00785A39"/>
    <w:rsid w:val="00785B17"/>
    <w:rsid w:val="007867A6"/>
    <w:rsid w:val="007919E9"/>
    <w:rsid w:val="00792E64"/>
    <w:rsid w:val="00793AD8"/>
    <w:rsid w:val="00793BD2"/>
    <w:rsid w:val="007945F0"/>
    <w:rsid w:val="0079480B"/>
    <w:rsid w:val="00794D05"/>
    <w:rsid w:val="00795D91"/>
    <w:rsid w:val="0079602E"/>
    <w:rsid w:val="007A22D4"/>
    <w:rsid w:val="007A36B5"/>
    <w:rsid w:val="007A46C7"/>
    <w:rsid w:val="007A51E1"/>
    <w:rsid w:val="007A52A0"/>
    <w:rsid w:val="007A717D"/>
    <w:rsid w:val="007A7997"/>
    <w:rsid w:val="007B0570"/>
    <w:rsid w:val="007B2513"/>
    <w:rsid w:val="007B2770"/>
    <w:rsid w:val="007B3134"/>
    <w:rsid w:val="007B3E4D"/>
    <w:rsid w:val="007B4F0B"/>
    <w:rsid w:val="007B56C7"/>
    <w:rsid w:val="007B5A45"/>
    <w:rsid w:val="007B7CE6"/>
    <w:rsid w:val="007C1A2A"/>
    <w:rsid w:val="007C1BE6"/>
    <w:rsid w:val="007D0BF1"/>
    <w:rsid w:val="007D2141"/>
    <w:rsid w:val="007D2CF4"/>
    <w:rsid w:val="007D3308"/>
    <w:rsid w:val="007D63B8"/>
    <w:rsid w:val="007D6B3A"/>
    <w:rsid w:val="007E1FB5"/>
    <w:rsid w:val="007E3A80"/>
    <w:rsid w:val="007E4B97"/>
    <w:rsid w:val="007E4C72"/>
    <w:rsid w:val="007E5BCE"/>
    <w:rsid w:val="007E65FD"/>
    <w:rsid w:val="007E7C21"/>
    <w:rsid w:val="007E7E1C"/>
    <w:rsid w:val="007F124D"/>
    <w:rsid w:val="007F2151"/>
    <w:rsid w:val="007F2D0D"/>
    <w:rsid w:val="007F4270"/>
    <w:rsid w:val="007F44DC"/>
    <w:rsid w:val="007F5646"/>
    <w:rsid w:val="007F70BB"/>
    <w:rsid w:val="007F7EE9"/>
    <w:rsid w:val="00800884"/>
    <w:rsid w:val="00804156"/>
    <w:rsid w:val="008042A7"/>
    <w:rsid w:val="00805C2B"/>
    <w:rsid w:val="00807CA4"/>
    <w:rsid w:val="00810122"/>
    <w:rsid w:val="008104BF"/>
    <w:rsid w:val="00810D66"/>
    <w:rsid w:val="008147C4"/>
    <w:rsid w:val="00814C5A"/>
    <w:rsid w:val="00815E9C"/>
    <w:rsid w:val="00816310"/>
    <w:rsid w:val="00816951"/>
    <w:rsid w:val="00820547"/>
    <w:rsid w:val="008208C2"/>
    <w:rsid w:val="0082432A"/>
    <w:rsid w:val="008301CD"/>
    <w:rsid w:val="008358B5"/>
    <w:rsid w:val="00835DCE"/>
    <w:rsid w:val="00836069"/>
    <w:rsid w:val="00836149"/>
    <w:rsid w:val="00836DBA"/>
    <w:rsid w:val="00837842"/>
    <w:rsid w:val="0084123F"/>
    <w:rsid w:val="00844EAD"/>
    <w:rsid w:val="00845970"/>
    <w:rsid w:val="00846A43"/>
    <w:rsid w:val="008470E1"/>
    <w:rsid w:val="00847C46"/>
    <w:rsid w:val="00850471"/>
    <w:rsid w:val="008516E2"/>
    <w:rsid w:val="0085289D"/>
    <w:rsid w:val="00853264"/>
    <w:rsid w:val="008534CE"/>
    <w:rsid w:val="00853ABC"/>
    <w:rsid w:val="008543A8"/>
    <w:rsid w:val="00855E6E"/>
    <w:rsid w:val="00861F32"/>
    <w:rsid w:val="008624E4"/>
    <w:rsid w:val="00862E5E"/>
    <w:rsid w:val="00863870"/>
    <w:rsid w:val="00865156"/>
    <w:rsid w:val="00865769"/>
    <w:rsid w:val="00865BA2"/>
    <w:rsid w:val="008725D3"/>
    <w:rsid w:val="00873D92"/>
    <w:rsid w:val="00873E9E"/>
    <w:rsid w:val="00875200"/>
    <w:rsid w:val="0087570D"/>
    <w:rsid w:val="00875F7D"/>
    <w:rsid w:val="008777D6"/>
    <w:rsid w:val="0087791C"/>
    <w:rsid w:val="00881A1E"/>
    <w:rsid w:val="00881C6F"/>
    <w:rsid w:val="00882C7B"/>
    <w:rsid w:val="00884DE8"/>
    <w:rsid w:val="00886154"/>
    <w:rsid w:val="00892736"/>
    <w:rsid w:val="008928B4"/>
    <w:rsid w:val="00892B3B"/>
    <w:rsid w:val="00893396"/>
    <w:rsid w:val="0089341B"/>
    <w:rsid w:val="00895193"/>
    <w:rsid w:val="00896489"/>
    <w:rsid w:val="00896E3B"/>
    <w:rsid w:val="00896E7D"/>
    <w:rsid w:val="0089705F"/>
    <w:rsid w:val="008A03B4"/>
    <w:rsid w:val="008A3399"/>
    <w:rsid w:val="008A64B5"/>
    <w:rsid w:val="008A7CB2"/>
    <w:rsid w:val="008A7D98"/>
    <w:rsid w:val="008B2118"/>
    <w:rsid w:val="008B2F47"/>
    <w:rsid w:val="008B3B0D"/>
    <w:rsid w:val="008B6095"/>
    <w:rsid w:val="008B626A"/>
    <w:rsid w:val="008B7138"/>
    <w:rsid w:val="008C06AC"/>
    <w:rsid w:val="008C2F47"/>
    <w:rsid w:val="008C3078"/>
    <w:rsid w:val="008C38B1"/>
    <w:rsid w:val="008D1181"/>
    <w:rsid w:val="008D401A"/>
    <w:rsid w:val="008D50AC"/>
    <w:rsid w:val="008E279E"/>
    <w:rsid w:val="008F2CDF"/>
    <w:rsid w:val="008F4260"/>
    <w:rsid w:val="008F5B68"/>
    <w:rsid w:val="008F5E1B"/>
    <w:rsid w:val="0090258E"/>
    <w:rsid w:val="0090275A"/>
    <w:rsid w:val="00902A06"/>
    <w:rsid w:val="009034AA"/>
    <w:rsid w:val="00904430"/>
    <w:rsid w:val="00905AF1"/>
    <w:rsid w:val="00905E39"/>
    <w:rsid w:val="009101B2"/>
    <w:rsid w:val="009106AF"/>
    <w:rsid w:val="00910ADC"/>
    <w:rsid w:val="009129B7"/>
    <w:rsid w:val="00915F06"/>
    <w:rsid w:val="009168C2"/>
    <w:rsid w:val="009172C1"/>
    <w:rsid w:val="00917B5C"/>
    <w:rsid w:val="009204DC"/>
    <w:rsid w:val="009206CC"/>
    <w:rsid w:val="009261AA"/>
    <w:rsid w:val="0092791A"/>
    <w:rsid w:val="00927DDE"/>
    <w:rsid w:val="009304FD"/>
    <w:rsid w:val="00933BE8"/>
    <w:rsid w:val="00934454"/>
    <w:rsid w:val="00934474"/>
    <w:rsid w:val="00934ECA"/>
    <w:rsid w:val="009351E1"/>
    <w:rsid w:val="009355A0"/>
    <w:rsid w:val="009356A9"/>
    <w:rsid w:val="0093621B"/>
    <w:rsid w:val="00941C91"/>
    <w:rsid w:val="00942D4E"/>
    <w:rsid w:val="00943266"/>
    <w:rsid w:val="00943542"/>
    <w:rsid w:val="00943D1C"/>
    <w:rsid w:val="009445A4"/>
    <w:rsid w:val="00946375"/>
    <w:rsid w:val="00950674"/>
    <w:rsid w:val="009508B0"/>
    <w:rsid w:val="00950DB7"/>
    <w:rsid w:val="009517CD"/>
    <w:rsid w:val="0095249F"/>
    <w:rsid w:val="00953379"/>
    <w:rsid w:val="009536C1"/>
    <w:rsid w:val="0095376B"/>
    <w:rsid w:val="0095387E"/>
    <w:rsid w:val="00953BC9"/>
    <w:rsid w:val="00953FD8"/>
    <w:rsid w:val="00954268"/>
    <w:rsid w:val="00957412"/>
    <w:rsid w:val="00960ED4"/>
    <w:rsid w:val="00961139"/>
    <w:rsid w:val="0096120C"/>
    <w:rsid w:val="00962141"/>
    <w:rsid w:val="009632C4"/>
    <w:rsid w:val="00964D54"/>
    <w:rsid w:val="009659B3"/>
    <w:rsid w:val="00966543"/>
    <w:rsid w:val="00967881"/>
    <w:rsid w:val="00970F2B"/>
    <w:rsid w:val="0097103A"/>
    <w:rsid w:val="00972C49"/>
    <w:rsid w:val="00973046"/>
    <w:rsid w:val="00973B1E"/>
    <w:rsid w:val="00975404"/>
    <w:rsid w:val="00975C92"/>
    <w:rsid w:val="00977727"/>
    <w:rsid w:val="00990CDC"/>
    <w:rsid w:val="00994164"/>
    <w:rsid w:val="00994FC6"/>
    <w:rsid w:val="00995200"/>
    <w:rsid w:val="009953A1"/>
    <w:rsid w:val="00995E44"/>
    <w:rsid w:val="009970A7"/>
    <w:rsid w:val="009A0092"/>
    <w:rsid w:val="009A3403"/>
    <w:rsid w:val="009A38F0"/>
    <w:rsid w:val="009A5615"/>
    <w:rsid w:val="009A5FA6"/>
    <w:rsid w:val="009B30BD"/>
    <w:rsid w:val="009B3495"/>
    <w:rsid w:val="009B3ADE"/>
    <w:rsid w:val="009B49C2"/>
    <w:rsid w:val="009B5B56"/>
    <w:rsid w:val="009B639F"/>
    <w:rsid w:val="009B64EC"/>
    <w:rsid w:val="009B738A"/>
    <w:rsid w:val="009B7B36"/>
    <w:rsid w:val="009C0013"/>
    <w:rsid w:val="009C222C"/>
    <w:rsid w:val="009C2EAF"/>
    <w:rsid w:val="009C35F5"/>
    <w:rsid w:val="009C5684"/>
    <w:rsid w:val="009C5E3C"/>
    <w:rsid w:val="009D00E6"/>
    <w:rsid w:val="009D03AF"/>
    <w:rsid w:val="009D40CB"/>
    <w:rsid w:val="009D5240"/>
    <w:rsid w:val="009E08B6"/>
    <w:rsid w:val="009E2AA0"/>
    <w:rsid w:val="009E2BBB"/>
    <w:rsid w:val="009E30F1"/>
    <w:rsid w:val="009E5A78"/>
    <w:rsid w:val="009E64C9"/>
    <w:rsid w:val="009F168D"/>
    <w:rsid w:val="009F25D5"/>
    <w:rsid w:val="009F2788"/>
    <w:rsid w:val="009F45D0"/>
    <w:rsid w:val="009F4A86"/>
    <w:rsid w:val="009F5801"/>
    <w:rsid w:val="009F6E90"/>
    <w:rsid w:val="009F7FA0"/>
    <w:rsid w:val="00A05101"/>
    <w:rsid w:val="00A05CD2"/>
    <w:rsid w:val="00A06265"/>
    <w:rsid w:val="00A115F8"/>
    <w:rsid w:val="00A14FE1"/>
    <w:rsid w:val="00A200DB"/>
    <w:rsid w:val="00A21F79"/>
    <w:rsid w:val="00A23871"/>
    <w:rsid w:val="00A23CF4"/>
    <w:rsid w:val="00A24471"/>
    <w:rsid w:val="00A259E8"/>
    <w:rsid w:val="00A25B3A"/>
    <w:rsid w:val="00A27452"/>
    <w:rsid w:val="00A30136"/>
    <w:rsid w:val="00A31532"/>
    <w:rsid w:val="00A31E46"/>
    <w:rsid w:val="00A32F78"/>
    <w:rsid w:val="00A352E4"/>
    <w:rsid w:val="00A35CD1"/>
    <w:rsid w:val="00A35E1A"/>
    <w:rsid w:val="00A36D3D"/>
    <w:rsid w:val="00A378AE"/>
    <w:rsid w:val="00A41086"/>
    <w:rsid w:val="00A41A98"/>
    <w:rsid w:val="00A44564"/>
    <w:rsid w:val="00A44A6C"/>
    <w:rsid w:val="00A4586F"/>
    <w:rsid w:val="00A465B4"/>
    <w:rsid w:val="00A50973"/>
    <w:rsid w:val="00A52D42"/>
    <w:rsid w:val="00A537E1"/>
    <w:rsid w:val="00A54DCD"/>
    <w:rsid w:val="00A550F7"/>
    <w:rsid w:val="00A55F92"/>
    <w:rsid w:val="00A61A43"/>
    <w:rsid w:val="00A6567C"/>
    <w:rsid w:val="00A66E41"/>
    <w:rsid w:val="00A679A7"/>
    <w:rsid w:val="00A716DD"/>
    <w:rsid w:val="00A7362E"/>
    <w:rsid w:val="00A816CB"/>
    <w:rsid w:val="00A8211C"/>
    <w:rsid w:val="00A828E1"/>
    <w:rsid w:val="00A82FFC"/>
    <w:rsid w:val="00A84839"/>
    <w:rsid w:val="00A863CC"/>
    <w:rsid w:val="00A8767B"/>
    <w:rsid w:val="00A92254"/>
    <w:rsid w:val="00A94247"/>
    <w:rsid w:val="00A9560B"/>
    <w:rsid w:val="00AA1B04"/>
    <w:rsid w:val="00AA2AF8"/>
    <w:rsid w:val="00AA43D5"/>
    <w:rsid w:val="00AA46E1"/>
    <w:rsid w:val="00AA50E4"/>
    <w:rsid w:val="00AA5A7C"/>
    <w:rsid w:val="00AA5F32"/>
    <w:rsid w:val="00AA7772"/>
    <w:rsid w:val="00AB479E"/>
    <w:rsid w:val="00AB494C"/>
    <w:rsid w:val="00AB68AF"/>
    <w:rsid w:val="00AB798B"/>
    <w:rsid w:val="00AC08B6"/>
    <w:rsid w:val="00AC0FC7"/>
    <w:rsid w:val="00AC1604"/>
    <w:rsid w:val="00AC1CA9"/>
    <w:rsid w:val="00AC2144"/>
    <w:rsid w:val="00AC40D1"/>
    <w:rsid w:val="00AC508C"/>
    <w:rsid w:val="00AC5E25"/>
    <w:rsid w:val="00AC7DDE"/>
    <w:rsid w:val="00AD2D96"/>
    <w:rsid w:val="00AD337C"/>
    <w:rsid w:val="00AD3BFA"/>
    <w:rsid w:val="00AD4BB3"/>
    <w:rsid w:val="00AD56CE"/>
    <w:rsid w:val="00AD5F95"/>
    <w:rsid w:val="00AE2C1C"/>
    <w:rsid w:val="00AE3703"/>
    <w:rsid w:val="00AE6158"/>
    <w:rsid w:val="00AF044E"/>
    <w:rsid w:val="00AF0ABA"/>
    <w:rsid w:val="00AF0D71"/>
    <w:rsid w:val="00AF1EF7"/>
    <w:rsid w:val="00AF6C6A"/>
    <w:rsid w:val="00AF7863"/>
    <w:rsid w:val="00B00ACC"/>
    <w:rsid w:val="00B01249"/>
    <w:rsid w:val="00B0197D"/>
    <w:rsid w:val="00B02D13"/>
    <w:rsid w:val="00B05B66"/>
    <w:rsid w:val="00B05E62"/>
    <w:rsid w:val="00B101B4"/>
    <w:rsid w:val="00B13F47"/>
    <w:rsid w:val="00B1552F"/>
    <w:rsid w:val="00B167CA"/>
    <w:rsid w:val="00B2063A"/>
    <w:rsid w:val="00B238B8"/>
    <w:rsid w:val="00B24140"/>
    <w:rsid w:val="00B251EF"/>
    <w:rsid w:val="00B26C6C"/>
    <w:rsid w:val="00B26CCA"/>
    <w:rsid w:val="00B27418"/>
    <w:rsid w:val="00B2773E"/>
    <w:rsid w:val="00B27904"/>
    <w:rsid w:val="00B310C6"/>
    <w:rsid w:val="00B3226C"/>
    <w:rsid w:val="00B33689"/>
    <w:rsid w:val="00B34025"/>
    <w:rsid w:val="00B356A2"/>
    <w:rsid w:val="00B35C9E"/>
    <w:rsid w:val="00B37727"/>
    <w:rsid w:val="00B44679"/>
    <w:rsid w:val="00B447CE"/>
    <w:rsid w:val="00B470CC"/>
    <w:rsid w:val="00B473A8"/>
    <w:rsid w:val="00B47632"/>
    <w:rsid w:val="00B47637"/>
    <w:rsid w:val="00B508E6"/>
    <w:rsid w:val="00B50CCB"/>
    <w:rsid w:val="00B51A83"/>
    <w:rsid w:val="00B546BD"/>
    <w:rsid w:val="00B57B25"/>
    <w:rsid w:val="00B60FD7"/>
    <w:rsid w:val="00B6195E"/>
    <w:rsid w:val="00B6249F"/>
    <w:rsid w:val="00B632BB"/>
    <w:rsid w:val="00B640A7"/>
    <w:rsid w:val="00B65FC3"/>
    <w:rsid w:val="00B6747D"/>
    <w:rsid w:val="00B713E5"/>
    <w:rsid w:val="00B71606"/>
    <w:rsid w:val="00B72E53"/>
    <w:rsid w:val="00B73945"/>
    <w:rsid w:val="00B74B4C"/>
    <w:rsid w:val="00B76722"/>
    <w:rsid w:val="00B76D1E"/>
    <w:rsid w:val="00B77124"/>
    <w:rsid w:val="00B8005D"/>
    <w:rsid w:val="00B80359"/>
    <w:rsid w:val="00B81E67"/>
    <w:rsid w:val="00B8352F"/>
    <w:rsid w:val="00B84A53"/>
    <w:rsid w:val="00B85B65"/>
    <w:rsid w:val="00B87268"/>
    <w:rsid w:val="00B91A8F"/>
    <w:rsid w:val="00B97C46"/>
    <w:rsid w:val="00BA0AE5"/>
    <w:rsid w:val="00BA218F"/>
    <w:rsid w:val="00BA243A"/>
    <w:rsid w:val="00BA31C7"/>
    <w:rsid w:val="00BA3FEF"/>
    <w:rsid w:val="00BA479D"/>
    <w:rsid w:val="00BA4FDC"/>
    <w:rsid w:val="00BA5322"/>
    <w:rsid w:val="00BB19DB"/>
    <w:rsid w:val="00BB2161"/>
    <w:rsid w:val="00BB23A8"/>
    <w:rsid w:val="00BB5BFA"/>
    <w:rsid w:val="00BB6C8F"/>
    <w:rsid w:val="00BB6D4A"/>
    <w:rsid w:val="00BB7775"/>
    <w:rsid w:val="00BB7A10"/>
    <w:rsid w:val="00BC0148"/>
    <w:rsid w:val="00BC0E4D"/>
    <w:rsid w:val="00BC19EF"/>
    <w:rsid w:val="00BC1CB9"/>
    <w:rsid w:val="00BC2E15"/>
    <w:rsid w:val="00BC346B"/>
    <w:rsid w:val="00BC5B2D"/>
    <w:rsid w:val="00BC62E7"/>
    <w:rsid w:val="00BC79DB"/>
    <w:rsid w:val="00BD0C6A"/>
    <w:rsid w:val="00BD2ED4"/>
    <w:rsid w:val="00BD53EB"/>
    <w:rsid w:val="00BE125B"/>
    <w:rsid w:val="00BE27DA"/>
    <w:rsid w:val="00BE5607"/>
    <w:rsid w:val="00BE595B"/>
    <w:rsid w:val="00BF0729"/>
    <w:rsid w:val="00BF0FEE"/>
    <w:rsid w:val="00BF15AA"/>
    <w:rsid w:val="00BF1DA1"/>
    <w:rsid w:val="00BF3E2D"/>
    <w:rsid w:val="00BF4EA4"/>
    <w:rsid w:val="00BF6310"/>
    <w:rsid w:val="00BF7013"/>
    <w:rsid w:val="00BF76DC"/>
    <w:rsid w:val="00BF7B1B"/>
    <w:rsid w:val="00BF7D88"/>
    <w:rsid w:val="00BF7FA7"/>
    <w:rsid w:val="00C002F7"/>
    <w:rsid w:val="00C00613"/>
    <w:rsid w:val="00C02772"/>
    <w:rsid w:val="00C0289D"/>
    <w:rsid w:val="00C04AD3"/>
    <w:rsid w:val="00C05224"/>
    <w:rsid w:val="00C05EC1"/>
    <w:rsid w:val="00C065A5"/>
    <w:rsid w:val="00C06BDF"/>
    <w:rsid w:val="00C071F6"/>
    <w:rsid w:val="00C073FA"/>
    <w:rsid w:val="00C10DD6"/>
    <w:rsid w:val="00C1258A"/>
    <w:rsid w:val="00C13704"/>
    <w:rsid w:val="00C14583"/>
    <w:rsid w:val="00C1492F"/>
    <w:rsid w:val="00C15A96"/>
    <w:rsid w:val="00C20CDB"/>
    <w:rsid w:val="00C22C9D"/>
    <w:rsid w:val="00C24567"/>
    <w:rsid w:val="00C3077E"/>
    <w:rsid w:val="00C3182F"/>
    <w:rsid w:val="00C34E57"/>
    <w:rsid w:val="00C36408"/>
    <w:rsid w:val="00C364BF"/>
    <w:rsid w:val="00C36558"/>
    <w:rsid w:val="00C37043"/>
    <w:rsid w:val="00C401E8"/>
    <w:rsid w:val="00C4052D"/>
    <w:rsid w:val="00C41CD2"/>
    <w:rsid w:val="00C43ABE"/>
    <w:rsid w:val="00C44CFD"/>
    <w:rsid w:val="00C50B84"/>
    <w:rsid w:val="00C52F09"/>
    <w:rsid w:val="00C54116"/>
    <w:rsid w:val="00C5470A"/>
    <w:rsid w:val="00C56264"/>
    <w:rsid w:val="00C56497"/>
    <w:rsid w:val="00C57AF4"/>
    <w:rsid w:val="00C57C5F"/>
    <w:rsid w:val="00C612C9"/>
    <w:rsid w:val="00C64F8E"/>
    <w:rsid w:val="00C65A68"/>
    <w:rsid w:val="00C65AE6"/>
    <w:rsid w:val="00C660FE"/>
    <w:rsid w:val="00C66387"/>
    <w:rsid w:val="00C669E3"/>
    <w:rsid w:val="00C66EE0"/>
    <w:rsid w:val="00C67783"/>
    <w:rsid w:val="00C714F7"/>
    <w:rsid w:val="00C725A0"/>
    <w:rsid w:val="00C738B5"/>
    <w:rsid w:val="00C73A23"/>
    <w:rsid w:val="00C73D9C"/>
    <w:rsid w:val="00C74069"/>
    <w:rsid w:val="00C759C2"/>
    <w:rsid w:val="00C76123"/>
    <w:rsid w:val="00C76A90"/>
    <w:rsid w:val="00C772FB"/>
    <w:rsid w:val="00C77411"/>
    <w:rsid w:val="00C77EE4"/>
    <w:rsid w:val="00C80D1B"/>
    <w:rsid w:val="00C82D8A"/>
    <w:rsid w:val="00C83549"/>
    <w:rsid w:val="00C84AC8"/>
    <w:rsid w:val="00C863F7"/>
    <w:rsid w:val="00C868D2"/>
    <w:rsid w:val="00C86A7E"/>
    <w:rsid w:val="00C870F4"/>
    <w:rsid w:val="00C87B80"/>
    <w:rsid w:val="00C91E9D"/>
    <w:rsid w:val="00C930A1"/>
    <w:rsid w:val="00C94D50"/>
    <w:rsid w:val="00C96DFE"/>
    <w:rsid w:val="00C976E5"/>
    <w:rsid w:val="00C97CD8"/>
    <w:rsid w:val="00CA01DD"/>
    <w:rsid w:val="00CA1A31"/>
    <w:rsid w:val="00CA1E2B"/>
    <w:rsid w:val="00CA319C"/>
    <w:rsid w:val="00CA6DE1"/>
    <w:rsid w:val="00CB0C72"/>
    <w:rsid w:val="00CB25C5"/>
    <w:rsid w:val="00CB3A30"/>
    <w:rsid w:val="00CB5EA9"/>
    <w:rsid w:val="00CB6094"/>
    <w:rsid w:val="00CB6795"/>
    <w:rsid w:val="00CB6E4E"/>
    <w:rsid w:val="00CB7B41"/>
    <w:rsid w:val="00CC1493"/>
    <w:rsid w:val="00CC2C8E"/>
    <w:rsid w:val="00CC2E39"/>
    <w:rsid w:val="00CC4246"/>
    <w:rsid w:val="00CD0DF5"/>
    <w:rsid w:val="00CD108B"/>
    <w:rsid w:val="00CD20D1"/>
    <w:rsid w:val="00CD2AB6"/>
    <w:rsid w:val="00CD2B12"/>
    <w:rsid w:val="00CD2B5C"/>
    <w:rsid w:val="00CD5507"/>
    <w:rsid w:val="00CD6FAD"/>
    <w:rsid w:val="00CE05A2"/>
    <w:rsid w:val="00CE10B6"/>
    <w:rsid w:val="00CE1CD5"/>
    <w:rsid w:val="00CE2043"/>
    <w:rsid w:val="00CE2387"/>
    <w:rsid w:val="00CE4960"/>
    <w:rsid w:val="00CF0FA0"/>
    <w:rsid w:val="00CF1B4A"/>
    <w:rsid w:val="00CF34B8"/>
    <w:rsid w:val="00CF4112"/>
    <w:rsid w:val="00CF6DA0"/>
    <w:rsid w:val="00CF7628"/>
    <w:rsid w:val="00D00646"/>
    <w:rsid w:val="00D00C66"/>
    <w:rsid w:val="00D018D3"/>
    <w:rsid w:val="00D02BFF"/>
    <w:rsid w:val="00D03234"/>
    <w:rsid w:val="00D05B41"/>
    <w:rsid w:val="00D0683C"/>
    <w:rsid w:val="00D06F26"/>
    <w:rsid w:val="00D10840"/>
    <w:rsid w:val="00D12687"/>
    <w:rsid w:val="00D15A01"/>
    <w:rsid w:val="00D17543"/>
    <w:rsid w:val="00D21328"/>
    <w:rsid w:val="00D22AD7"/>
    <w:rsid w:val="00D238E7"/>
    <w:rsid w:val="00D24149"/>
    <w:rsid w:val="00D272C8"/>
    <w:rsid w:val="00D311AD"/>
    <w:rsid w:val="00D34CB7"/>
    <w:rsid w:val="00D3572F"/>
    <w:rsid w:val="00D41581"/>
    <w:rsid w:val="00D44587"/>
    <w:rsid w:val="00D461DE"/>
    <w:rsid w:val="00D47A1E"/>
    <w:rsid w:val="00D47B90"/>
    <w:rsid w:val="00D47FEB"/>
    <w:rsid w:val="00D506D8"/>
    <w:rsid w:val="00D50AEA"/>
    <w:rsid w:val="00D54D4B"/>
    <w:rsid w:val="00D560E2"/>
    <w:rsid w:val="00D56519"/>
    <w:rsid w:val="00D567FF"/>
    <w:rsid w:val="00D56F7D"/>
    <w:rsid w:val="00D578C3"/>
    <w:rsid w:val="00D57CA5"/>
    <w:rsid w:val="00D609E8"/>
    <w:rsid w:val="00D61B55"/>
    <w:rsid w:val="00D64EC3"/>
    <w:rsid w:val="00D70B97"/>
    <w:rsid w:val="00D70DF4"/>
    <w:rsid w:val="00D7204F"/>
    <w:rsid w:val="00D7495D"/>
    <w:rsid w:val="00D7544F"/>
    <w:rsid w:val="00D7558A"/>
    <w:rsid w:val="00D76FC5"/>
    <w:rsid w:val="00D778D1"/>
    <w:rsid w:val="00D77A56"/>
    <w:rsid w:val="00D817C0"/>
    <w:rsid w:val="00D817EF"/>
    <w:rsid w:val="00D81948"/>
    <w:rsid w:val="00D81DDE"/>
    <w:rsid w:val="00D822EB"/>
    <w:rsid w:val="00D85760"/>
    <w:rsid w:val="00D86055"/>
    <w:rsid w:val="00D87105"/>
    <w:rsid w:val="00D8790B"/>
    <w:rsid w:val="00D919E5"/>
    <w:rsid w:val="00D91F17"/>
    <w:rsid w:val="00D923A8"/>
    <w:rsid w:val="00D96119"/>
    <w:rsid w:val="00D96AE2"/>
    <w:rsid w:val="00D976F3"/>
    <w:rsid w:val="00D9798A"/>
    <w:rsid w:val="00D97B86"/>
    <w:rsid w:val="00DA0338"/>
    <w:rsid w:val="00DA1151"/>
    <w:rsid w:val="00DA16FF"/>
    <w:rsid w:val="00DA2BD9"/>
    <w:rsid w:val="00DA3CE2"/>
    <w:rsid w:val="00DA43E3"/>
    <w:rsid w:val="00DA5B4D"/>
    <w:rsid w:val="00DA6061"/>
    <w:rsid w:val="00DA694A"/>
    <w:rsid w:val="00DB0381"/>
    <w:rsid w:val="00DB0B74"/>
    <w:rsid w:val="00DB0DF0"/>
    <w:rsid w:val="00DB1578"/>
    <w:rsid w:val="00DB5083"/>
    <w:rsid w:val="00DB6F3D"/>
    <w:rsid w:val="00DC01C7"/>
    <w:rsid w:val="00DC1C1E"/>
    <w:rsid w:val="00DC239E"/>
    <w:rsid w:val="00DC72A3"/>
    <w:rsid w:val="00DC7B02"/>
    <w:rsid w:val="00DD1388"/>
    <w:rsid w:val="00DD4C92"/>
    <w:rsid w:val="00DD63F8"/>
    <w:rsid w:val="00DD692B"/>
    <w:rsid w:val="00DD6D5B"/>
    <w:rsid w:val="00DD75BC"/>
    <w:rsid w:val="00DD7B8F"/>
    <w:rsid w:val="00DE2301"/>
    <w:rsid w:val="00DE438A"/>
    <w:rsid w:val="00DE6314"/>
    <w:rsid w:val="00DE6548"/>
    <w:rsid w:val="00DE6EE8"/>
    <w:rsid w:val="00DF1C0F"/>
    <w:rsid w:val="00DF2603"/>
    <w:rsid w:val="00DF3A27"/>
    <w:rsid w:val="00DF5119"/>
    <w:rsid w:val="00E03669"/>
    <w:rsid w:val="00E03869"/>
    <w:rsid w:val="00E06040"/>
    <w:rsid w:val="00E10BD3"/>
    <w:rsid w:val="00E11FE8"/>
    <w:rsid w:val="00E12580"/>
    <w:rsid w:val="00E13600"/>
    <w:rsid w:val="00E1503B"/>
    <w:rsid w:val="00E15BF9"/>
    <w:rsid w:val="00E16287"/>
    <w:rsid w:val="00E1634A"/>
    <w:rsid w:val="00E20211"/>
    <w:rsid w:val="00E22667"/>
    <w:rsid w:val="00E22705"/>
    <w:rsid w:val="00E23081"/>
    <w:rsid w:val="00E265DA"/>
    <w:rsid w:val="00E27357"/>
    <w:rsid w:val="00E3025D"/>
    <w:rsid w:val="00E30E6D"/>
    <w:rsid w:val="00E33E85"/>
    <w:rsid w:val="00E3602B"/>
    <w:rsid w:val="00E361F0"/>
    <w:rsid w:val="00E3685A"/>
    <w:rsid w:val="00E36E5C"/>
    <w:rsid w:val="00E40A52"/>
    <w:rsid w:val="00E40F55"/>
    <w:rsid w:val="00E4136C"/>
    <w:rsid w:val="00E4178E"/>
    <w:rsid w:val="00E42944"/>
    <w:rsid w:val="00E43C2B"/>
    <w:rsid w:val="00E43CE4"/>
    <w:rsid w:val="00E44589"/>
    <w:rsid w:val="00E50755"/>
    <w:rsid w:val="00E50AB1"/>
    <w:rsid w:val="00E52B28"/>
    <w:rsid w:val="00E5475F"/>
    <w:rsid w:val="00E55D0F"/>
    <w:rsid w:val="00E55D2F"/>
    <w:rsid w:val="00E61896"/>
    <w:rsid w:val="00E639B2"/>
    <w:rsid w:val="00E641F3"/>
    <w:rsid w:val="00E649D5"/>
    <w:rsid w:val="00E65505"/>
    <w:rsid w:val="00E66194"/>
    <w:rsid w:val="00E666A3"/>
    <w:rsid w:val="00E67816"/>
    <w:rsid w:val="00E70458"/>
    <w:rsid w:val="00E705BC"/>
    <w:rsid w:val="00E722FE"/>
    <w:rsid w:val="00E7301E"/>
    <w:rsid w:val="00E7337A"/>
    <w:rsid w:val="00E75472"/>
    <w:rsid w:val="00E812B2"/>
    <w:rsid w:val="00E81976"/>
    <w:rsid w:val="00E8661E"/>
    <w:rsid w:val="00E86B0C"/>
    <w:rsid w:val="00E91BA3"/>
    <w:rsid w:val="00E91FE2"/>
    <w:rsid w:val="00E94966"/>
    <w:rsid w:val="00E94A6A"/>
    <w:rsid w:val="00E9651E"/>
    <w:rsid w:val="00E97CB1"/>
    <w:rsid w:val="00EA0ACB"/>
    <w:rsid w:val="00EA333E"/>
    <w:rsid w:val="00EA4BA0"/>
    <w:rsid w:val="00EA54AC"/>
    <w:rsid w:val="00EA6854"/>
    <w:rsid w:val="00EA689B"/>
    <w:rsid w:val="00EB061F"/>
    <w:rsid w:val="00EB0A68"/>
    <w:rsid w:val="00EB108E"/>
    <w:rsid w:val="00EB13E4"/>
    <w:rsid w:val="00EB1477"/>
    <w:rsid w:val="00EB2239"/>
    <w:rsid w:val="00EB34A2"/>
    <w:rsid w:val="00EB6494"/>
    <w:rsid w:val="00EB6B2D"/>
    <w:rsid w:val="00EB6B30"/>
    <w:rsid w:val="00EC127A"/>
    <w:rsid w:val="00EC1D77"/>
    <w:rsid w:val="00EC3DA5"/>
    <w:rsid w:val="00EC5097"/>
    <w:rsid w:val="00EC5A6E"/>
    <w:rsid w:val="00EC5DB4"/>
    <w:rsid w:val="00ED101E"/>
    <w:rsid w:val="00ED1E19"/>
    <w:rsid w:val="00ED2836"/>
    <w:rsid w:val="00ED3005"/>
    <w:rsid w:val="00ED32AD"/>
    <w:rsid w:val="00ED5A94"/>
    <w:rsid w:val="00ED5CCE"/>
    <w:rsid w:val="00ED721F"/>
    <w:rsid w:val="00EE0CC8"/>
    <w:rsid w:val="00EE0E11"/>
    <w:rsid w:val="00EE2F86"/>
    <w:rsid w:val="00EE5459"/>
    <w:rsid w:val="00EE7521"/>
    <w:rsid w:val="00EE7D06"/>
    <w:rsid w:val="00EF0184"/>
    <w:rsid w:val="00EF25F6"/>
    <w:rsid w:val="00EF5D26"/>
    <w:rsid w:val="00F00915"/>
    <w:rsid w:val="00F00B4E"/>
    <w:rsid w:val="00F00B69"/>
    <w:rsid w:val="00F01465"/>
    <w:rsid w:val="00F02B0C"/>
    <w:rsid w:val="00F0351B"/>
    <w:rsid w:val="00F11D40"/>
    <w:rsid w:val="00F12596"/>
    <w:rsid w:val="00F13CC6"/>
    <w:rsid w:val="00F147B2"/>
    <w:rsid w:val="00F14CC3"/>
    <w:rsid w:val="00F202BF"/>
    <w:rsid w:val="00F20B2F"/>
    <w:rsid w:val="00F22333"/>
    <w:rsid w:val="00F23D5C"/>
    <w:rsid w:val="00F2401D"/>
    <w:rsid w:val="00F25FE6"/>
    <w:rsid w:val="00F277FB"/>
    <w:rsid w:val="00F34974"/>
    <w:rsid w:val="00F401CA"/>
    <w:rsid w:val="00F410C6"/>
    <w:rsid w:val="00F45481"/>
    <w:rsid w:val="00F459C8"/>
    <w:rsid w:val="00F45F5C"/>
    <w:rsid w:val="00F46B79"/>
    <w:rsid w:val="00F5015A"/>
    <w:rsid w:val="00F51065"/>
    <w:rsid w:val="00F548BF"/>
    <w:rsid w:val="00F55957"/>
    <w:rsid w:val="00F5642E"/>
    <w:rsid w:val="00F637AA"/>
    <w:rsid w:val="00F64039"/>
    <w:rsid w:val="00F6431C"/>
    <w:rsid w:val="00F6663D"/>
    <w:rsid w:val="00F700E8"/>
    <w:rsid w:val="00F71FA8"/>
    <w:rsid w:val="00F720A6"/>
    <w:rsid w:val="00F724AD"/>
    <w:rsid w:val="00F733DB"/>
    <w:rsid w:val="00F74F32"/>
    <w:rsid w:val="00F77A37"/>
    <w:rsid w:val="00F81599"/>
    <w:rsid w:val="00F81F49"/>
    <w:rsid w:val="00F83BA5"/>
    <w:rsid w:val="00F83E0A"/>
    <w:rsid w:val="00F841D3"/>
    <w:rsid w:val="00F85407"/>
    <w:rsid w:val="00F87C9D"/>
    <w:rsid w:val="00F87DC4"/>
    <w:rsid w:val="00F9053D"/>
    <w:rsid w:val="00F90805"/>
    <w:rsid w:val="00F90B04"/>
    <w:rsid w:val="00F92636"/>
    <w:rsid w:val="00F94D8F"/>
    <w:rsid w:val="00FA22A7"/>
    <w:rsid w:val="00FA2F6B"/>
    <w:rsid w:val="00FA39F8"/>
    <w:rsid w:val="00FA5CDC"/>
    <w:rsid w:val="00FA5FCD"/>
    <w:rsid w:val="00FB1FB7"/>
    <w:rsid w:val="00FB3486"/>
    <w:rsid w:val="00FB4139"/>
    <w:rsid w:val="00FB416B"/>
    <w:rsid w:val="00FB46BE"/>
    <w:rsid w:val="00FC0599"/>
    <w:rsid w:val="00FC09AE"/>
    <w:rsid w:val="00FC2D09"/>
    <w:rsid w:val="00FC320D"/>
    <w:rsid w:val="00FC4231"/>
    <w:rsid w:val="00FC505A"/>
    <w:rsid w:val="00FC5E6A"/>
    <w:rsid w:val="00FC756A"/>
    <w:rsid w:val="00FC7BDC"/>
    <w:rsid w:val="00FD1E32"/>
    <w:rsid w:val="00FD27E0"/>
    <w:rsid w:val="00FD3D9A"/>
    <w:rsid w:val="00FD523B"/>
    <w:rsid w:val="00FD5407"/>
    <w:rsid w:val="00FD5796"/>
    <w:rsid w:val="00FD5AB8"/>
    <w:rsid w:val="00FD6C09"/>
    <w:rsid w:val="00FD71C3"/>
    <w:rsid w:val="00FD7383"/>
    <w:rsid w:val="00FE3A64"/>
    <w:rsid w:val="00FE4944"/>
    <w:rsid w:val="00FE4B8F"/>
    <w:rsid w:val="00FE6753"/>
    <w:rsid w:val="00FE68A0"/>
    <w:rsid w:val="00FF0636"/>
    <w:rsid w:val="00FF1B30"/>
    <w:rsid w:val="00FF39F8"/>
    <w:rsid w:val="00FF5587"/>
    <w:rsid w:val="00FF5B2D"/>
    <w:rsid w:val="00FF6605"/>
    <w:rsid w:val="00FF66E3"/>
    <w:rsid w:val="00FF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6778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677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77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77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6778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qFormat/>
    <w:rsid w:val="00B73945"/>
    <w:pPr>
      <w:spacing w:before="100" w:beforeAutospacing="1" w:after="100" w:afterAutospacing="1"/>
      <w:outlineLvl w:val="4"/>
    </w:pPr>
    <w:rPr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73945"/>
    <w:pPr>
      <w:spacing w:before="100" w:beforeAutospacing="1" w:after="100" w:afterAutospacing="1"/>
    </w:pPr>
  </w:style>
  <w:style w:type="paragraph" w:customStyle="1" w:styleId="a00">
    <w:name w:val="a0"/>
    <w:basedOn w:val="a"/>
    <w:rsid w:val="00B73945"/>
    <w:pPr>
      <w:spacing w:before="100" w:beforeAutospacing="1" w:after="100" w:afterAutospacing="1"/>
    </w:pPr>
  </w:style>
  <w:style w:type="character" w:styleId="a3">
    <w:name w:val="Strong"/>
    <w:qFormat/>
    <w:rsid w:val="00B73945"/>
    <w:rPr>
      <w:b/>
      <w:bCs/>
    </w:rPr>
  </w:style>
  <w:style w:type="paragraph" w:customStyle="1" w:styleId="conspluscell">
    <w:name w:val="conspluscell"/>
    <w:basedOn w:val="a"/>
    <w:rsid w:val="00B73945"/>
    <w:pPr>
      <w:spacing w:before="100" w:beforeAutospacing="1" w:after="100" w:afterAutospacing="1"/>
    </w:pPr>
  </w:style>
  <w:style w:type="paragraph" w:styleId="a4">
    <w:name w:val="Plain Text"/>
    <w:basedOn w:val="a"/>
    <w:rsid w:val="00B73945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042B59"/>
    <w:pPr>
      <w:spacing w:before="240"/>
      <w:jc w:val="center"/>
    </w:pPr>
    <w:rPr>
      <w:sz w:val="28"/>
      <w:szCs w:val="20"/>
      <w:lang/>
    </w:rPr>
  </w:style>
  <w:style w:type="character" w:customStyle="1" w:styleId="a6">
    <w:name w:val="Название Знак"/>
    <w:link w:val="a5"/>
    <w:rsid w:val="00042B59"/>
    <w:rPr>
      <w:sz w:val="28"/>
    </w:rPr>
  </w:style>
  <w:style w:type="paragraph" w:styleId="a7">
    <w:name w:val="Balloon Text"/>
    <w:basedOn w:val="a"/>
    <w:link w:val="a8"/>
    <w:rsid w:val="00E30E6D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E30E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C72A3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DC72A3"/>
    <w:rPr>
      <w:sz w:val="24"/>
      <w:szCs w:val="24"/>
    </w:rPr>
  </w:style>
  <w:style w:type="paragraph" w:styleId="ab">
    <w:name w:val="footer"/>
    <w:basedOn w:val="a"/>
    <w:link w:val="ac"/>
    <w:rsid w:val="00DC72A3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DC72A3"/>
    <w:rPr>
      <w:sz w:val="24"/>
      <w:szCs w:val="24"/>
    </w:rPr>
  </w:style>
  <w:style w:type="character" w:customStyle="1" w:styleId="50">
    <w:name w:val="Заголовок 5 Знак"/>
    <w:link w:val="5"/>
    <w:rsid w:val="00D7558A"/>
    <w:rPr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966543"/>
    <w:rPr>
      <w:rFonts w:ascii="Arial" w:hAnsi="Arial" w:cs="Arial"/>
      <w:b/>
      <w:bCs/>
      <w:kern w:val="32"/>
      <w:sz w:val="32"/>
      <w:szCs w:val="32"/>
    </w:rPr>
  </w:style>
  <w:style w:type="paragraph" w:styleId="ad">
    <w:name w:val="Subtitle"/>
    <w:basedOn w:val="a"/>
    <w:link w:val="ae"/>
    <w:qFormat/>
    <w:rsid w:val="00966543"/>
    <w:pPr>
      <w:spacing w:before="240"/>
      <w:jc w:val="center"/>
    </w:pPr>
    <w:rPr>
      <w:b/>
      <w:sz w:val="32"/>
      <w:szCs w:val="20"/>
      <w:lang/>
    </w:rPr>
  </w:style>
  <w:style w:type="character" w:customStyle="1" w:styleId="ae">
    <w:name w:val="Подзаголовок Знак"/>
    <w:link w:val="ad"/>
    <w:rsid w:val="00966543"/>
    <w:rPr>
      <w:b/>
      <w:sz w:val="32"/>
    </w:rPr>
  </w:style>
  <w:style w:type="paragraph" w:customStyle="1" w:styleId="ConsPlusNormal0">
    <w:name w:val="ConsPlusNormal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882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B251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line number"/>
    <w:rsid w:val="009D5240"/>
  </w:style>
  <w:style w:type="table" w:styleId="af2">
    <w:name w:val="Light List"/>
    <w:basedOn w:val="a1"/>
    <w:uiPriority w:val="61"/>
    <w:rsid w:val="009D5240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3">
    <w:name w:val="page number"/>
    <w:basedOn w:val="a0"/>
    <w:rsid w:val="00B72E53"/>
  </w:style>
  <w:style w:type="character" w:customStyle="1" w:styleId="20">
    <w:name w:val="Заголовок 2 Знак"/>
    <w:aliases w:val="!Разделы документа Знак"/>
    <w:basedOn w:val="a0"/>
    <w:link w:val="2"/>
    <w:rsid w:val="00C6778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6778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677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C67783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C677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677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C67783"/>
    <w:rPr>
      <w:color w:val="0000FF"/>
      <w:u w:val="none"/>
    </w:rPr>
  </w:style>
  <w:style w:type="paragraph" w:customStyle="1" w:styleId="Application">
    <w:name w:val="Application!Приложение"/>
    <w:rsid w:val="00C6778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778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778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6778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677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77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77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6778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qFormat/>
    <w:rsid w:val="00B73945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semiHidden/>
    <w:rsid w:val="00C6778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7783"/>
  </w:style>
  <w:style w:type="paragraph" w:customStyle="1" w:styleId="msolistparagraph0">
    <w:name w:val="msolistparagraph"/>
    <w:basedOn w:val="a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73945"/>
    <w:pPr>
      <w:spacing w:before="100" w:beforeAutospacing="1" w:after="100" w:afterAutospacing="1"/>
    </w:pPr>
  </w:style>
  <w:style w:type="paragraph" w:customStyle="1" w:styleId="a00">
    <w:name w:val="a0"/>
    <w:basedOn w:val="a"/>
    <w:rsid w:val="00B73945"/>
    <w:pPr>
      <w:spacing w:before="100" w:beforeAutospacing="1" w:after="100" w:afterAutospacing="1"/>
    </w:pPr>
  </w:style>
  <w:style w:type="character" w:styleId="a3">
    <w:name w:val="Strong"/>
    <w:qFormat/>
    <w:rsid w:val="00B73945"/>
    <w:rPr>
      <w:b/>
      <w:bCs/>
    </w:rPr>
  </w:style>
  <w:style w:type="paragraph" w:customStyle="1" w:styleId="conspluscell">
    <w:name w:val="conspluscell"/>
    <w:basedOn w:val="a"/>
    <w:rsid w:val="00B73945"/>
    <w:pPr>
      <w:spacing w:before="100" w:beforeAutospacing="1" w:after="100" w:afterAutospacing="1"/>
    </w:pPr>
  </w:style>
  <w:style w:type="paragraph" w:styleId="a4">
    <w:name w:val="Plain Text"/>
    <w:basedOn w:val="a"/>
    <w:rsid w:val="00B73945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042B59"/>
    <w:pPr>
      <w:spacing w:before="240"/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link w:val="a5"/>
    <w:rsid w:val="00042B59"/>
    <w:rPr>
      <w:sz w:val="28"/>
    </w:rPr>
  </w:style>
  <w:style w:type="paragraph" w:styleId="a7">
    <w:name w:val="Balloon Text"/>
    <w:basedOn w:val="a"/>
    <w:link w:val="a8"/>
    <w:rsid w:val="00E30E6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30E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C72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C72A3"/>
    <w:rPr>
      <w:sz w:val="24"/>
      <w:szCs w:val="24"/>
    </w:rPr>
  </w:style>
  <w:style w:type="paragraph" w:styleId="ab">
    <w:name w:val="footer"/>
    <w:basedOn w:val="a"/>
    <w:link w:val="ac"/>
    <w:rsid w:val="00DC72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C72A3"/>
    <w:rPr>
      <w:sz w:val="24"/>
      <w:szCs w:val="24"/>
    </w:rPr>
  </w:style>
  <w:style w:type="character" w:customStyle="1" w:styleId="50">
    <w:name w:val="Заголовок 5 Знак"/>
    <w:link w:val="5"/>
    <w:rsid w:val="00D7558A"/>
    <w:rPr>
      <w:b/>
      <w:bCs/>
    </w:rPr>
  </w:style>
  <w:style w:type="character" w:customStyle="1" w:styleId="10">
    <w:name w:val="Заголовок 1 Знак"/>
    <w:link w:val="1"/>
    <w:rsid w:val="00966543"/>
    <w:rPr>
      <w:rFonts w:ascii="Arial" w:hAnsi="Arial" w:cs="Arial"/>
      <w:b/>
      <w:bCs/>
      <w:kern w:val="32"/>
      <w:sz w:val="32"/>
      <w:szCs w:val="32"/>
    </w:rPr>
  </w:style>
  <w:style w:type="paragraph" w:styleId="ad">
    <w:name w:val="Subtitle"/>
    <w:basedOn w:val="a"/>
    <w:link w:val="ae"/>
    <w:qFormat/>
    <w:rsid w:val="00966543"/>
    <w:pPr>
      <w:spacing w:before="240"/>
      <w:jc w:val="center"/>
    </w:pPr>
    <w:rPr>
      <w:b/>
      <w:sz w:val="32"/>
      <w:szCs w:val="20"/>
      <w:lang w:val="x-none" w:eastAsia="x-none"/>
    </w:rPr>
  </w:style>
  <w:style w:type="character" w:customStyle="1" w:styleId="ae">
    <w:name w:val="Подзаголовок Знак"/>
    <w:link w:val="ad"/>
    <w:rsid w:val="00966543"/>
    <w:rPr>
      <w:b/>
      <w:sz w:val="32"/>
    </w:rPr>
  </w:style>
  <w:style w:type="paragraph" w:customStyle="1" w:styleId="ConsPlusNormal0">
    <w:name w:val="ConsPlusNormal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88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B251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line number"/>
    <w:rsid w:val="009D5240"/>
  </w:style>
  <w:style w:type="table" w:styleId="af2">
    <w:name w:val="Light List"/>
    <w:basedOn w:val="a1"/>
    <w:uiPriority w:val="61"/>
    <w:rsid w:val="009D524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3">
    <w:name w:val="page number"/>
    <w:basedOn w:val="a0"/>
    <w:rsid w:val="00B72E53"/>
  </w:style>
  <w:style w:type="character" w:customStyle="1" w:styleId="20">
    <w:name w:val="Заголовок 2 Знак"/>
    <w:basedOn w:val="a0"/>
    <w:link w:val="2"/>
    <w:rsid w:val="00C6778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C6778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677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C67783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basedOn w:val="a0"/>
    <w:link w:val="af4"/>
    <w:rsid w:val="00C677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677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C67783"/>
    <w:rPr>
      <w:color w:val="0000FF"/>
      <w:u w:val="none"/>
    </w:rPr>
  </w:style>
  <w:style w:type="paragraph" w:customStyle="1" w:styleId="Application">
    <w:name w:val="Application!Приложение"/>
    <w:rsid w:val="00C6778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778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778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FDE5-D22E-473F-9203-128D9F5F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26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</vt:lpstr>
    </vt:vector>
  </TitlesOfParts>
  <Company>SPecialiST RePack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creator>008</dc:creator>
  <cp:lastModifiedBy>Трегубов Д.</cp:lastModifiedBy>
  <cp:revision>3</cp:revision>
  <cp:lastPrinted>2016-11-23T04:55:00Z</cp:lastPrinted>
  <dcterms:created xsi:type="dcterms:W3CDTF">2016-11-29T13:12:00Z</dcterms:created>
  <dcterms:modified xsi:type="dcterms:W3CDTF">2016-11-30T07:53:00Z</dcterms:modified>
</cp:coreProperties>
</file>