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51" w:rsidRPr="005D0E89" w:rsidRDefault="00D27C51" w:rsidP="005D0E89"/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Приложение №1</w:t>
      </w:r>
    </w:p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от 10.07.2014 г. №887</w:t>
      </w:r>
    </w:p>
    <w:p w:rsidR="00D27C51" w:rsidRPr="005D0E89" w:rsidRDefault="00D27C51" w:rsidP="005D0E89">
      <w:pPr>
        <w:jc w:val="center"/>
        <w:rPr>
          <w:b/>
          <w:bCs/>
          <w:kern w:val="32"/>
          <w:sz w:val="32"/>
          <w:szCs w:val="32"/>
        </w:rPr>
      </w:pPr>
    </w:p>
    <w:p w:rsidR="00D27C51" w:rsidRPr="005D0E89" w:rsidRDefault="00D27C51" w:rsidP="005D0E89">
      <w:pPr>
        <w:jc w:val="center"/>
        <w:rPr>
          <w:b/>
          <w:bCs/>
          <w:kern w:val="32"/>
          <w:sz w:val="32"/>
          <w:szCs w:val="32"/>
        </w:rPr>
      </w:pPr>
      <w:r w:rsidRPr="005D0E89">
        <w:rPr>
          <w:b/>
          <w:bCs/>
          <w:kern w:val="32"/>
          <w:sz w:val="32"/>
          <w:szCs w:val="32"/>
        </w:rPr>
        <w:t>СОСТАВ комиссии по противодействию экстремизму в Крапивинском муниципальном районе</w:t>
      </w:r>
    </w:p>
    <w:p w:rsidR="00D27C51" w:rsidRPr="005D0E89" w:rsidRDefault="00D27C51" w:rsidP="005D0E8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520"/>
        <w:gridCol w:w="6590"/>
      </w:tblGrid>
      <w:tr w:rsidR="00D27C51" w:rsidRPr="005D0E89">
        <w:trPr>
          <w:trHeight w:val="574"/>
        </w:trPr>
        <w:tc>
          <w:tcPr>
            <w:tcW w:w="708" w:type="dxa"/>
          </w:tcPr>
          <w:p w:rsidR="00D27C51" w:rsidRPr="005D0E89" w:rsidRDefault="00D27C51" w:rsidP="005D0E89">
            <w:pPr>
              <w:pStyle w:val="Table0"/>
            </w:pPr>
            <w:r w:rsidRPr="005D0E89">
              <w:t xml:space="preserve">№ </w:t>
            </w:r>
          </w:p>
          <w:p w:rsidR="00D27C51" w:rsidRPr="005D0E89" w:rsidRDefault="00D27C51" w:rsidP="005D0E89">
            <w:pPr>
              <w:pStyle w:val="Table0"/>
            </w:pPr>
            <w:r w:rsidRPr="005D0E89">
              <w:t>п/п</w:t>
            </w:r>
          </w:p>
        </w:tc>
        <w:tc>
          <w:tcPr>
            <w:tcW w:w="2520" w:type="dxa"/>
            <w:vAlign w:val="center"/>
          </w:tcPr>
          <w:p w:rsidR="00D27C51" w:rsidRPr="005D0E89" w:rsidRDefault="00D27C51" w:rsidP="005D0E89">
            <w:pPr>
              <w:pStyle w:val="Table0"/>
            </w:pPr>
            <w:r w:rsidRPr="005D0E89">
              <w:t xml:space="preserve">Фамилия, Имя, </w:t>
            </w:r>
          </w:p>
          <w:p w:rsidR="00D27C51" w:rsidRPr="005D0E89" w:rsidRDefault="00D27C51" w:rsidP="005D0E89">
            <w:pPr>
              <w:pStyle w:val="Table"/>
            </w:pPr>
            <w:r w:rsidRPr="005D0E89">
              <w:t>Отчество</w:t>
            </w:r>
          </w:p>
        </w:tc>
        <w:tc>
          <w:tcPr>
            <w:tcW w:w="6590" w:type="dxa"/>
            <w:vAlign w:val="center"/>
          </w:tcPr>
          <w:p w:rsidR="00D27C51" w:rsidRPr="005D0E89" w:rsidRDefault="00D27C51" w:rsidP="005D0E89">
            <w:pPr>
              <w:pStyle w:val="Table"/>
            </w:pPr>
            <w:r w:rsidRPr="005D0E89">
              <w:t>Занимаемая должность</w:t>
            </w:r>
          </w:p>
        </w:tc>
      </w:tr>
      <w:tr w:rsidR="00D27C51" w:rsidRPr="005D0E89">
        <w:trPr>
          <w:trHeight w:val="342"/>
        </w:trPr>
        <w:tc>
          <w:tcPr>
            <w:tcW w:w="9818" w:type="dxa"/>
            <w:gridSpan w:val="3"/>
          </w:tcPr>
          <w:p w:rsidR="00D27C51" w:rsidRPr="005D0E89" w:rsidRDefault="00D27C51" w:rsidP="005D0E89">
            <w:pPr>
              <w:pStyle w:val="Table"/>
              <w:jc w:val="center"/>
            </w:pPr>
            <w:r w:rsidRPr="005D0E89">
              <w:t>Председатель комиссии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1.</w:t>
            </w:r>
          </w:p>
          <w:p w:rsidR="00D27C51" w:rsidRPr="005D0E89" w:rsidRDefault="00D27C51" w:rsidP="005D0E89">
            <w:pPr>
              <w:pStyle w:val="Table"/>
            </w:pP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Биккулов Тахир Хальфутдинович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 xml:space="preserve">заместитель главы Крапивинского муниципального района </w:t>
            </w:r>
          </w:p>
        </w:tc>
      </w:tr>
      <w:tr w:rsidR="00D27C51" w:rsidRPr="005D0E89">
        <w:tc>
          <w:tcPr>
            <w:tcW w:w="9818" w:type="dxa"/>
            <w:gridSpan w:val="3"/>
          </w:tcPr>
          <w:p w:rsidR="00D27C51" w:rsidRPr="005D0E89" w:rsidRDefault="00D27C51" w:rsidP="005D0E89">
            <w:pPr>
              <w:pStyle w:val="Table"/>
              <w:jc w:val="center"/>
            </w:pPr>
            <w:r w:rsidRPr="005D0E89">
              <w:t>Заместители председателя комиссии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2.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Нефедов Евгений Викторович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оперуполномоченный отдела в г. Ленинск-Кузнецкий УФСБ России по КО (по согласованию)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3.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Захаров Сергей Юрьевич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начальник Отдела МВД России по Крапивинскому району (по согласованию)</w:t>
            </w:r>
          </w:p>
        </w:tc>
      </w:tr>
      <w:tr w:rsidR="00D27C51" w:rsidRPr="005D0E89">
        <w:tc>
          <w:tcPr>
            <w:tcW w:w="9818" w:type="dxa"/>
            <w:gridSpan w:val="3"/>
          </w:tcPr>
          <w:p w:rsidR="00D27C51" w:rsidRPr="005D0E89" w:rsidRDefault="00D27C51" w:rsidP="005D0E89">
            <w:pPr>
              <w:pStyle w:val="Table"/>
              <w:jc w:val="center"/>
            </w:pPr>
            <w:r w:rsidRPr="005D0E89">
              <w:t>Члены комиссии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4.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Гизатулина Юлия Ивановна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начальник управления культуры администрации Крапивинского муниципального района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5.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Шестаков Виталий Анатольевич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директор муниципального бюджетного учреждения культуры «Молодежный культурно – досуговый центр «ЛИДЕР»</w:t>
            </w:r>
            <w:r>
              <w:t xml:space="preserve"> 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6.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Яковлев Александр</w:t>
            </w:r>
          </w:p>
          <w:p w:rsidR="00D27C51" w:rsidRPr="005D0E89" w:rsidRDefault="00D27C51" w:rsidP="005D0E89">
            <w:pPr>
              <w:pStyle w:val="Table"/>
            </w:pPr>
            <w:r w:rsidRPr="005D0E89">
              <w:t>Иванович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начальник отдела по ГО,</w:t>
            </w:r>
            <w:r>
              <w:t xml:space="preserve"> </w:t>
            </w:r>
            <w:r w:rsidRPr="005D0E89">
              <w:t>ЧС и мобилизационной подготовки администрации Крапивинского муниципального района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7.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Прокудина Нина</w:t>
            </w:r>
          </w:p>
          <w:p w:rsidR="00D27C51" w:rsidRPr="005D0E89" w:rsidRDefault="00D27C51" w:rsidP="005D0E89">
            <w:pPr>
              <w:pStyle w:val="Table"/>
            </w:pPr>
            <w:r w:rsidRPr="005D0E89">
              <w:t>Николаевна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начальник управления образования администрации Крапивинского муниципального района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8.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Федина Лариса Викторовна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и.о.начальника территориального пункта УФМС России по Кемеровской области в Крапивинском районе</w:t>
            </w:r>
            <w:r>
              <w:t xml:space="preserve"> </w:t>
            </w:r>
            <w:r w:rsidRPr="005D0E89">
              <w:t>(по согласованию)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9.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Борисов Василий</w:t>
            </w:r>
          </w:p>
          <w:p w:rsidR="00D27C51" w:rsidRPr="005D0E89" w:rsidRDefault="00D27C51" w:rsidP="005D0E89">
            <w:pPr>
              <w:pStyle w:val="Table"/>
            </w:pPr>
            <w:r w:rsidRPr="005D0E89">
              <w:t>Викторович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заместитель председателя Совета народных депутатов</w:t>
            </w:r>
            <w:r>
              <w:t xml:space="preserve"> </w:t>
            </w:r>
            <w:r w:rsidRPr="005D0E89">
              <w:t>(по согласованию)</w:t>
            </w:r>
          </w:p>
        </w:tc>
      </w:tr>
      <w:tr w:rsidR="00D27C51" w:rsidRPr="005D0E89">
        <w:tc>
          <w:tcPr>
            <w:tcW w:w="9818" w:type="dxa"/>
            <w:gridSpan w:val="3"/>
          </w:tcPr>
          <w:p w:rsidR="00D27C51" w:rsidRPr="005D0E89" w:rsidRDefault="00D27C51" w:rsidP="005D0E89">
            <w:pPr>
              <w:pStyle w:val="Table"/>
              <w:jc w:val="center"/>
            </w:pPr>
            <w:r w:rsidRPr="005D0E89">
              <w:t>Ответственный секретарь комиссии</w:t>
            </w:r>
          </w:p>
        </w:tc>
      </w:tr>
      <w:tr w:rsidR="00D27C51" w:rsidRPr="005D0E89">
        <w:tc>
          <w:tcPr>
            <w:tcW w:w="708" w:type="dxa"/>
          </w:tcPr>
          <w:p w:rsidR="00D27C51" w:rsidRPr="005D0E89" w:rsidRDefault="00D27C51" w:rsidP="005D0E89">
            <w:pPr>
              <w:pStyle w:val="Table"/>
            </w:pPr>
            <w:r w:rsidRPr="005D0E89">
              <w:t>10.</w:t>
            </w:r>
          </w:p>
        </w:tc>
        <w:tc>
          <w:tcPr>
            <w:tcW w:w="2520" w:type="dxa"/>
          </w:tcPr>
          <w:p w:rsidR="00D27C51" w:rsidRPr="005D0E89" w:rsidRDefault="00D27C51" w:rsidP="005D0E89">
            <w:pPr>
              <w:pStyle w:val="Table"/>
            </w:pPr>
            <w:r w:rsidRPr="005D0E89">
              <w:t>Ануфриева Наталья Анатольевна</w:t>
            </w:r>
          </w:p>
        </w:tc>
        <w:tc>
          <w:tcPr>
            <w:tcW w:w="6590" w:type="dxa"/>
          </w:tcPr>
          <w:p w:rsidR="00D27C51" w:rsidRPr="005D0E89" w:rsidRDefault="00D27C51" w:rsidP="005D0E89">
            <w:pPr>
              <w:pStyle w:val="Table"/>
            </w:pPr>
            <w:r w:rsidRPr="005D0E89">
              <w:t>главный специалист по мобилизационной подготовки отдела по ГО,</w:t>
            </w:r>
            <w:r>
              <w:t xml:space="preserve"> </w:t>
            </w:r>
            <w:r w:rsidRPr="005D0E89">
              <w:t>ЧС и мобилизационной подготовки администрации Крапивинского муниципального района</w:t>
            </w:r>
          </w:p>
        </w:tc>
      </w:tr>
    </w:tbl>
    <w:p w:rsidR="00D27C51" w:rsidRPr="005D0E89" w:rsidRDefault="00D27C51" w:rsidP="005D0E89"/>
    <w:p w:rsidR="00D27C51" w:rsidRPr="005D0E89" w:rsidRDefault="00D27C51" w:rsidP="005D0E89">
      <w:r w:rsidRPr="005D0E89">
        <w:t>Заместитель главы</w:t>
      </w:r>
    </w:p>
    <w:p w:rsidR="00D27C51" w:rsidRPr="005D0E89" w:rsidRDefault="00D27C51" w:rsidP="005D0E89">
      <w:r w:rsidRPr="005D0E89">
        <w:t>Крапивинского муниципального района</w:t>
      </w:r>
    </w:p>
    <w:p w:rsidR="00D27C51" w:rsidRPr="005D0E89" w:rsidRDefault="00D27C51" w:rsidP="005D0E89">
      <w:r w:rsidRPr="005D0E89">
        <w:t>Т.Х. Биккулов</w:t>
      </w:r>
    </w:p>
    <w:p w:rsidR="00D27C51" w:rsidRPr="005D0E89" w:rsidRDefault="00D27C51" w:rsidP="005D0E89"/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Приложение №2</w:t>
      </w:r>
    </w:p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D27C51" w:rsidRPr="005D0E89" w:rsidRDefault="00D27C51" w:rsidP="005D0E89">
      <w:pPr>
        <w:jc w:val="right"/>
        <w:rPr>
          <w:b/>
          <w:bCs/>
          <w:kern w:val="28"/>
          <w:sz w:val="32"/>
          <w:szCs w:val="32"/>
        </w:rPr>
      </w:pPr>
      <w:r w:rsidRPr="005D0E89">
        <w:rPr>
          <w:b/>
          <w:bCs/>
          <w:kern w:val="28"/>
          <w:sz w:val="32"/>
          <w:szCs w:val="32"/>
        </w:rPr>
        <w:t>от 10.07.2014 г. №887</w:t>
      </w:r>
    </w:p>
    <w:p w:rsidR="00D27C51" w:rsidRPr="005D0E89" w:rsidRDefault="00D27C51" w:rsidP="005D0E89"/>
    <w:p w:rsidR="00D27C51" w:rsidRPr="005D0E89" w:rsidRDefault="00D27C51" w:rsidP="005D0E89">
      <w:pPr>
        <w:jc w:val="center"/>
        <w:rPr>
          <w:b/>
          <w:bCs/>
          <w:kern w:val="32"/>
          <w:sz w:val="32"/>
          <w:szCs w:val="32"/>
        </w:rPr>
      </w:pPr>
      <w:r w:rsidRPr="005D0E89">
        <w:rPr>
          <w:b/>
          <w:bCs/>
          <w:kern w:val="32"/>
          <w:sz w:val="32"/>
          <w:szCs w:val="32"/>
        </w:rPr>
        <w:t>Положение о комиссии по противодействию экстремизму в Крапивинском муниципальном районе</w:t>
      </w:r>
    </w:p>
    <w:p w:rsidR="00D27C51" w:rsidRPr="005D0E89" w:rsidRDefault="00D27C51" w:rsidP="005D0E89"/>
    <w:p w:rsidR="00D27C51" w:rsidRPr="005D0E89" w:rsidRDefault="00D27C51" w:rsidP="005D0E89">
      <w:r w:rsidRPr="005D0E89">
        <w:t>1. Комиссия по противодействию экстремизму в Крапивинском муниципальном районе (далее комиссия) создана в целях осуществления мер по противодействию экстремизму, в том числе обеспечению взаимодействия с исполнительными органами государственной власти Кемеровской области, территориальными отделами (подразделениями) Федеральных органов исполнительной власти в Крапивинском районе, органами местного самоуправления, общественными объединениями и организациями, участвующих в противодействии экстремизму.</w:t>
      </w:r>
    </w:p>
    <w:p w:rsidR="00D27C51" w:rsidRPr="005D0E89" w:rsidRDefault="00D27C51" w:rsidP="005D0E89">
      <w:r w:rsidRPr="005D0E89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Кемеровской области, Уставом Крапивинского муниципального района, а также настоящим Положением.</w:t>
      </w:r>
    </w:p>
    <w:p w:rsidR="00D27C51" w:rsidRPr="005D0E89" w:rsidRDefault="00D27C51" w:rsidP="005D0E89">
      <w:r w:rsidRPr="005D0E89">
        <w:t>3. Основными задачами комиссии являются:</w:t>
      </w:r>
    </w:p>
    <w:p w:rsidR="00D27C51" w:rsidRPr="005D0E89" w:rsidRDefault="00D27C51" w:rsidP="005D0E89">
      <w:r w:rsidRPr="005D0E89">
        <w:t>3.1. Мониторинг, анализ, оценка состояния противодействия экстремизму в Крапивинском муниципальном районе.</w:t>
      </w:r>
    </w:p>
    <w:p w:rsidR="00D27C51" w:rsidRPr="005D0E89" w:rsidRDefault="00D27C51" w:rsidP="005D0E89">
      <w:r w:rsidRPr="005D0E89">
        <w:t>3.2. Обеспечение взаимодействия исполнительных органов государственной власти Кемеровской области, территориальных отделов (подразделений) Федеральных органов исполнительной власти в Крапивинском районе, органов местного самоуправления, общественных объединений и организаций по противодействию экстремизму с правоохранительными органами.</w:t>
      </w:r>
    </w:p>
    <w:p w:rsidR="00D27C51" w:rsidRPr="005D0E89" w:rsidRDefault="00D27C51" w:rsidP="005D0E89">
      <w:r w:rsidRPr="005D0E89">
        <w:t>3.3. Предупреждение деятельности националистических группировок, распространения идеологии расовой и национальной розни.</w:t>
      </w:r>
    </w:p>
    <w:p w:rsidR="00D27C51" w:rsidRPr="005D0E89" w:rsidRDefault="00D27C51" w:rsidP="005D0E89">
      <w:r w:rsidRPr="005D0E89">
        <w:t>3.4. Разработка проектов программ, планов и иных документов по противодействию экстремизму.</w:t>
      </w:r>
    </w:p>
    <w:p w:rsidR="00D27C51" w:rsidRPr="005D0E89" w:rsidRDefault="00D27C51" w:rsidP="005D0E89">
      <w:r w:rsidRPr="005D0E89">
        <w:t>3.5. Информирование населения в средствах массовой информации о результатах работы по противодействию экстремизму.</w:t>
      </w:r>
    </w:p>
    <w:p w:rsidR="00D27C51" w:rsidRPr="005D0E89" w:rsidRDefault="00D27C51" w:rsidP="005D0E89">
      <w:r w:rsidRPr="005D0E89">
        <w:t>3.6. Осуществление профилактических, в том числе воспитательных пропагандистских мер, направленных на предупреждение экстремистской деятельности.</w:t>
      </w:r>
    </w:p>
    <w:p w:rsidR="00D27C51" w:rsidRPr="005D0E89" w:rsidRDefault="00D27C51" w:rsidP="005D0E89">
      <w:r w:rsidRPr="005D0E89">
        <w:t>3.7. Решение иных задач, предусмотренных законодательством Российской Федерации, Кемеровской области в области противодействия экстремизму.</w:t>
      </w:r>
    </w:p>
    <w:p w:rsidR="00D27C51" w:rsidRPr="005D0E89" w:rsidRDefault="00D27C51" w:rsidP="005D0E89">
      <w:r w:rsidRPr="005D0E89">
        <w:t>4. Для осуществления задач комиссия имеет право:</w:t>
      </w:r>
    </w:p>
    <w:p w:rsidR="00D27C51" w:rsidRPr="005D0E89" w:rsidRDefault="00D27C51" w:rsidP="005D0E89">
      <w:r w:rsidRPr="005D0E89">
        <w:t xml:space="preserve">4.1. Принимать в пределах своей компетенции решения, касающиеся взаимодействия исполнительных органов государственной власти Кемеровской области, территориальных отделов (подразделений) Федеральных органов исполнительной власти в Крапивинском районе, органов местного самоуправления в области противодействия экстремизму. </w:t>
      </w:r>
    </w:p>
    <w:p w:rsidR="00D27C51" w:rsidRPr="005D0E89" w:rsidRDefault="00D27C51" w:rsidP="005D0E89">
      <w:r w:rsidRPr="005D0E89">
        <w:t>4.2. Создавать рабочие группы в целях изучения вопросов, касающихся противодействия экстремизму, в том числе для выезда в органы местного самоуправления, общественные объединения и организации Крапивинского муниципального района, подготовки проектов соответствующих решений комиссии.</w:t>
      </w:r>
    </w:p>
    <w:p w:rsidR="00D27C51" w:rsidRPr="005D0E89" w:rsidRDefault="00D27C51" w:rsidP="005D0E89">
      <w:r w:rsidRPr="005D0E89">
        <w:t>4.3. Запрашивать и получать в рамках взаимодействия необходимые материалы и информацию от исполнительных органов государственной власти Кемеровской области, территориальных отделов (подразделений) Федеральных органов исполнительной власти в Крапивинском районе, органов местного самоуправления, общественных объединений, организаций и должностных лиц.</w:t>
      </w:r>
    </w:p>
    <w:p w:rsidR="00D27C51" w:rsidRPr="005D0E89" w:rsidRDefault="00D27C51" w:rsidP="005D0E89">
      <w:r w:rsidRPr="005D0E89">
        <w:t>4.4. Привлекать по согласованию для участия в работе комиссии должностных лиц и специалистов исполнительных органов власти Кемеровской области, территориальных отделов (подразделений) Федеральных органов исполнительной власти в Крапивинском районе, органов местного самоуправления, а также представителей общественных объединений и организаций.</w:t>
      </w:r>
    </w:p>
    <w:p w:rsidR="00D27C51" w:rsidRPr="005D0E89" w:rsidRDefault="00D27C51" w:rsidP="005D0E89">
      <w:r w:rsidRPr="005D0E89">
        <w:t>5. Комиссия осуществляет свою деятельность в соответствии с планом, утвержденным председателем комиссии.</w:t>
      </w:r>
    </w:p>
    <w:p w:rsidR="00D27C51" w:rsidRPr="005D0E89" w:rsidRDefault="00D27C51" w:rsidP="005D0E89">
      <w:r w:rsidRPr="005D0E89">
        <w:t>6. 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D27C51" w:rsidRPr="005D0E89" w:rsidRDefault="00D27C51" w:rsidP="005D0E89">
      <w:r w:rsidRPr="005D0E89">
        <w:t>7. Присутствие на заседании комиссии ее членов обязательно.</w:t>
      </w:r>
    </w:p>
    <w:p w:rsidR="00D27C51" w:rsidRPr="005D0E89" w:rsidRDefault="00D27C51" w:rsidP="005D0E89">
      <w:r w:rsidRPr="005D0E89">
        <w:t>8. Члены комиссии обладают равными правами при обсуждении рассматриваемых на заседании вопросов.</w:t>
      </w:r>
    </w:p>
    <w:p w:rsidR="00D27C51" w:rsidRPr="005D0E89" w:rsidRDefault="00D27C51" w:rsidP="005D0E89">
      <w:r w:rsidRPr="005D0E89">
        <w:t>9.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27C51" w:rsidRPr="005D0E89" w:rsidRDefault="00D27C51" w:rsidP="005D0E89">
      <w:r w:rsidRPr="005D0E89">
        <w:t>10. Заседание комиссии считается правомочным, если на нем присутствует более половины ее членов.</w:t>
      </w:r>
    </w:p>
    <w:p w:rsidR="00D27C51" w:rsidRPr="005D0E89" w:rsidRDefault="00D27C51" w:rsidP="005D0E89">
      <w:r w:rsidRPr="005D0E89">
        <w:t>11. Председатель комиссии:</w:t>
      </w:r>
    </w:p>
    <w:p w:rsidR="00D27C51" w:rsidRPr="005D0E89" w:rsidRDefault="00D27C51" w:rsidP="005D0E89">
      <w:r w:rsidRPr="005D0E89">
        <w:t>11.1.Осуществляет общее руководство комиссией.</w:t>
      </w:r>
    </w:p>
    <w:p w:rsidR="00D27C51" w:rsidRPr="005D0E89" w:rsidRDefault="00D27C51" w:rsidP="005D0E89">
      <w:r w:rsidRPr="005D0E89">
        <w:t>11.2.Утверждает план работы комиссии.</w:t>
      </w:r>
    </w:p>
    <w:p w:rsidR="00D27C51" w:rsidRPr="005D0E89" w:rsidRDefault="00D27C51" w:rsidP="005D0E89">
      <w:r w:rsidRPr="005D0E89">
        <w:t>11.3.Контролирует выполнение плановых мероприятий.</w:t>
      </w:r>
    </w:p>
    <w:p w:rsidR="00D27C51" w:rsidRPr="005D0E89" w:rsidRDefault="00D27C51" w:rsidP="005D0E89">
      <w:r w:rsidRPr="005D0E89">
        <w:t>11.4.Рассматривает проекты совместных документов, информационных писем, предложений, подготовленных членами комиссии в целях реализации ее задач.</w:t>
      </w:r>
    </w:p>
    <w:p w:rsidR="00D27C51" w:rsidRPr="005D0E89" w:rsidRDefault="00D27C51" w:rsidP="005D0E89">
      <w:r w:rsidRPr="005D0E89">
        <w:t>12. Члены комиссии:</w:t>
      </w:r>
    </w:p>
    <w:p w:rsidR="00D27C51" w:rsidRPr="005D0E89" w:rsidRDefault="00D27C51" w:rsidP="005D0E89">
      <w:r w:rsidRPr="005D0E89">
        <w:t>12.1.Осуществляют сбор, анализ и использование данных в сфере противодействия экстремизму, в том числе о:</w:t>
      </w:r>
    </w:p>
    <w:p w:rsidR="00D27C51" w:rsidRPr="005D0E89" w:rsidRDefault="00D27C51" w:rsidP="005D0E89">
      <w:r>
        <w:t xml:space="preserve">- </w:t>
      </w:r>
      <w:r w:rsidRPr="005D0E89">
        <w:t>сообщениях о преступлениях экстремистской направленности, возбужденных по ним уголовных делах, результатах процессуальных проверок, предварительного следствия, судебного рассмотрения (в том числе о преступлениях, совершенных в отношении лиц, расовая, национальная или религиозная принадлежность которых могла послужить поводом для преступного посягательства);</w:t>
      </w:r>
    </w:p>
    <w:p w:rsidR="00D27C51" w:rsidRPr="005D0E89" w:rsidRDefault="00D27C51" w:rsidP="005D0E89">
      <w:r>
        <w:t xml:space="preserve">- </w:t>
      </w:r>
      <w:r w:rsidRPr="005D0E89">
        <w:t>молодежных националистических группировках, иных экстремистских сообществах, их организаторах и активных участниках, а также издаваемых или используемых ими в противоправных целях печатных изданиях и Интернет-ресурсах;</w:t>
      </w:r>
    </w:p>
    <w:p w:rsidR="00D27C51" w:rsidRPr="005D0E89" w:rsidRDefault="00D27C51" w:rsidP="005D0E89">
      <w:r>
        <w:t xml:space="preserve">- </w:t>
      </w:r>
      <w:bookmarkStart w:id="0" w:name="_GoBack"/>
      <w:bookmarkEnd w:id="0"/>
      <w:r w:rsidRPr="005D0E89">
        <w:t>лицах, совершивших правонарушения и преступления экстремистской направленности.</w:t>
      </w:r>
    </w:p>
    <w:p w:rsidR="00D27C51" w:rsidRPr="005D0E89" w:rsidRDefault="00D27C51" w:rsidP="005D0E89">
      <w:r w:rsidRPr="005D0E89">
        <w:t>12.2. Вносят предложения в планы работы комиссии по совершенствованию деятельности по противодействию экстремизму.</w:t>
      </w:r>
    </w:p>
    <w:p w:rsidR="00D27C51" w:rsidRPr="005D0E89" w:rsidRDefault="00D27C51" w:rsidP="005D0E89">
      <w:r w:rsidRPr="005D0E89">
        <w:t>12.3. Изучают и распространяют положительный опыт работы по выявлению, пресечению, расследованию преступлений данной категории.</w:t>
      </w:r>
    </w:p>
    <w:p w:rsidR="00D27C51" w:rsidRPr="005D0E89" w:rsidRDefault="00D27C51" w:rsidP="005D0E89">
      <w:r w:rsidRPr="005D0E89">
        <w:t>12.4. Участвуют в подготовке материалов по вопросам противодействия экстремизму, рассматриваемых на заседаниях постоянно действующего координационного совещания по обеспечению правопорядка в Крапивинском муниципальном районе.</w:t>
      </w:r>
    </w:p>
    <w:p w:rsidR="00D27C51" w:rsidRPr="005D0E89" w:rsidRDefault="00D27C51" w:rsidP="005D0E89">
      <w:r w:rsidRPr="005D0E89">
        <w:t>13. Решение комиссии оформляется протоколом, который подписывается председателем комиссии.</w:t>
      </w:r>
    </w:p>
    <w:p w:rsidR="00D27C51" w:rsidRPr="005D0E89" w:rsidRDefault="00D27C51" w:rsidP="005D0E89">
      <w:r w:rsidRPr="005D0E89">
        <w:t>14. Для реализации решений комиссии могут разрабатываться проекты постановлений и распоряжений администрации Крапивинского муниципального района.</w:t>
      </w:r>
    </w:p>
    <w:p w:rsidR="00D27C51" w:rsidRPr="005D0E89" w:rsidRDefault="00D27C51" w:rsidP="005D0E89">
      <w:r w:rsidRPr="005D0E89">
        <w:t>15. Для организации деятельности комиссии ее председателем создается секретариат комиссии, возглавляемый ответственным секретарем. Регламент секретариата комиссии утверждается председателем комиссии.</w:t>
      </w:r>
    </w:p>
    <w:p w:rsidR="00D27C51" w:rsidRPr="005D0E89" w:rsidRDefault="00D27C51" w:rsidP="005D0E89">
      <w:r w:rsidRPr="005D0E89">
        <w:t>16. Организационное и методическое обеспечение деятельности комиссии осуществляет администрация Крапивинского муниципального района.</w:t>
      </w:r>
    </w:p>
    <w:p w:rsidR="00D27C51" w:rsidRPr="005D0E89" w:rsidRDefault="00D27C51" w:rsidP="005D0E89"/>
    <w:p w:rsidR="00D27C51" w:rsidRPr="005D0E89" w:rsidRDefault="00D27C51" w:rsidP="005D0E89">
      <w:r w:rsidRPr="005D0E89">
        <w:t>Заместитель главы</w:t>
      </w:r>
    </w:p>
    <w:p w:rsidR="00D27C51" w:rsidRPr="005D0E89" w:rsidRDefault="00D27C51" w:rsidP="005D0E89">
      <w:r w:rsidRPr="005D0E89">
        <w:t>Крапивинского муниципального района</w:t>
      </w:r>
    </w:p>
    <w:p w:rsidR="00D27C51" w:rsidRPr="005D0E89" w:rsidRDefault="00D27C51" w:rsidP="005D0E89">
      <w:r w:rsidRPr="005D0E89">
        <w:t>Т.Х. Биккулов</w:t>
      </w:r>
    </w:p>
    <w:sectPr w:rsidR="00D27C51" w:rsidRPr="005D0E89" w:rsidSect="005D0E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559B"/>
    <w:multiLevelType w:val="hybridMultilevel"/>
    <w:tmpl w:val="90E8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E2F73"/>
    <w:multiLevelType w:val="hybridMultilevel"/>
    <w:tmpl w:val="62E2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C6173B"/>
    <w:multiLevelType w:val="hybridMultilevel"/>
    <w:tmpl w:val="F1282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331"/>
    <w:rsid w:val="00091F42"/>
    <w:rsid w:val="000C3F35"/>
    <w:rsid w:val="000C551E"/>
    <w:rsid w:val="000E3DDA"/>
    <w:rsid w:val="001F19E5"/>
    <w:rsid w:val="00291C7B"/>
    <w:rsid w:val="002E7CBF"/>
    <w:rsid w:val="0036033C"/>
    <w:rsid w:val="0036075C"/>
    <w:rsid w:val="003A07B3"/>
    <w:rsid w:val="00412935"/>
    <w:rsid w:val="004241BB"/>
    <w:rsid w:val="004E3703"/>
    <w:rsid w:val="004F28B3"/>
    <w:rsid w:val="00520DFE"/>
    <w:rsid w:val="00561992"/>
    <w:rsid w:val="00575BD4"/>
    <w:rsid w:val="005D0E89"/>
    <w:rsid w:val="0062503A"/>
    <w:rsid w:val="006E15B0"/>
    <w:rsid w:val="006E3331"/>
    <w:rsid w:val="006F0189"/>
    <w:rsid w:val="00721A7C"/>
    <w:rsid w:val="007407E7"/>
    <w:rsid w:val="00760C57"/>
    <w:rsid w:val="00776E15"/>
    <w:rsid w:val="007868A5"/>
    <w:rsid w:val="00792AFC"/>
    <w:rsid w:val="007B3937"/>
    <w:rsid w:val="007F6A43"/>
    <w:rsid w:val="008721F5"/>
    <w:rsid w:val="008B0124"/>
    <w:rsid w:val="00921D8F"/>
    <w:rsid w:val="009655B9"/>
    <w:rsid w:val="0098430C"/>
    <w:rsid w:val="0099203F"/>
    <w:rsid w:val="009D1401"/>
    <w:rsid w:val="00A033F8"/>
    <w:rsid w:val="00A529C2"/>
    <w:rsid w:val="00AF0807"/>
    <w:rsid w:val="00B311CE"/>
    <w:rsid w:val="00B503E3"/>
    <w:rsid w:val="00B57419"/>
    <w:rsid w:val="00BF5661"/>
    <w:rsid w:val="00C62FCA"/>
    <w:rsid w:val="00C86611"/>
    <w:rsid w:val="00C86A7A"/>
    <w:rsid w:val="00CD00E2"/>
    <w:rsid w:val="00D27C51"/>
    <w:rsid w:val="00DC5918"/>
    <w:rsid w:val="00E27EED"/>
    <w:rsid w:val="00F754AB"/>
    <w:rsid w:val="00FC0EA7"/>
    <w:rsid w:val="00FF7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5D0E8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5D0E89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5D0E89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5D0E89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5D0E89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33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5D0E8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BC7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5D0E8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5D0E89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7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a">
    <w:name w:val="???????"/>
    <w:uiPriority w:val="99"/>
    <w:rsid w:val="006E3331"/>
    <w:pPr>
      <w:widowControl w:val="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99"/>
    <w:rsid w:val="006E333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 Знак1"/>
    <w:basedOn w:val="Normal"/>
    <w:uiPriority w:val="99"/>
    <w:rsid w:val="008721F5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5D0E89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5D0E89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5D0E89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5D0E8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5D0E89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5D0E89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5D0E89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5D0E89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1201</Words>
  <Characters>6849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2002-01-01T16:38:00Z</cp:lastPrinted>
  <dcterms:created xsi:type="dcterms:W3CDTF">2014-07-21T10:18:00Z</dcterms:created>
  <dcterms:modified xsi:type="dcterms:W3CDTF">2014-07-22T01:44:00Z</dcterms:modified>
</cp:coreProperties>
</file>