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D3" w:rsidRPr="00993D14" w:rsidRDefault="00F42FD3" w:rsidP="00993D14">
      <w:pPr>
        <w:jc w:val="right"/>
        <w:rPr>
          <w:b/>
          <w:bCs/>
          <w:kern w:val="28"/>
          <w:sz w:val="32"/>
          <w:szCs w:val="32"/>
        </w:rPr>
      </w:pPr>
      <w:r w:rsidRPr="00993D14">
        <w:rPr>
          <w:b/>
          <w:bCs/>
          <w:kern w:val="28"/>
          <w:sz w:val="32"/>
          <w:szCs w:val="32"/>
        </w:rPr>
        <w:t>Приложение №1</w:t>
      </w:r>
    </w:p>
    <w:p w:rsidR="00F42FD3" w:rsidRPr="00993D14" w:rsidRDefault="00F42FD3" w:rsidP="00993D14">
      <w:pPr>
        <w:jc w:val="right"/>
        <w:rPr>
          <w:b/>
          <w:bCs/>
          <w:kern w:val="28"/>
          <w:sz w:val="32"/>
          <w:szCs w:val="32"/>
        </w:rPr>
      </w:pPr>
      <w:r w:rsidRPr="00993D14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F42FD3" w:rsidRPr="00993D14" w:rsidRDefault="00F42FD3" w:rsidP="00993D14">
      <w:pPr>
        <w:jc w:val="right"/>
        <w:rPr>
          <w:b/>
          <w:bCs/>
          <w:kern w:val="28"/>
          <w:sz w:val="32"/>
          <w:szCs w:val="32"/>
        </w:rPr>
      </w:pPr>
      <w:r w:rsidRPr="00993D1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42FD3" w:rsidRPr="00993D14" w:rsidRDefault="00F42FD3" w:rsidP="00993D14">
      <w:pPr>
        <w:jc w:val="right"/>
        <w:rPr>
          <w:b/>
          <w:bCs/>
          <w:kern w:val="28"/>
          <w:sz w:val="32"/>
          <w:szCs w:val="32"/>
        </w:rPr>
      </w:pPr>
      <w:r w:rsidRPr="00993D14">
        <w:rPr>
          <w:b/>
          <w:bCs/>
          <w:kern w:val="28"/>
          <w:sz w:val="32"/>
          <w:szCs w:val="32"/>
        </w:rPr>
        <w:t>от 15.07.2014 г. №895</w:t>
      </w:r>
    </w:p>
    <w:p w:rsidR="00F42FD3" w:rsidRPr="00993D14" w:rsidRDefault="00F42FD3" w:rsidP="00993D14"/>
    <w:p w:rsidR="00F42FD3" w:rsidRPr="00993D14" w:rsidRDefault="00F42FD3" w:rsidP="00993D14">
      <w:pPr>
        <w:jc w:val="center"/>
        <w:rPr>
          <w:b/>
          <w:bCs/>
          <w:kern w:val="32"/>
          <w:sz w:val="32"/>
          <w:szCs w:val="32"/>
        </w:rPr>
      </w:pPr>
      <w:r w:rsidRPr="00993D14">
        <w:rPr>
          <w:b/>
          <w:bCs/>
          <w:kern w:val="32"/>
          <w:sz w:val="32"/>
          <w:szCs w:val="32"/>
        </w:rPr>
        <w:t>План мероприятий («дорожная карта») «Повышение эффективности и качества услуг в сфере социального обслуживания населения Крапивинского муниципального района Кемеровской области на 2014-2018 годы»</w:t>
      </w:r>
    </w:p>
    <w:p w:rsidR="00F42FD3" w:rsidRPr="00993D14" w:rsidRDefault="00F42FD3" w:rsidP="00993D14"/>
    <w:p w:rsidR="00F42FD3" w:rsidRPr="00993D14" w:rsidRDefault="00F42FD3" w:rsidP="00993D14">
      <w:pPr>
        <w:jc w:val="center"/>
        <w:rPr>
          <w:b/>
          <w:bCs/>
          <w:sz w:val="30"/>
          <w:szCs w:val="30"/>
        </w:rPr>
      </w:pPr>
      <w:r w:rsidRPr="00993D14">
        <w:rPr>
          <w:b/>
          <w:bCs/>
          <w:sz w:val="30"/>
          <w:szCs w:val="30"/>
        </w:rPr>
        <w:t xml:space="preserve">I. Общее описание </w:t>
      </w:r>
    </w:p>
    <w:p w:rsidR="00F42FD3" w:rsidRPr="00993D14" w:rsidRDefault="00F42FD3" w:rsidP="00993D14"/>
    <w:p w:rsidR="00F42FD3" w:rsidRPr="00993D14" w:rsidRDefault="00F42FD3" w:rsidP="00993D14">
      <w:r w:rsidRPr="00993D14">
        <w:t>1.1. Цели реализации плана мероприятий («дорожной карты»)</w:t>
      </w:r>
    </w:p>
    <w:p w:rsidR="00F42FD3" w:rsidRPr="00993D14" w:rsidRDefault="00F42FD3" w:rsidP="00993D14">
      <w:r w:rsidRPr="00993D14">
        <w:t>Реализация плана мероприятий («дорожной карты») «Повышение эффективности и качества услуг в сфере социального обслуживания населения Крапивинского муниципального района на 2014-2018 годы» (далее – «дорожная карта») направлена на обеспечение доступности, повышение эффективности и качества предоставления населению Крапивинского муниципального района услуг в сфере социального обслуживания.</w:t>
      </w:r>
    </w:p>
    <w:p w:rsidR="00F42FD3" w:rsidRPr="00993D14" w:rsidRDefault="00F42FD3" w:rsidP="00993D14">
      <w:r w:rsidRPr="00993D14">
        <w:t>Для достижения указанной цели необходимо провести модернизацию существующей системы социального обслуживания населения с учетом современных требований и изменившихся правовых, социально-экономических и демографических условий, кадровых проблем отрасли. Для проведения модернизации системы социального обслуживания необходимо продолжение работы по дифференцированному оказанию социальных услуг населению с учетом оценки индивидуальной нуждаемости; возможность участия при оказании социальных услуг населению негосударственных организаций, индивидуальных поставщиков, благотворителей и добровольцев; внедрение независимой оценки качества предоставления социальных услуг; осуществление эффективного контроля за их предоставлением. Кроме того, необходимо реализовать все планируемые мероприятия по укреплению материально-технической базы учреждений социального обслуживания населения Крапивинского муниципального района (далее – учреждения), развивать стационарозамещающие технологии социального обслуживания с преимущественной ориентацией на предоставление социальных услуг на дому, в фор</w:t>
      </w:r>
      <w:r>
        <w:t>мате социального сопровождения.</w:t>
      </w:r>
    </w:p>
    <w:p w:rsidR="00F42FD3" w:rsidRPr="00993D14" w:rsidRDefault="00F42FD3" w:rsidP="00993D14"/>
    <w:p w:rsidR="00F42FD3" w:rsidRPr="00993D14" w:rsidRDefault="00F42FD3" w:rsidP="00993D14">
      <w:pPr>
        <w:rPr>
          <w:sz w:val="28"/>
          <w:szCs w:val="28"/>
        </w:rPr>
      </w:pPr>
      <w:r w:rsidRPr="00993D14">
        <w:rPr>
          <w:b/>
          <w:bCs/>
          <w:sz w:val="28"/>
          <w:szCs w:val="28"/>
        </w:rPr>
        <w:t>2. Проблемы, сложившиеся в сфере социального обслуживания населения</w:t>
      </w:r>
    </w:p>
    <w:p w:rsidR="00F42FD3" w:rsidRPr="00993D14" w:rsidRDefault="00F42FD3" w:rsidP="00993D14"/>
    <w:p w:rsidR="00F42FD3" w:rsidRPr="00993D14" w:rsidRDefault="00F42FD3" w:rsidP="00993D14">
      <w:r w:rsidRPr="00993D14">
        <w:t>В системе социальной защиты населения Крапивинского муниципального района функционируют два учреждения социального обслуживания населения - муниципальное бюджетное учреждение «Комплексный центр социального обслуживания населения» Крапивинского муниципального района (далее - КЦСОН Крапивинского района) и муниципальное казенное учреждение «Социально</w:t>
      </w:r>
      <w:r>
        <w:t xml:space="preserve"> </w:t>
      </w:r>
      <w:r w:rsidRPr="00993D14">
        <w:t>- реабилитационный Центр для несовершеннолетних» Крапивинского муниципального района (далее - СРЦ Крапивинского района), которые оказывают социальные услуги на дому, срочную социальную помощь, реабилитацию несовершеннолетних, социально-медицинские и социокультурные досуговые мероприятия несовершеннолетним, граждан пожилого возраста и инвалидам, предоставление транспортных услуг «Социальное такси» инвалидам и маломобильным гражданам пожилого возраста. В 2013 году социальные услуги оказаны 1354 гражданам, что составило 5,6 процентов от</w:t>
      </w:r>
      <w:r>
        <w:t xml:space="preserve"> </w:t>
      </w:r>
      <w:r w:rsidRPr="00993D14">
        <w:t>доли</w:t>
      </w:r>
      <w:r>
        <w:t xml:space="preserve"> </w:t>
      </w:r>
      <w:r w:rsidRPr="00993D14">
        <w:t>получателей социальных услуг от общего числа жителей Крапивинского муниципального района.</w:t>
      </w:r>
    </w:p>
    <w:p w:rsidR="00F42FD3" w:rsidRPr="00993D14" w:rsidRDefault="00F42FD3" w:rsidP="00993D14">
      <w:r w:rsidRPr="00993D14">
        <w:t>Тем не менее, существуют проблемы.</w:t>
      </w:r>
    </w:p>
    <w:p w:rsidR="00F42FD3" w:rsidRPr="00993D14" w:rsidRDefault="00F42FD3" w:rsidP="00993D14">
      <w:r w:rsidRPr="00993D14">
        <w:t xml:space="preserve">2.1. Не достаточно развит рынок по предоставлению социальных услуг негосударственным сектором, социально ориентированными некоммерческими организациями и благотворителями. В настоящее время в Крапивинском муниципальном районе действует некоммерческая организация «Крапивинский христианский центр». Почти на всех территориях района сформированы волонтерские бригады из числа учащихся старших классов средних школ и молодежи, а также членов районного молодежного центра «Лидер», студентов многопрофильного техникума п. Зеленогорский и жителей района. За 2013 год численность добровольцев составила 266 человек, численность пожилых граждан, получивших волонтерскую помощь - 458 человек, количество оказанных волонтерами услуг – 2306. Из них членами «Крапивинского христианского Центра» оказано 40 услуг. </w:t>
      </w:r>
    </w:p>
    <w:p w:rsidR="00F42FD3" w:rsidRPr="00993D14" w:rsidRDefault="00F42FD3" w:rsidP="00993D14">
      <w:r w:rsidRPr="00993D14">
        <w:t>2.2. В системе социального обслуживания населения наблюдается дефицит квалифицированных кадров, связанный с низким уровнем оплаты труда социальных работников, не соответствующий напряженности и интенсивности их труда. На 01.01.2014 года общая численность работников в КЦСОН Крапивинского района и СРЦ Крапивинского района составляет 205 человек.</w:t>
      </w:r>
    </w:p>
    <w:p w:rsidR="00F42FD3" w:rsidRPr="00993D14" w:rsidRDefault="00F42FD3" w:rsidP="00993D14">
      <w:r w:rsidRPr="00993D14">
        <w:t>На сегодняшний день обеспеченность социальными работниками и специалистами по социальной работе в КЦСОН Крапивинского района составляет 97 процентов.13,2 процента от общей численности работников учреждений составляют мужчины.17,1 процента от общей численности работников учреждений составляют работники пенсионного возраста. Работники с высшим образованием составляют 24,6 процентов от общей численности работников учреждений, несмотря на то, что ежегодно высшие учебные заведения выпускают достаточное количество специалистов в социальной сфере. В основном работники учреждений имеют полное среднее (33,7 процентов от общей численности работников учреждений) и среднее профессиональное образование (29,4 процентов от общей численности работников учреждений).</w:t>
      </w:r>
    </w:p>
    <w:p w:rsidR="00F42FD3" w:rsidRPr="00993D14" w:rsidRDefault="00F42FD3" w:rsidP="00993D14">
      <w:r w:rsidRPr="00993D14">
        <w:t>22,7 процента работников учреждений имеет трудовой стаж до 3 лет, что свидетельствует о большой текучести кадров, и именно молодых специалистов.</w:t>
      </w:r>
    </w:p>
    <w:p w:rsidR="00F42FD3" w:rsidRPr="00993D14" w:rsidRDefault="00F42FD3" w:rsidP="00993D14">
      <w:r w:rsidRPr="00993D14">
        <w:t>В последние годы, чтобы улучшить условия труда, привлечь кадры в отрасль, улучшить материальное положение работников в Кемеровской области проведен большой комплекс мероприятий, принят ряд законодательных актов о мерах, направленных на повышение уровня заработной платы работников учреждений, развитие кадрового потенциала и повышение престижности работы в сфере социального обслуживания:</w:t>
      </w:r>
    </w:p>
    <w:p w:rsidR="00F42FD3" w:rsidRPr="00993D14" w:rsidRDefault="00F42FD3" w:rsidP="00993D14">
      <w:r w:rsidRPr="00993D14">
        <w:t>всем работникам государственных и муниципальных учреждений установлена гарантированная выплата стимулирующего характера в размере 30 процентов должностного оклада за работу в учреждениях;</w:t>
      </w:r>
    </w:p>
    <w:p w:rsidR="00F42FD3" w:rsidRPr="00993D14" w:rsidRDefault="00F42FD3" w:rsidP="00993D14">
      <w:r w:rsidRPr="00993D14">
        <w:t>работникам со специальным образованием, работающим на селе, оклады увеличиваются на повышающий коэффициент 1.25;</w:t>
      </w:r>
    </w:p>
    <w:p w:rsidR="00F42FD3" w:rsidRPr="00993D14" w:rsidRDefault="00F42FD3" w:rsidP="00993D14">
      <w:r w:rsidRPr="00993D14">
        <w:t>осуществляются единовременные выплаты работникам учреждений, получившим высшее или среднее специальное образование, в размере 15 и 10 тыс. руб. соответственно; ежемесячные выплаты молодым специалистам по 1 тыс. руб. в месяц в течение первых трех лет работы;</w:t>
      </w:r>
    </w:p>
    <w:p w:rsidR="00F42FD3" w:rsidRPr="00993D14" w:rsidRDefault="00F42FD3" w:rsidP="00993D14">
      <w:r w:rsidRPr="00993D14">
        <w:t>социальным работникам, проживающим в сельской местности и рабочих поселках городского типа, предоставляется 100-процентная льгота по оплате жилья и коммунальных услуг, частичная льгота по оплате электроэнергии;</w:t>
      </w:r>
    </w:p>
    <w:p w:rsidR="00F42FD3" w:rsidRPr="00993D14" w:rsidRDefault="00F42FD3" w:rsidP="00993D14">
      <w:r w:rsidRPr="00993D14">
        <w:t>социальным работникам, чья профессиональная деятельность связана с разъездами при оказании социальных услуг,</w:t>
      </w:r>
      <w:r>
        <w:t xml:space="preserve"> </w:t>
      </w:r>
      <w:r w:rsidRPr="00993D14">
        <w:t>предоставляется бесплатный проезд в общественном транспорте.</w:t>
      </w:r>
    </w:p>
    <w:p w:rsidR="00F42FD3" w:rsidRPr="00993D14" w:rsidRDefault="00F42FD3" w:rsidP="00993D14">
      <w:r w:rsidRPr="00993D14">
        <w:t>С 2011 года в муниципальных учреждениях Крапивинского муниципального района действует отраслевая система оплаты труда, основными принципами которой являются установление должностных окладов по профессионально квалификационным группам.</w:t>
      </w:r>
    </w:p>
    <w:p w:rsidR="00F42FD3" w:rsidRPr="00993D14" w:rsidRDefault="00F42FD3" w:rsidP="00993D14">
      <w:r w:rsidRPr="00993D14">
        <w:t xml:space="preserve">С введением новой системы стимулирования размер заработной платы напрямую зависит от результатов труда и качества предоставляемых услуг. В учреждениях разработаны критерии оценки результативности в зависимости от направления деятельности учреждения и конкретных участков работы. </w:t>
      </w:r>
    </w:p>
    <w:p w:rsidR="00F42FD3" w:rsidRPr="00993D14" w:rsidRDefault="00F42FD3" w:rsidP="00993D14">
      <w:r w:rsidRPr="00993D14">
        <w:t xml:space="preserve">Ежегодно индексируются фонды оплаты труда работников учреждений. </w:t>
      </w:r>
    </w:p>
    <w:p w:rsidR="00F42FD3" w:rsidRPr="00993D14" w:rsidRDefault="00F42FD3" w:rsidP="00993D14">
      <w:r w:rsidRPr="00993D14">
        <w:t>Для обеспечения повышения к 2018 году средней заработной платы отдельных категорий работников в сфере социального обслуживания населения Кемеровской области проведены следующие мероприятия.</w:t>
      </w:r>
    </w:p>
    <w:p w:rsidR="00F42FD3" w:rsidRPr="00993D14" w:rsidRDefault="00F42FD3" w:rsidP="00993D14">
      <w:r w:rsidRPr="00993D14">
        <w:t>Так, в период с 1.10.2012 по 01.01.2014 года повышение заработной платы работников муниципальных учреждений социального обслуживания населения Крапивинского района проходило в несколько этапов:</w:t>
      </w:r>
    </w:p>
    <w:p w:rsidR="00F42FD3" w:rsidRPr="00993D14" w:rsidRDefault="00F42FD3" w:rsidP="00993D14">
      <w:r w:rsidRPr="00993D14">
        <w:t>- с 1 октября 2012 года состоялось увеличение фондов оплаты труда на 6%;</w:t>
      </w:r>
    </w:p>
    <w:p w:rsidR="00F42FD3" w:rsidRPr="00993D14" w:rsidRDefault="00F42FD3" w:rsidP="00993D14">
      <w:r w:rsidRPr="00993D14">
        <w:t>- с 1 апреля 2013 года состоялось увеличение на 15% фондов оплаты труда социальных работников КЦСОН Крапивинского района с направлением выделенных средств на выплаты стимулирующего характера;</w:t>
      </w:r>
    </w:p>
    <w:p w:rsidR="00F42FD3" w:rsidRPr="00993D14" w:rsidRDefault="00F42FD3" w:rsidP="00993D14">
      <w:r w:rsidRPr="00993D14">
        <w:t>- с 1 октября 2013 года состоялось увеличение на 5,5% фондов оплаты труда работников КЦСОН Крапивинского района и СРЦ Крапивинского района;</w:t>
      </w:r>
    </w:p>
    <w:p w:rsidR="00F42FD3" w:rsidRPr="00993D14" w:rsidRDefault="00F42FD3" w:rsidP="00993D14">
      <w:r w:rsidRPr="00993D14">
        <w:t>- с 1 декабря 2013 года увеличен</w:t>
      </w:r>
      <w:r>
        <w:t xml:space="preserve"> </w:t>
      </w:r>
      <w:r w:rsidRPr="00993D14">
        <w:t>на 10 процентов фонд оплаты труда социальных работников КЦСОН Крапивинского района с направлением выделенных средств на выплаты стимулирующего характера.</w:t>
      </w:r>
    </w:p>
    <w:p w:rsidR="00F42FD3" w:rsidRPr="00993D14" w:rsidRDefault="00F42FD3" w:rsidP="00993D14">
      <w:r w:rsidRPr="00993D14">
        <w:t>В результате средняя заработная плата социальных работников за 2013 год составила 11950 рублей. Соотношение средней заработной платы социальных</w:t>
      </w:r>
      <w:r>
        <w:t xml:space="preserve"> </w:t>
      </w:r>
      <w:r w:rsidRPr="00993D14">
        <w:t>работников учреждений со средней заработной платой в субъекте Кемеровской области за 2013 год составляет 47%.</w:t>
      </w:r>
    </w:p>
    <w:p w:rsidR="00F42FD3" w:rsidRPr="00993D14" w:rsidRDefault="00F42FD3" w:rsidP="00993D14">
      <w:r w:rsidRPr="00993D14">
        <w:t xml:space="preserve">Заработная плата социальных работников в 2013 году увеличилась на 50% по сравнению с 2012 годом. </w:t>
      </w:r>
    </w:p>
    <w:p w:rsidR="00F42FD3" w:rsidRPr="00993D14" w:rsidRDefault="00F42FD3" w:rsidP="00993D14">
      <w:r w:rsidRPr="00993D14">
        <w:t>Кроме того, в ходе реализации программы поэтапного повышения заработной платы в области принимаются</w:t>
      </w:r>
      <w:r>
        <w:t xml:space="preserve"> </w:t>
      </w:r>
      <w:r w:rsidRPr="00993D14">
        <w:t>меры по повышению заработной платы работникам, которые не предусмотрены Указами Президента Российской Федерации, для сохранения сложившегося соотношения в уровнях оплаты труда по различным специальностям сферы социального обслуживания.</w:t>
      </w:r>
    </w:p>
    <w:p w:rsidR="00F42FD3" w:rsidRPr="00993D14" w:rsidRDefault="00F42FD3" w:rsidP="00993D14">
      <w:r w:rsidRPr="00993D14">
        <w:t>Так, наряду с отдельными категориями работников, предусмотренных Указами Президента Российской Федерации, с 1 октября 2013 года на 5,5 процента проиндексированы фонды оплаты труда всем категориям работников бюджетной сферы. Дополнительные средства направлены на повышение должностных окладов, т.е. на базовую (гарантированную) часть.</w:t>
      </w:r>
    </w:p>
    <w:p w:rsidR="00F42FD3" w:rsidRPr="00993D14" w:rsidRDefault="00F42FD3" w:rsidP="00993D14">
      <w:r w:rsidRPr="00993D14">
        <w:t>В 2013 году в целях оптимизации сети с целью привлечения дополнительных ресурсов, направленных на увеличение заработной платы, была проведена реорганизация учреждений социального обслуживания населения Крапивинского района:</w:t>
      </w:r>
    </w:p>
    <w:p w:rsidR="00F42FD3" w:rsidRPr="00993D14" w:rsidRDefault="00F42FD3" w:rsidP="00993D14">
      <w:r w:rsidRPr="00993D14">
        <w:t>- с 01.05.2013 из структуры КЦСОН Крапивинского района выведено организационно-методическое отделение;</w:t>
      </w:r>
    </w:p>
    <w:p w:rsidR="00F42FD3" w:rsidRPr="00993D14" w:rsidRDefault="00F42FD3" w:rsidP="00993D14">
      <w:r w:rsidRPr="00993D14">
        <w:t>- приведен в соответствие штат сотрудников отделения дневного пребывания граждан пожилого возраста и инвалидов КЦСОН Крапивинского района согласно должностным инструкциям (младший медицинский персонал переведен на вакантные должности). Тем самым уменьшили потребность в дополнительных фондах оплаты труда на увеличение заработной платы младшему медицинскому персоналу. Экономическая эффективность за 9 месяцев составила 285,6 тыс. рублей;</w:t>
      </w:r>
    </w:p>
    <w:p w:rsidR="00F42FD3" w:rsidRPr="00993D14" w:rsidRDefault="00F42FD3" w:rsidP="00993D14">
      <w:r w:rsidRPr="00993D14">
        <w:t xml:space="preserve">- приведен в соответствие штат сотрудников отделения социальный приют для детей и подростков СРЦ Крапивинского района - социальные работники (3 единицы и работники, относящиеся к категории младшего медицинского персонала (санитарка -3 единицы) с 30.03.2013 года переведены на должность младшего воспитателя (6 единиц). Экономическая эффективность составила 383,3 тыс. руб. </w:t>
      </w:r>
    </w:p>
    <w:p w:rsidR="00F42FD3" w:rsidRPr="00993D14" w:rsidRDefault="00F42FD3" w:rsidP="00993D14">
      <w:r w:rsidRPr="00993D14">
        <w:t>В отделении социальный приют для детей и подростков СРЦ Крапивинского района уменьшено</w:t>
      </w:r>
      <w:r>
        <w:t xml:space="preserve"> </w:t>
      </w:r>
      <w:r w:rsidRPr="00993D14">
        <w:t>количество койко-мест с 20-ти до 12-ти, в отделении дневного пребывания детей увеличено количество койко-мест с 15-ти до 20-ти.</w:t>
      </w:r>
    </w:p>
    <w:p w:rsidR="00F42FD3" w:rsidRPr="00993D14" w:rsidRDefault="00F42FD3" w:rsidP="00993D14">
      <w:r w:rsidRPr="00993D14">
        <w:t xml:space="preserve">Объем средств, сэкономленных за счет оптимизационных мер в 2013 году составил 668,9 тыс. руб., которые были направлены на повышение оплаты труда отдельным категориям работников в соответствии с Указом Президента Российской Федерации от 07.05.2012 № 597 «О мероприятиях по реализации государственной социальной политики». </w:t>
      </w:r>
    </w:p>
    <w:p w:rsidR="00F42FD3" w:rsidRPr="00993D14" w:rsidRDefault="00F42FD3" w:rsidP="00993D14">
      <w:r w:rsidRPr="00993D14">
        <w:t>В рамках реализации «дорожной карты» работа по оптимизации будет продолжена – запланировано исключение из штатного расписания СРЦ Крапивинского района 2 ставок электрика (в связи с подключением к центральной котельной), сокращение среднесписочной численности социальных работников КЦСОН Крапивинского района: - с 67 до 62 чел. (2014), - с 62 до 61 чел.(2015 год), оптимизация структуры Отделения помощи женщинам, оказавшимся в трудной жизненной ситуации, КЦСОН Крапивинского района с частичной передачей функций отделению срочного социального обслуживания. Также оптимизация будет осуществляться за счет увеличения нагрузки предоставления социальных услуг на дому с соответствующим сокращением численности социальных работников. Кроме того, планируется расширение перечня муниципальных платных социальных услуг.</w:t>
      </w:r>
    </w:p>
    <w:p w:rsidR="00F42FD3" w:rsidRPr="00993D14" w:rsidRDefault="00F42FD3" w:rsidP="00993D14">
      <w:r w:rsidRPr="00993D14">
        <w:t>В целях недопущения неэффективного использования выделенных средств на увеличение фонда стимулирующих выплат, Управлением социальной защиты населения администрации Крапивинского муниципального района</w:t>
      </w:r>
      <w:r>
        <w:t xml:space="preserve"> </w:t>
      </w:r>
      <w:r w:rsidRPr="00993D14">
        <w:t>проведены следующие мероприятия:</w:t>
      </w:r>
    </w:p>
    <w:p w:rsidR="00F42FD3" w:rsidRPr="00993D14" w:rsidRDefault="00F42FD3" w:rsidP="00993D14">
      <w:r w:rsidRPr="00993D14">
        <w:t>- в УСЗН Крапивинского района проведена работа по заключению трудовых договоров (дополнительных соглашений) с руководителями муниципальных учреждений в соответствии с типовой формой договора с учетом требований по повышению эффективности работы;</w:t>
      </w:r>
    </w:p>
    <w:p w:rsidR="00F42FD3" w:rsidRPr="00993D14" w:rsidRDefault="00F42FD3" w:rsidP="00993D14">
      <w:r w:rsidRPr="00993D14">
        <w:t>- с руководителями подведомственных учреждений (КЦСОН Крапивинского района, СРЦ Крапивинского района) заключены дополнительные соглашения к трудовым договорам, в которых установлена их обязанность достижения в 2013 году показателей средней заработной платы работников соответствующих категорий, приказом возложена ответственность за целевое использование средств на повышение среднего размера оплаты труда вышеуказанных категорий работников;</w:t>
      </w:r>
    </w:p>
    <w:p w:rsidR="00F42FD3" w:rsidRPr="00993D14" w:rsidRDefault="00F42FD3" w:rsidP="00993D14">
      <w:r w:rsidRPr="00993D14">
        <w:t xml:space="preserve">- совместно с </w:t>
      </w:r>
      <w:r>
        <w:t>а</w:t>
      </w:r>
      <w:r w:rsidRPr="00993D14">
        <w:t>дминистрацией Крапивинского муниципального района проводится постоянный мониторинг достижения целевых показателей по среднему уровню заработной платы отдельным категориям работников бюджетной сферы;</w:t>
      </w:r>
    </w:p>
    <w:p w:rsidR="00F42FD3" w:rsidRPr="00993D14" w:rsidRDefault="00F42FD3" w:rsidP="00993D14">
      <w:r w:rsidRPr="00993D14">
        <w:t>- создан прозрачный механизм оплаты труда руководителей учреждений, не допускается более чем в 3 раза превышение соотношения средней заработной платы руководителей и основного персонала этих учреждений и обеспечено представление руководителями учреждений сведений о доходах, об имуществе и обязательствах имущественного характера;</w:t>
      </w:r>
    </w:p>
    <w:p w:rsidR="00F42FD3" w:rsidRPr="00993D14" w:rsidRDefault="00F42FD3" w:rsidP="00993D14">
      <w:r w:rsidRPr="00993D14">
        <w:t>Вся проводимая работа находится под контролем специально созданной комиссии, состав и план работы которой утвержден постановлением администрации Крапивинского муниципального района.</w:t>
      </w:r>
    </w:p>
    <w:p w:rsidR="00F42FD3" w:rsidRPr="00993D14" w:rsidRDefault="00F42FD3" w:rsidP="00993D14">
      <w:r w:rsidRPr="00993D14">
        <w:t>В целях стимулирования заинтересованности руководителей в повышении эффективности деятельности учреждений, качества оказываемых услуг утверждены новые целевые показатели и критерии оценки деятельности муниципальных учреждений для установления выплат стимулирующего характера руководителям, порядок и условия установления этих выплат, состав комиссии по оценке выполнения показателей. К основным критериям отнесены – сложность и комплексность учреждений, внедрение новых технологий, учтены рекомендации Министерства труда и социальной защиты Российской Федерации по обеспечению показателей роста заработной платы работников учреждений.</w:t>
      </w:r>
    </w:p>
    <w:p w:rsidR="00F42FD3" w:rsidRPr="00993D14" w:rsidRDefault="00F42FD3" w:rsidP="00993D14">
      <w:r w:rsidRPr="00993D14">
        <w:t>В рамках реализации мероприятий «дорожной карты» проводится работа по поэтапному переводу работников муниципальных учреждений на «эффективный контракт», разработаны и утверждены минимальный перечень целевых показателей оценки эффективности деятельности основного персонала работников учреждений и критерии их оценки.</w:t>
      </w:r>
    </w:p>
    <w:p w:rsidR="00F42FD3" w:rsidRPr="00993D14" w:rsidRDefault="00F42FD3" w:rsidP="00993D14">
      <w:r w:rsidRPr="00993D14">
        <w:t>В 2013 году в учреждениях соотношение заработной платы основного и вспомогательного персонала учреждений составило 1:0,8, доля оплаты труда работников административно-управленческого персонала в фонде оплаты труда учреждений по сравнению с 2012 годом не увеличилась и не превышает 35 процентов.</w:t>
      </w:r>
    </w:p>
    <w:p w:rsidR="00F42FD3" w:rsidRPr="00993D14" w:rsidRDefault="00F42FD3" w:rsidP="00993D14">
      <w:r w:rsidRPr="00993D14">
        <w:t>2.3. Структура работников учреждений в 2013 году:</w:t>
      </w:r>
    </w:p>
    <w:p w:rsidR="00F42FD3" w:rsidRPr="00993D14" w:rsidRDefault="00F42FD3" w:rsidP="00993D1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5216"/>
        <w:gridCol w:w="1821"/>
        <w:gridCol w:w="2142"/>
      </w:tblGrid>
      <w:tr w:rsidR="00F42FD3" w:rsidRPr="00993D14">
        <w:trPr>
          <w:jc w:val="center"/>
        </w:trPr>
        <w:tc>
          <w:tcPr>
            <w:tcW w:w="5216" w:type="dxa"/>
            <w:gridSpan w:val="2"/>
          </w:tcPr>
          <w:p w:rsidR="00F42FD3" w:rsidRPr="00993D14" w:rsidRDefault="00F42FD3" w:rsidP="00993D14">
            <w:pPr>
              <w:pStyle w:val="Table0"/>
            </w:pPr>
            <w:r w:rsidRPr="00993D14">
              <w:t>Категория работников</w:t>
            </w:r>
          </w:p>
        </w:tc>
        <w:tc>
          <w:tcPr>
            <w:tcW w:w="1821" w:type="dxa"/>
          </w:tcPr>
          <w:p w:rsidR="00F42FD3" w:rsidRPr="00993D14" w:rsidRDefault="00F42FD3" w:rsidP="00993D14">
            <w:pPr>
              <w:pStyle w:val="Table0"/>
            </w:pPr>
            <w:r w:rsidRPr="00993D14">
              <w:t>Численность, человек</w:t>
            </w:r>
          </w:p>
        </w:tc>
        <w:tc>
          <w:tcPr>
            <w:tcW w:w="2142" w:type="dxa"/>
          </w:tcPr>
          <w:p w:rsidR="00F42FD3" w:rsidRPr="00993D14" w:rsidRDefault="00F42FD3" w:rsidP="00993D14">
            <w:pPr>
              <w:pStyle w:val="Table0"/>
            </w:pPr>
            <w:r w:rsidRPr="00993D14">
              <w:t>Доля в общей численности, проценты</w:t>
            </w:r>
          </w:p>
        </w:tc>
      </w:tr>
      <w:tr w:rsidR="00F42FD3" w:rsidRPr="00993D14">
        <w:trPr>
          <w:jc w:val="center"/>
        </w:trPr>
        <w:tc>
          <w:tcPr>
            <w:tcW w:w="521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Руководители (директора, их заместители, главные бухгалтера, руководители структурных подразделений)</w:t>
            </w:r>
          </w:p>
        </w:tc>
        <w:tc>
          <w:tcPr>
            <w:tcW w:w="1821" w:type="dxa"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22</w:t>
            </w:r>
          </w:p>
        </w:tc>
        <w:tc>
          <w:tcPr>
            <w:tcW w:w="2142" w:type="dxa"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10,7</w:t>
            </w:r>
          </w:p>
        </w:tc>
      </w:tr>
      <w:tr w:rsidR="00F42FD3" w:rsidRPr="00993D14">
        <w:trPr>
          <w:gridBefore w:val="1"/>
          <w:jc w:val="center"/>
        </w:trPr>
        <w:tc>
          <w:tcPr>
            <w:tcW w:w="5216" w:type="dxa"/>
          </w:tcPr>
          <w:p w:rsidR="00F42FD3" w:rsidRPr="00993D14" w:rsidRDefault="00F42FD3" w:rsidP="00993D14">
            <w:pPr>
              <w:pStyle w:val="Table"/>
            </w:pPr>
            <w:r w:rsidRPr="00993D14">
              <w:t>Основной персонал (социальные работники, специалисты по социальной работе, педагогический персонал, врачи, младший и средний медицинский персонал)</w:t>
            </w:r>
          </w:p>
        </w:tc>
        <w:tc>
          <w:tcPr>
            <w:tcW w:w="1821" w:type="dxa"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151</w:t>
            </w:r>
          </w:p>
        </w:tc>
        <w:tc>
          <w:tcPr>
            <w:tcW w:w="2142" w:type="dxa"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73,6</w:t>
            </w:r>
          </w:p>
        </w:tc>
      </w:tr>
      <w:tr w:rsidR="00F42FD3" w:rsidRPr="00993D14">
        <w:trPr>
          <w:gridBefore w:val="1"/>
          <w:jc w:val="center"/>
        </w:trPr>
        <w:tc>
          <w:tcPr>
            <w:tcW w:w="5216" w:type="dxa"/>
          </w:tcPr>
          <w:p w:rsidR="00F42FD3" w:rsidRPr="00993D14" w:rsidRDefault="00F42FD3" w:rsidP="00993D14">
            <w:pPr>
              <w:pStyle w:val="Table"/>
            </w:pPr>
            <w:r w:rsidRPr="00993D14">
              <w:t>Рабочие профессии (водители, уборщики служебных помещений,</w:t>
            </w:r>
            <w:r>
              <w:t xml:space="preserve"> </w:t>
            </w:r>
            <w:r w:rsidRPr="00993D14">
              <w:t>повара, работники прачечных и т.п.)</w:t>
            </w:r>
          </w:p>
        </w:tc>
        <w:tc>
          <w:tcPr>
            <w:tcW w:w="1821" w:type="dxa"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32</w:t>
            </w:r>
          </w:p>
        </w:tc>
        <w:tc>
          <w:tcPr>
            <w:tcW w:w="2142" w:type="dxa"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15,6</w:t>
            </w:r>
          </w:p>
        </w:tc>
      </w:tr>
      <w:tr w:rsidR="00F42FD3" w:rsidRPr="00993D14">
        <w:trPr>
          <w:gridBefore w:val="1"/>
          <w:jc w:val="center"/>
        </w:trPr>
        <w:tc>
          <w:tcPr>
            <w:tcW w:w="5216" w:type="dxa"/>
          </w:tcPr>
          <w:p w:rsidR="00F42FD3" w:rsidRPr="00993D14" w:rsidRDefault="00F42FD3" w:rsidP="00993D14">
            <w:pPr>
              <w:pStyle w:val="Table"/>
            </w:pPr>
            <w:r w:rsidRPr="00993D14">
              <w:t>Итого</w:t>
            </w:r>
          </w:p>
        </w:tc>
        <w:tc>
          <w:tcPr>
            <w:tcW w:w="1821" w:type="dxa"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205</w:t>
            </w:r>
          </w:p>
        </w:tc>
        <w:tc>
          <w:tcPr>
            <w:tcW w:w="2142" w:type="dxa"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100</w:t>
            </w:r>
          </w:p>
        </w:tc>
      </w:tr>
    </w:tbl>
    <w:p w:rsidR="00F42FD3" w:rsidRPr="00993D14" w:rsidRDefault="00F42FD3" w:rsidP="00993D14">
      <w:pPr>
        <w:jc w:val="center"/>
        <w:rPr>
          <w:b/>
          <w:bCs/>
          <w:sz w:val="30"/>
          <w:szCs w:val="30"/>
        </w:rPr>
      </w:pPr>
    </w:p>
    <w:p w:rsidR="00F42FD3" w:rsidRPr="00993D14" w:rsidRDefault="00F42FD3" w:rsidP="00993D14">
      <w:pPr>
        <w:rPr>
          <w:b/>
          <w:bCs/>
          <w:sz w:val="28"/>
          <w:szCs w:val="28"/>
        </w:rPr>
      </w:pPr>
      <w:r w:rsidRPr="00993D14">
        <w:rPr>
          <w:b/>
          <w:bCs/>
          <w:sz w:val="28"/>
          <w:szCs w:val="28"/>
        </w:rPr>
        <w:t>3. Цели реализации «дорожной карты»</w:t>
      </w:r>
    </w:p>
    <w:p w:rsidR="00F42FD3" w:rsidRPr="00993D14" w:rsidRDefault="00F42FD3" w:rsidP="00993D14"/>
    <w:p w:rsidR="00F42FD3" w:rsidRPr="00993D14" w:rsidRDefault="00F42FD3" w:rsidP="00993D14">
      <w:r w:rsidRPr="00993D14">
        <w:t>3.1. Совершенствование правового регулирования социального обслуживания, создание нормативной правовой базы в соответствии Феде</w:t>
      </w:r>
      <w:r>
        <w:t>ральным законом от 28.12.2013 г. №</w:t>
      </w:r>
      <w:r w:rsidRPr="00993D14">
        <w:t>442-ФЗ «Об основах социального обслуживания граждан в Российской Федерации».</w:t>
      </w:r>
    </w:p>
    <w:p w:rsidR="00F42FD3" w:rsidRPr="00993D14" w:rsidRDefault="00F42FD3" w:rsidP="00993D14">
      <w:r w:rsidRPr="00993D14">
        <w:t>3.2. Оптимизация структуры и штатной численности учреждений путем ликвидации неэффективных подразделений, проведения эффективной кадровой политики, повышения заинтересованности работников в труде и поднятия престижа профессии социального работника.</w:t>
      </w:r>
    </w:p>
    <w:p w:rsidR="00F42FD3" w:rsidRPr="00993D14" w:rsidRDefault="00F42FD3" w:rsidP="00993D14">
      <w:r w:rsidRPr="00993D14">
        <w:t>3.3. Повышение в 2017 году средней заработной платы социальных работников до 100 процентов от средней заработной платы в регионе.</w:t>
      </w:r>
    </w:p>
    <w:p w:rsidR="00F42FD3" w:rsidRPr="00993D14" w:rsidRDefault="00F42FD3" w:rsidP="00993D14">
      <w:r w:rsidRPr="00993D14">
        <w:t>3.4. Укрепление материально-технической базы учреждений.</w:t>
      </w:r>
    </w:p>
    <w:p w:rsidR="00F42FD3" w:rsidRPr="00993D14" w:rsidRDefault="00F42FD3" w:rsidP="00993D14">
      <w:r w:rsidRPr="00993D14">
        <w:t xml:space="preserve">3.5. 100 процентное удовлетворение граждан социальным обслуживанием. </w:t>
      </w:r>
    </w:p>
    <w:p w:rsidR="00F42FD3" w:rsidRPr="00993D14" w:rsidRDefault="00F42FD3" w:rsidP="00993D14">
      <w:r w:rsidRPr="00993D14">
        <w:t>3.6. Развитие рынка социальных услуг путем привлечения организаций различных организационно-правовых форм и форм собственности, предоставляющих социальные услуги.</w:t>
      </w:r>
    </w:p>
    <w:p w:rsidR="00F42FD3" w:rsidRPr="00993D14" w:rsidRDefault="00F42FD3" w:rsidP="00993D14">
      <w:r w:rsidRPr="00993D14">
        <w:t>3.7. Предоставление гражданину, нуждающемуся в получении социальных услуг, права выбора организации социального обслуживания или индивидуального предпринимателя для получения социальных услуг.</w:t>
      </w:r>
    </w:p>
    <w:p w:rsidR="00F42FD3" w:rsidRPr="00993D14" w:rsidRDefault="00F42FD3" w:rsidP="00993D14"/>
    <w:p w:rsidR="00F42FD3" w:rsidRPr="00993D14" w:rsidRDefault="00F42FD3" w:rsidP="00993D14">
      <w:pPr>
        <w:rPr>
          <w:b/>
          <w:bCs/>
          <w:sz w:val="28"/>
          <w:szCs w:val="28"/>
        </w:rPr>
      </w:pPr>
      <w:r w:rsidRPr="00993D14">
        <w:rPr>
          <w:b/>
          <w:bCs/>
          <w:sz w:val="28"/>
          <w:szCs w:val="28"/>
        </w:rPr>
        <w:t>4. Ожидаемые результаты реализации «дорожной карты»</w:t>
      </w:r>
    </w:p>
    <w:p w:rsidR="00F42FD3" w:rsidRPr="00993D14" w:rsidRDefault="00F42FD3" w:rsidP="00993D14">
      <w:r w:rsidRPr="00993D14">
        <w:t>4.1. Разработка мероприятий по повышению качества социального обслуживания населения на основе проведенного анализа положения дел</w:t>
      </w:r>
      <w:r>
        <w:t xml:space="preserve"> </w:t>
      </w:r>
      <w:r w:rsidRPr="00993D14">
        <w:t>и выявленных проблем в сфере социального обслуживания населения.</w:t>
      </w:r>
    </w:p>
    <w:p w:rsidR="00F42FD3" w:rsidRPr="00993D14" w:rsidRDefault="00F42FD3" w:rsidP="00993D14">
      <w:r w:rsidRPr="00993D14">
        <w:t>4.2. Подготовка нормативной правовой основы регулирования правоотношений в сфере социального обслуживания населения и внедрение инновационных технологий социального обслуживания.</w:t>
      </w:r>
    </w:p>
    <w:p w:rsidR="00F42FD3" w:rsidRPr="00993D14" w:rsidRDefault="00F42FD3" w:rsidP="00993D14">
      <w:r w:rsidRPr="00993D14">
        <w:t xml:space="preserve">4.3. Развитие кадрового потенциала системы социального обслуживания населения района, увеличение притока кадров в социальные службы за 5 лет не менее чем на 50 процентов от численности работающих в настоящее время. </w:t>
      </w:r>
    </w:p>
    <w:p w:rsidR="00F42FD3" w:rsidRPr="00993D14" w:rsidRDefault="00F42FD3" w:rsidP="00993D14">
      <w:r w:rsidRPr="00993D14">
        <w:t>4.4. Оптимизация сети и штатной численности учреждений на основе исключения неэффективных расходов, мало востребованных гражданами социальных услуг, непрофильных подразделений, перевод ряда обеспечивающих функций и услуг на условия привлечения сторонних организаций, увеличение объема средств от оказания платных социальных услуг в целях получения дополнительного резерва средств на повышение оплаты труда не менее 30 процентов.</w:t>
      </w:r>
    </w:p>
    <w:p w:rsidR="00F42FD3" w:rsidRPr="00993D14" w:rsidRDefault="00F42FD3" w:rsidP="00993D14">
      <w:r w:rsidRPr="00993D14">
        <w:t>Сокращение до 5 процентов численности работников, занятых в системе социального обслуживания населения (преимущественно</w:t>
      </w:r>
      <w:r>
        <w:t xml:space="preserve"> </w:t>
      </w:r>
      <w:r w:rsidRPr="00993D14">
        <w:t>работников административно-хозяйственного управления), в целях высвобождения средств на повышение оплаты труда социальных работников.</w:t>
      </w:r>
    </w:p>
    <w:p w:rsidR="00F42FD3" w:rsidRPr="00993D14" w:rsidRDefault="00F42FD3" w:rsidP="00993D14">
      <w:r w:rsidRPr="00993D14">
        <w:t>Обеспечение объема привлеченных средств на повышение оплаты труда в объеме до 30 процентов от общего объема средств, направленных на пов</w:t>
      </w:r>
      <w:r>
        <w:t>ышение оплаты труда работников.</w:t>
      </w:r>
    </w:p>
    <w:p w:rsidR="00F42FD3" w:rsidRPr="00993D14" w:rsidRDefault="00F42FD3" w:rsidP="00993D14">
      <w:r w:rsidRPr="00993D14">
        <w:t>4.5. Доведение уровня оплаты труда социальных работников в соответствии с Указом Президента Росси</w:t>
      </w:r>
      <w:r>
        <w:t>йской Федерации от 07.05.2012 №</w:t>
      </w:r>
      <w:r w:rsidRPr="00993D14">
        <w:t>597 «О мероприятиях по реализации государственной социальной политики» в 2017 году до 100 процентов от средней заработной платы в экономике Кемеровской области.</w:t>
      </w:r>
      <w:r>
        <w:t xml:space="preserve"> </w:t>
      </w:r>
    </w:p>
    <w:p w:rsidR="00F42FD3" w:rsidRPr="00993D14" w:rsidRDefault="00F42FD3" w:rsidP="00993D14">
      <w:r w:rsidRPr="00993D14">
        <w:t>4.6. Исходя из достигнутого к 2012 году соотношения размера заработной платы социальных работников и средней заработной платы по Кемеровской области, в соответствии с Программой поэтапного совершенствования системы оплаты труда в государственных (муниципальных) учреждениях на 2012-2018 годы, утвержденной распоряжением</w:t>
      </w:r>
      <w:r>
        <w:t xml:space="preserve"> </w:t>
      </w:r>
      <w:r w:rsidRPr="00993D14">
        <w:t>Правительства Российской Федерации</w:t>
      </w:r>
      <w:r>
        <w:t xml:space="preserve"> </w:t>
      </w:r>
      <w:r w:rsidRPr="00993D14">
        <w:t>от 26.11.2012</w:t>
      </w:r>
      <w:r>
        <w:t xml:space="preserve"> г.</w:t>
      </w:r>
    </w:p>
    <w:p w:rsidR="00F42FD3" w:rsidRPr="00993D14" w:rsidRDefault="00F42FD3" w:rsidP="00993D14">
      <w:r>
        <w:t>№</w:t>
      </w:r>
      <w:r w:rsidRPr="00993D14">
        <w:t xml:space="preserve">2190-р, определена следующая динамика роста оплаты труда социальных работников: </w:t>
      </w:r>
    </w:p>
    <w:p w:rsidR="00F42FD3" w:rsidRPr="00993D14" w:rsidRDefault="00F42FD3" w:rsidP="00993D14">
      <w:r w:rsidRPr="00993D14">
        <w:t>2013 год</w:t>
      </w:r>
      <w:r>
        <w:t xml:space="preserve"> </w:t>
      </w:r>
      <w:r w:rsidRPr="00993D14">
        <w:t>– 11950 руб. (47 процентов к заработной плате по экономике региона) – темп роста к предыдущему году</w:t>
      </w:r>
      <w:r>
        <w:t xml:space="preserve"> </w:t>
      </w:r>
      <w:r w:rsidRPr="00993D14">
        <w:t>- 50 процентов;</w:t>
      </w:r>
    </w:p>
    <w:p w:rsidR="00F42FD3" w:rsidRPr="00993D14" w:rsidRDefault="00F42FD3" w:rsidP="00993D14">
      <w:r w:rsidRPr="00993D14">
        <w:t>2014 год – 16732 руб. (58,0 процентов к заработной плате по экономике региона)</w:t>
      </w:r>
      <w:r>
        <w:t xml:space="preserve"> </w:t>
      </w:r>
      <w:r w:rsidRPr="00993D14">
        <w:t>– темп роста к предыдущему году</w:t>
      </w:r>
      <w:r>
        <w:t xml:space="preserve"> </w:t>
      </w:r>
      <w:r w:rsidRPr="00993D14">
        <w:t>- 35,4 процента;</w:t>
      </w:r>
    </w:p>
    <w:p w:rsidR="00F42FD3" w:rsidRPr="00993D14" w:rsidRDefault="00F42FD3" w:rsidP="00993D14">
      <w:r w:rsidRPr="00993D14">
        <w:t>2015 год –</w:t>
      </w:r>
      <w:r>
        <w:t xml:space="preserve"> </w:t>
      </w:r>
      <w:r w:rsidRPr="00993D14">
        <w:t>21992 руб. (68,5 процента к заработной плате по экономике региона) – темп роста к предыдущему году – 32,4 процента;</w:t>
      </w:r>
    </w:p>
    <w:p w:rsidR="00F42FD3" w:rsidRPr="00993D14" w:rsidRDefault="00F42FD3" w:rsidP="00993D14">
      <w:r w:rsidRPr="00993D14">
        <w:t>2016 год – 28147 руб. (79,0 процентов к заработной плате по экономике региона) – темп роста к предыдущему году – 28,0 процента;</w:t>
      </w:r>
    </w:p>
    <w:p w:rsidR="00F42FD3" w:rsidRPr="00993D14" w:rsidRDefault="00F42FD3" w:rsidP="00993D14">
      <w:r w:rsidRPr="00993D14">
        <w:t>2017 год –</w:t>
      </w:r>
      <w:r>
        <w:t xml:space="preserve"> </w:t>
      </w:r>
      <w:r w:rsidRPr="00993D14">
        <w:t>39429 руб. (100 процентов к заработной плате по экономике региона) – темп роста к предыдущему году – 40,1 процента;</w:t>
      </w:r>
    </w:p>
    <w:p w:rsidR="00F42FD3" w:rsidRPr="00993D14" w:rsidRDefault="00F42FD3" w:rsidP="00993D14">
      <w:r w:rsidRPr="00993D14">
        <w:t>2018 год – 43476 руб. (100 процентов к заработной плате по экономике региона)– темп роста к предыдущему году – 10,3 процента.</w:t>
      </w:r>
    </w:p>
    <w:p w:rsidR="00F42FD3" w:rsidRPr="00993D14" w:rsidRDefault="00F42FD3" w:rsidP="00993D14">
      <w:r w:rsidRPr="00993D14">
        <w:t>4.7. Повышение уровня и качества предоставления социальных услуг.</w:t>
      </w:r>
    </w:p>
    <w:p w:rsidR="00F42FD3" w:rsidRPr="00993D14" w:rsidRDefault="00F42FD3" w:rsidP="00993D14">
      <w:r w:rsidRPr="00993D14">
        <w:t xml:space="preserve">4.7.1. Укрепление материально-технической базы учреждений в рамках выделенных субсидий на выполнение муниципальных заданий и иных целей. </w:t>
      </w:r>
    </w:p>
    <w:p w:rsidR="00F42FD3" w:rsidRPr="00993D14" w:rsidRDefault="00F42FD3" w:rsidP="00993D14">
      <w:r w:rsidRPr="00993D14">
        <w:t>4.7.2. Привлечение негосударственных организаций, в том числе социально ориентированных некоммерческих организаций, благотворителей и добровольцев к предоставлению социальных услуг в сфере социального обслуживания.</w:t>
      </w:r>
    </w:p>
    <w:p w:rsidR="00F42FD3" w:rsidRPr="00993D14" w:rsidRDefault="00F42FD3" w:rsidP="00993D14">
      <w:r w:rsidRPr="00993D14">
        <w:t>4.7.3. Развитие стационар о замещающих технологий социального обслуживания с преимущественной ориентацией на предоставление социальных услуг на дому.</w:t>
      </w:r>
    </w:p>
    <w:p w:rsidR="00F42FD3" w:rsidRPr="00993D14" w:rsidRDefault="00F42FD3" w:rsidP="00993D14"/>
    <w:p w:rsidR="00F42FD3" w:rsidRPr="00993D14" w:rsidRDefault="00F42FD3" w:rsidP="00993D14">
      <w:pPr>
        <w:rPr>
          <w:b/>
          <w:bCs/>
          <w:sz w:val="28"/>
          <w:szCs w:val="28"/>
        </w:rPr>
      </w:pPr>
      <w:r w:rsidRPr="00993D14">
        <w:rPr>
          <w:b/>
          <w:bCs/>
          <w:sz w:val="28"/>
          <w:szCs w:val="28"/>
        </w:rPr>
        <w:t>5. Контрольные показатели успешной реализации «дорожной карты»</w:t>
      </w:r>
    </w:p>
    <w:p w:rsidR="00F42FD3" w:rsidRPr="00993D14" w:rsidRDefault="00F42FD3" w:rsidP="00993D14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3"/>
        <w:gridCol w:w="1429"/>
        <w:gridCol w:w="967"/>
        <w:gridCol w:w="967"/>
        <w:gridCol w:w="967"/>
        <w:gridCol w:w="893"/>
        <w:gridCol w:w="911"/>
        <w:gridCol w:w="893"/>
      </w:tblGrid>
      <w:tr w:rsidR="00F42FD3" w:rsidRPr="00993D14">
        <w:trPr>
          <w:cantSplit/>
          <w:trHeight w:val="745"/>
        </w:trPr>
        <w:tc>
          <w:tcPr>
            <w:tcW w:w="2543" w:type="dxa"/>
          </w:tcPr>
          <w:p w:rsidR="00F42FD3" w:rsidRPr="00993D14" w:rsidRDefault="00F42FD3" w:rsidP="00993D14">
            <w:pPr>
              <w:pStyle w:val="Table0"/>
            </w:pPr>
            <w:r w:rsidRPr="00993D14">
              <w:t>Наименование контрольного показателя</w:t>
            </w:r>
          </w:p>
          <w:p w:rsidR="00F42FD3" w:rsidRPr="00993D14" w:rsidRDefault="00F42FD3" w:rsidP="00993D14">
            <w:pPr>
              <w:pStyle w:val="Table0"/>
            </w:pPr>
          </w:p>
        </w:tc>
        <w:tc>
          <w:tcPr>
            <w:tcW w:w="1429" w:type="dxa"/>
            <w:noWrap/>
            <w:vAlign w:val="center"/>
          </w:tcPr>
          <w:p w:rsidR="00F42FD3" w:rsidRPr="00993D14" w:rsidRDefault="00F42FD3" w:rsidP="00993D14">
            <w:pPr>
              <w:pStyle w:val="Table0"/>
            </w:pPr>
            <w:r w:rsidRPr="00993D14">
              <w:t>Ед. измерения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0"/>
            </w:pPr>
            <w:r w:rsidRPr="00993D14">
              <w:t>2013 год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0"/>
            </w:pPr>
            <w:r w:rsidRPr="00993D14">
              <w:t>2014 год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0"/>
            </w:pPr>
            <w:r w:rsidRPr="00993D14">
              <w:t>2015 год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0"/>
            </w:pPr>
            <w:r w:rsidRPr="00993D14">
              <w:t>2016 год</w:t>
            </w:r>
          </w:p>
        </w:tc>
        <w:tc>
          <w:tcPr>
            <w:tcW w:w="911" w:type="dxa"/>
            <w:noWrap/>
            <w:vAlign w:val="center"/>
          </w:tcPr>
          <w:p w:rsidR="00F42FD3" w:rsidRPr="00993D14" w:rsidRDefault="00F42FD3" w:rsidP="00993D14">
            <w:pPr>
              <w:pStyle w:val="Table0"/>
            </w:pPr>
            <w:r w:rsidRPr="00993D14">
              <w:t>2017 год</w:t>
            </w:r>
          </w:p>
        </w:tc>
        <w:tc>
          <w:tcPr>
            <w:tcW w:w="893" w:type="dxa"/>
            <w:noWrap/>
            <w:vAlign w:val="center"/>
          </w:tcPr>
          <w:p w:rsidR="00F42FD3" w:rsidRPr="006A0DEE" w:rsidRDefault="00F42FD3" w:rsidP="00993D14">
            <w:pPr>
              <w:pStyle w:val="Table"/>
              <w:rPr>
                <w:b/>
                <w:bCs/>
              </w:rPr>
            </w:pPr>
            <w:r w:rsidRPr="006A0DEE">
              <w:rPr>
                <w:b/>
                <w:bCs/>
              </w:rPr>
              <w:t>2018 год</w:t>
            </w:r>
          </w:p>
        </w:tc>
      </w:tr>
      <w:tr w:rsidR="00F42FD3" w:rsidRPr="00993D14">
        <w:trPr>
          <w:cantSplit/>
          <w:trHeight w:val="319"/>
        </w:trPr>
        <w:tc>
          <w:tcPr>
            <w:tcW w:w="2543" w:type="dxa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 1</w:t>
            </w:r>
          </w:p>
        </w:tc>
        <w:tc>
          <w:tcPr>
            <w:tcW w:w="1429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2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3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4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5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6</w:t>
            </w:r>
          </w:p>
        </w:tc>
        <w:tc>
          <w:tcPr>
            <w:tcW w:w="911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7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8</w:t>
            </w:r>
          </w:p>
        </w:tc>
      </w:tr>
      <w:tr w:rsidR="00F42FD3" w:rsidRPr="00993D14">
        <w:trPr>
          <w:cantSplit/>
          <w:trHeight w:val="468"/>
        </w:trPr>
        <w:tc>
          <w:tcPr>
            <w:tcW w:w="2543" w:type="dxa"/>
          </w:tcPr>
          <w:p w:rsidR="00F42FD3" w:rsidRPr="00993D14" w:rsidRDefault="00F42FD3" w:rsidP="00993D14">
            <w:pPr>
              <w:pStyle w:val="Table"/>
            </w:pPr>
            <w:r w:rsidRPr="00993D14"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1429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проценты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911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100</w:t>
            </w:r>
          </w:p>
        </w:tc>
      </w:tr>
      <w:tr w:rsidR="00F42FD3" w:rsidRPr="00993D14">
        <w:trPr>
          <w:cantSplit/>
          <w:trHeight w:val="267"/>
        </w:trPr>
        <w:tc>
          <w:tcPr>
            <w:tcW w:w="2543" w:type="dxa"/>
          </w:tcPr>
          <w:p w:rsidR="00F42FD3" w:rsidRPr="00993D14" w:rsidRDefault="00F42FD3" w:rsidP="00993D14">
            <w:pPr>
              <w:pStyle w:val="Table"/>
            </w:pPr>
            <w:r w:rsidRPr="00993D14">
              <w:t>в том числе</w:t>
            </w:r>
          </w:p>
        </w:tc>
        <w:tc>
          <w:tcPr>
            <w:tcW w:w="1429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</w:p>
        </w:tc>
        <w:tc>
          <w:tcPr>
            <w:tcW w:w="911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</w:p>
        </w:tc>
      </w:tr>
      <w:tr w:rsidR="00F42FD3" w:rsidRPr="00993D14">
        <w:trPr>
          <w:cantSplit/>
          <w:trHeight w:val="267"/>
        </w:trPr>
        <w:tc>
          <w:tcPr>
            <w:tcW w:w="2543" w:type="dxa"/>
          </w:tcPr>
          <w:p w:rsidR="00F42FD3" w:rsidRPr="00993D14" w:rsidRDefault="00F42FD3" w:rsidP="00993D14">
            <w:pPr>
              <w:pStyle w:val="Table"/>
            </w:pPr>
            <w:r w:rsidRPr="00993D14">
              <w:t>в стационарных учреждениях социального обслуживания для граждан пожилого возраста и инвалидов общего типа</w:t>
            </w:r>
          </w:p>
        </w:tc>
        <w:tc>
          <w:tcPr>
            <w:tcW w:w="1429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проценты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11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</w:tr>
      <w:tr w:rsidR="00F42FD3" w:rsidRPr="00993D14">
        <w:trPr>
          <w:cantSplit/>
          <w:trHeight w:val="267"/>
        </w:trPr>
        <w:tc>
          <w:tcPr>
            <w:tcW w:w="2543" w:type="dxa"/>
          </w:tcPr>
          <w:p w:rsidR="00F42FD3" w:rsidRPr="00993D14" w:rsidRDefault="00F42FD3" w:rsidP="00993D14">
            <w:pPr>
              <w:pStyle w:val="Table"/>
            </w:pPr>
            <w:r w:rsidRPr="00993D14">
              <w:t>в стационарных учреждениях социального обслуживания для граждан пожилого возраста и инвалидов психоневрологического профиля</w:t>
            </w:r>
          </w:p>
        </w:tc>
        <w:tc>
          <w:tcPr>
            <w:tcW w:w="1429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проценты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11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</w:tr>
      <w:tr w:rsidR="00F42FD3" w:rsidRPr="00993D14">
        <w:trPr>
          <w:cantSplit/>
          <w:trHeight w:val="267"/>
        </w:trPr>
        <w:tc>
          <w:tcPr>
            <w:tcW w:w="2543" w:type="dxa"/>
          </w:tcPr>
          <w:p w:rsidR="00F42FD3" w:rsidRPr="00993D14" w:rsidRDefault="00F42FD3" w:rsidP="00993D14">
            <w:pPr>
              <w:pStyle w:val="Table"/>
            </w:pPr>
            <w:r w:rsidRPr="00993D14">
              <w:t>в стационарных учреждениях социального обслуживания для детей</w:t>
            </w:r>
          </w:p>
        </w:tc>
        <w:tc>
          <w:tcPr>
            <w:tcW w:w="1429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проценты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911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100</w:t>
            </w:r>
          </w:p>
        </w:tc>
      </w:tr>
      <w:tr w:rsidR="00F42FD3" w:rsidRPr="00993D14">
        <w:trPr>
          <w:cantSplit/>
          <w:trHeight w:val="468"/>
        </w:trPr>
        <w:tc>
          <w:tcPr>
            <w:tcW w:w="2543" w:type="dxa"/>
          </w:tcPr>
          <w:p w:rsidR="00F42FD3" w:rsidRPr="00993D14" w:rsidRDefault="00F42FD3" w:rsidP="00993D14">
            <w:pPr>
              <w:pStyle w:val="Table"/>
            </w:pPr>
            <w:r w:rsidRPr="00993D14">
              <w:t>в полустационарных учреждениях социального обслуживания</w:t>
            </w:r>
          </w:p>
        </w:tc>
        <w:tc>
          <w:tcPr>
            <w:tcW w:w="1429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проценты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11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</w:tr>
      <w:tr w:rsidR="00F42FD3" w:rsidRPr="00993D14">
        <w:trPr>
          <w:cantSplit/>
          <w:trHeight w:val="468"/>
        </w:trPr>
        <w:tc>
          <w:tcPr>
            <w:tcW w:w="2543" w:type="dxa"/>
          </w:tcPr>
          <w:p w:rsidR="00F42FD3" w:rsidRPr="00993D14" w:rsidRDefault="00F42FD3" w:rsidP="00993D14">
            <w:pPr>
              <w:pStyle w:val="Table"/>
            </w:pPr>
            <w:r w:rsidRPr="00993D14">
              <w:t>в учреждениях социального обслуживания, оказывающих услуги на дому</w:t>
            </w:r>
          </w:p>
        </w:tc>
        <w:tc>
          <w:tcPr>
            <w:tcW w:w="1429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проценты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911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100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100</w:t>
            </w:r>
          </w:p>
        </w:tc>
      </w:tr>
      <w:tr w:rsidR="00F42FD3" w:rsidRPr="00993D14">
        <w:trPr>
          <w:cantSplit/>
          <w:trHeight w:val="468"/>
        </w:trPr>
        <w:tc>
          <w:tcPr>
            <w:tcW w:w="2543" w:type="dxa"/>
          </w:tcPr>
          <w:p w:rsidR="00F42FD3" w:rsidRPr="00993D14" w:rsidRDefault="00F42FD3" w:rsidP="00993D14">
            <w:pPr>
              <w:pStyle w:val="Table"/>
            </w:pPr>
            <w:r w:rsidRPr="00993D14">
              <w:t>Доля негосударственных организаций социального обслуживания в общем количестве организаций, предоставляющих социальные услуги</w:t>
            </w:r>
          </w:p>
        </w:tc>
        <w:tc>
          <w:tcPr>
            <w:tcW w:w="1429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проценты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33,3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33,3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33,3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33,3</w:t>
            </w:r>
          </w:p>
        </w:tc>
        <w:tc>
          <w:tcPr>
            <w:tcW w:w="911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33,3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33,3</w:t>
            </w:r>
          </w:p>
        </w:tc>
      </w:tr>
      <w:tr w:rsidR="00F42FD3" w:rsidRPr="00993D14">
        <w:trPr>
          <w:cantSplit/>
          <w:trHeight w:val="468"/>
        </w:trPr>
        <w:tc>
          <w:tcPr>
            <w:tcW w:w="2543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Удельный вес граждан пожилого возраста и инвалидов (взрослых и детей), получивших услуги в негосударственных и в немуниципальных учреждениях социального обслуживания, в общей численности граждан пожилого возраста и инвалидов (взрослых и детей), получивших</w:t>
            </w:r>
            <w:r>
              <w:t xml:space="preserve"> </w:t>
            </w:r>
            <w:r w:rsidRPr="00993D14">
              <w:t>услуги в учреждениях социального обслуживания всех форм собственности</w:t>
            </w:r>
          </w:p>
        </w:tc>
        <w:tc>
          <w:tcPr>
            <w:tcW w:w="1429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проценты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0,1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  <w:rPr>
                <w:highlight w:val="yellow"/>
              </w:rPr>
            </w:pPr>
            <w:r w:rsidRPr="00993D14">
              <w:t>0,2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  <w:rPr>
                <w:highlight w:val="yellow"/>
              </w:rPr>
            </w:pPr>
            <w:r w:rsidRPr="00993D14">
              <w:t>0,3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0,4</w:t>
            </w:r>
          </w:p>
        </w:tc>
        <w:tc>
          <w:tcPr>
            <w:tcW w:w="911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0,5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0,6</w:t>
            </w:r>
          </w:p>
        </w:tc>
      </w:tr>
      <w:tr w:rsidR="00F42FD3" w:rsidRPr="00993D14">
        <w:trPr>
          <w:cantSplit/>
          <w:trHeight w:val="468"/>
        </w:trPr>
        <w:tc>
          <w:tcPr>
            <w:tcW w:w="2543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Удельный вес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</w:t>
            </w:r>
            <w:r>
              <w:t xml:space="preserve"> </w:t>
            </w:r>
          </w:p>
        </w:tc>
        <w:tc>
          <w:tcPr>
            <w:tcW w:w="1429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проценты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  <w:tc>
          <w:tcPr>
            <w:tcW w:w="911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0</w:t>
            </w:r>
          </w:p>
        </w:tc>
      </w:tr>
      <w:tr w:rsidR="00F42FD3" w:rsidRPr="00993D14">
        <w:trPr>
          <w:cantSplit/>
          <w:trHeight w:val="468"/>
        </w:trPr>
        <w:tc>
          <w:tcPr>
            <w:tcW w:w="2543" w:type="dxa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Доля получателей социальных услуг от общего числа жителей </w:t>
            </w:r>
          </w:p>
        </w:tc>
        <w:tc>
          <w:tcPr>
            <w:tcW w:w="1429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проценты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5,66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5,66</w:t>
            </w:r>
          </w:p>
        </w:tc>
        <w:tc>
          <w:tcPr>
            <w:tcW w:w="967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5,66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5,66</w:t>
            </w:r>
          </w:p>
        </w:tc>
        <w:tc>
          <w:tcPr>
            <w:tcW w:w="911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5,66</w:t>
            </w:r>
          </w:p>
        </w:tc>
        <w:tc>
          <w:tcPr>
            <w:tcW w:w="893" w:type="dxa"/>
            <w:noWrap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5,66</w:t>
            </w:r>
          </w:p>
        </w:tc>
      </w:tr>
    </w:tbl>
    <w:p w:rsidR="00F42FD3" w:rsidRPr="00993D14" w:rsidRDefault="00F42FD3" w:rsidP="00993D14"/>
    <w:p w:rsidR="00F42FD3" w:rsidRPr="00993D14" w:rsidRDefault="00F42FD3" w:rsidP="00993D14">
      <w:r w:rsidRPr="00993D14">
        <w:t>Показатели нормативов «дорожной карты» приведены в приложении к настоящей «дорожной карте».</w:t>
      </w:r>
    </w:p>
    <w:p w:rsidR="00F42FD3" w:rsidRPr="00993D14" w:rsidRDefault="00F42FD3" w:rsidP="00993D14"/>
    <w:p w:rsidR="00F42FD3" w:rsidRPr="00993D14" w:rsidRDefault="00F42FD3" w:rsidP="00993D14">
      <w:pPr>
        <w:jc w:val="center"/>
        <w:rPr>
          <w:b/>
          <w:bCs/>
          <w:sz w:val="30"/>
          <w:szCs w:val="30"/>
        </w:rPr>
      </w:pPr>
      <w:r w:rsidRPr="00993D14">
        <w:rPr>
          <w:b/>
          <w:bCs/>
          <w:sz w:val="30"/>
          <w:szCs w:val="30"/>
        </w:rPr>
        <w:t>II. План мероприятий</w:t>
      </w:r>
    </w:p>
    <w:p w:rsidR="00F42FD3" w:rsidRPr="00993D14" w:rsidRDefault="00F42FD3" w:rsidP="00993D14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9"/>
        <w:gridCol w:w="32"/>
        <w:gridCol w:w="2138"/>
        <w:gridCol w:w="82"/>
        <w:gridCol w:w="2635"/>
        <w:gridCol w:w="37"/>
        <w:gridCol w:w="1560"/>
        <w:gridCol w:w="2157"/>
      </w:tblGrid>
      <w:tr w:rsidR="00F42FD3" w:rsidRPr="00993D14">
        <w:tc>
          <w:tcPr>
            <w:tcW w:w="953" w:type="dxa"/>
          </w:tcPr>
          <w:p w:rsidR="00F42FD3" w:rsidRPr="00993D14" w:rsidRDefault="00F42FD3" w:rsidP="00993D14">
            <w:pPr>
              <w:pStyle w:val="Table0"/>
            </w:pPr>
            <w:r>
              <w:t>№</w:t>
            </w:r>
          </w:p>
          <w:p w:rsidR="00F42FD3" w:rsidRPr="00993D14" w:rsidRDefault="00F42FD3" w:rsidP="00993D14">
            <w:pPr>
              <w:pStyle w:val="Table0"/>
            </w:pPr>
            <w:r w:rsidRPr="00993D14">
              <w:t>п/п</w:t>
            </w:r>
          </w:p>
        </w:tc>
        <w:tc>
          <w:tcPr>
            <w:tcW w:w="2238" w:type="dxa"/>
            <w:gridSpan w:val="2"/>
          </w:tcPr>
          <w:p w:rsidR="00F42FD3" w:rsidRPr="00993D14" w:rsidRDefault="00F42FD3" w:rsidP="00993D14">
            <w:pPr>
              <w:pStyle w:val="Table0"/>
            </w:pPr>
            <w:r w:rsidRPr="00993D14">
              <w:t>Мероприятия</w:t>
            </w:r>
          </w:p>
        </w:tc>
        <w:tc>
          <w:tcPr>
            <w:tcW w:w="2804" w:type="dxa"/>
            <w:gridSpan w:val="2"/>
          </w:tcPr>
          <w:p w:rsidR="00F42FD3" w:rsidRPr="00993D14" w:rsidRDefault="00F42FD3" w:rsidP="00993D14">
            <w:pPr>
              <w:pStyle w:val="Table0"/>
            </w:pPr>
            <w:r w:rsidRPr="00993D14">
              <w:t>Ожидаемые результаты</w:t>
            </w:r>
          </w:p>
        </w:tc>
        <w:tc>
          <w:tcPr>
            <w:tcW w:w="1644" w:type="dxa"/>
            <w:gridSpan w:val="2"/>
          </w:tcPr>
          <w:p w:rsidR="00F42FD3" w:rsidRPr="00993D14" w:rsidRDefault="00F42FD3" w:rsidP="00993D14">
            <w:pPr>
              <w:pStyle w:val="Table0"/>
            </w:pPr>
            <w:r w:rsidRPr="00993D14">
              <w:t>Срок реализации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  <w:rPr>
                <w:b/>
                <w:bCs/>
              </w:rPr>
            </w:pPr>
            <w:r w:rsidRPr="00993D14">
              <w:rPr>
                <w:b/>
                <w:bCs/>
              </w:rPr>
              <w:t>Ответственный исполнитель</w:t>
            </w:r>
          </w:p>
        </w:tc>
      </w:tr>
      <w:tr w:rsidR="00F42FD3" w:rsidRPr="00993D14">
        <w:trPr>
          <w:tblHeader/>
        </w:trPr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1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2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3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4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5</w:t>
            </w:r>
          </w:p>
        </w:tc>
      </w:tr>
      <w:tr w:rsidR="00F42FD3" w:rsidRPr="00993D14">
        <w:trPr>
          <w:trHeight w:val="270"/>
        </w:trPr>
        <w:tc>
          <w:tcPr>
            <w:tcW w:w="9863" w:type="dxa"/>
            <w:gridSpan w:val="8"/>
          </w:tcPr>
          <w:p w:rsidR="00F42FD3" w:rsidRPr="00993D14" w:rsidRDefault="00F42FD3" w:rsidP="00993D14">
            <w:pPr>
              <w:pStyle w:val="Table"/>
              <w:jc w:val="both"/>
            </w:pPr>
            <w:r w:rsidRPr="00993D14">
              <w:rPr>
                <w:b/>
                <w:bCs/>
                <w:kern w:val="0"/>
                <w:sz w:val="26"/>
                <w:szCs w:val="26"/>
              </w:rPr>
              <w:t>1.Анализ ситуаций в сфере социального обслуживания</w:t>
            </w:r>
          </w:p>
        </w:tc>
      </w:tr>
      <w:tr w:rsidR="00F42FD3" w:rsidRPr="00993D14">
        <w:trPr>
          <w:trHeight w:val="377"/>
        </w:trPr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1.1.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Мониторинг и проведение мероприятий по оптимизации структуры сети и штатной численности учреждений: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выявление неэффективных, мало востребованных</w:t>
            </w:r>
            <w:r>
              <w:t xml:space="preserve"> </w:t>
            </w:r>
            <w:r w:rsidRPr="00993D14">
              <w:t xml:space="preserve">гражданами социальных услуг, непрофильных подразделений учреждений; 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оценка возможности перевода ряда обеспечивающих функций и услуг (в том числе медицинских) на условия аутсорсинга, на условия хозрасчета</w:t>
            </w:r>
            <w:r>
              <w:t xml:space="preserve"> </w:t>
            </w:r>
            <w:r w:rsidRPr="00993D14">
              <w:t>(бытовые</w:t>
            </w:r>
            <w:r>
              <w:t xml:space="preserve"> </w:t>
            </w:r>
            <w:r w:rsidRPr="00993D14">
              <w:t>услуги) и привлечения сторонних организаций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Аналитическая записка по результатам мониторинга в адрес ДСЗН и предложений по дальнейшей оптимизации 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 xml:space="preserve">СРЦ Крапивинского района 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КЦСОН Крапивинского района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1.2.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Мониторинг обеспечения комплексной безопасности и санитарно-эпидемиологического состояния в учреждениях: 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ведение паспортов комплексной безопасности; принятие мер по устранению вскрытых недостатков; анализ расходов на повышение безопасности и улучшение санитарно-эпидемиологического состояния в учреждениях и др.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Обеспечение сохранности и безопасности учреждений; экономия финансовых средств (непредвиденных расходов) на ликвидацию чрезвычайных ситуаций и восстановление утраченного имущества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Ежегодно, ежеквартально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и учреждения социальной защиты населения,</w:t>
            </w:r>
          </w:p>
        </w:tc>
      </w:tr>
      <w:tr w:rsidR="00F42FD3" w:rsidRPr="00993D14">
        <w:trPr>
          <w:trHeight w:val="89"/>
        </w:trPr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1.3.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Анализ и корректировка плана мероприятий по кадровому обеспечению учреждений, в том числе: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динамика заполнения вакантных должностей;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обучение и повышение квалификации работников учреждений, в том числе работников, занимающихся вопросами трудовых отношений и оплаты труда;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развитие наставничества в социальной сфере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Повышение профессиональной компетенции работников; повышение качества предоставляемых услуг; увеличение притока квалифицированных кадров до 2018 года не менее чем на 50 процентов от численности работающих; ежегодное обучение</w:t>
            </w:r>
            <w:r>
              <w:t xml:space="preserve"> 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работников учреждений на курсах повышения квалификации (в количестве не менее чем 50% от фактической численности работников учреждений за 5 лет); представление информации о результатах выполнения мероприятия в Департамент социальной защиты населения Кемеровской области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Ежеквартально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и учреждения социальной защиты населения</w:t>
            </w:r>
          </w:p>
          <w:p w:rsidR="00F42FD3" w:rsidRPr="00993D14" w:rsidRDefault="00F42FD3" w:rsidP="00993D14">
            <w:pPr>
              <w:pStyle w:val="Table"/>
            </w:pP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1.4.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Анализ качества и доступности предоставления социальных услуг населению (проведение опроса среди получателей услуг)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Обеспечение удовлетворенности граждан качеством и доступностью получения социальных услуг к 2018 году на уровне 98 процентов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и учреждения социальной защиты населения, КЦСОН Крапивинского района СРЦ Крапивинского района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1.5.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Анализ эффективности расходования средств, полученных от взимания платы с граждан за предоставление социальных услуг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Предоставление отчета в Департамент социальной защиты населения Кемеровской области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Ежеквартально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социальной защиты населения, КЦСОН Крапивинского района</w:t>
            </w:r>
          </w:p>
        </w:tc>
      </w:tr>
      <w:tr w:rsidR="00F42FD3" w:rsidRPr="00993D14">
        <w:tc>
          <w:tcPr>
            <w:tcW w:w="9863" w:type="dxa"/>
            <w:gridSpan w:val="8"/>
          </w:tcPr>
          <w:p w:rsidR="00F42FD3" w:rsidRPr="00993D14" w:rsidRDefault="00F42FD3" w:rsidP="00993D14">
            <w:pPr>
              <w:pStyle w:val="Table"/>
              <w:jc w:val="both"/>
            </w:pPr>
            <w:r w:rsidRPr="00993D14">
              <w:rPr>
                <w:b/>
                <w:bCs/>
                <w:kern w:val="0"/>
                <w:sz w:val="26"/>
                <w:szCs w:val="26"/>
              </w:rPr>
              <w:t>2. Совершенствование законодательства, регулирующего правоотношения в сфере социального обслуживания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2.1.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Внесение изменений в локальные акты учреждений, управления социальной защиты населения, постановления администрации Крапивинского муниципального района в соответствии</w:t>
            </w:r>
            <w:r>
              <w:t xml:space="preserve"> </w:t>
            </w:r>
            <w:r w:rsidRPr="00993D14">
              <w:t>с изменениями законодательства в сфере социального обслуживания граждан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Приведение локальных актов учреждений в соответствие с изменениями законодательства в сфере социального обслуживания граждан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3-4 квартал 2014 года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Управление и учреждения социальной защиты населения 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2.2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Участие в проведении подготовительных мероприятий по предоставлению услуг в части социального обслуживания на дому на принципах</w:t>
            </w:r>
            <w:r>
              <w:t xml:space="preserve"> </w:t>
            </w:r>
            <w:r w:rsidRPr="00993D14">
              <w:t>частно-государственного партнерства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Формирование сети негосударственных организаций, оказывающих социальные услуги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2014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2.3.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Проведение мониторинга правоприменения в отношении нормативных правовых актов Российской Федерации, регулирующих общественные отношения в сфере социального обслуживания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Направление в Департамент социальной защиты населения Кемеровской</w:t>
            </w:r>
            <w:r>
              <w:t xml:space="preserve"> </w:t>
            </w:r>
            <w:r w:rsidRPr="00993D14">
              <w:t>области предложений о совершенствовании нормативной правовой базы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Ежегодно 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социальной защиты населения,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органы местного самоуправления (по согласованию)</w:t>
            </w:r>
          </w:p>
        </w:tc>
      </w:tr>
      <w:tr w:rsidR="00F42FD3" w:rsidRPr="00993D14">
        <w:trPr>
          <w:trHeight w:val="433"/>
        </w:trPr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2.4.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Внедрение механизма частно - государственного партнерства в систему социального обслуживания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Повышение качества социального обслуживания и расширение спектра услуг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</w:tc>
      </w:tr>
      <w:tr w:rsidR="00F42FD3" w:rsidRPr="00993D14">
        <w:trPr>
          <w:trHeight w:val="3034"/>
        </w:trPr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2.5.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Обеспечение бесплатного доступа к информации о поставщиках социальных услуг, предоставляемых ими социальных услугах,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«Интернет»</w:t>
            </w:r>
          </w:p>
        </w:tc>
        <w:tc>
          <w:tcPr>
            <w:tcW w:w="2757" w:type="dxa"/>
            <w:gridSpan w:val="2"/>
            <w:vAlign w:val="center"/>
          </w:tcPr>
          <w:p w:rsidR="00F42FD3" w:rsidRPr="00993D14" w:rsidRDefault="00F42FD3" w:rsidP="00993D14">
            <w:pPr>
              <w:pStyle w:val="Table"/>
            </w:pPr>
            <w:r w:rsidRPr="00993D14">
              <w:t>Обеспечение доступности и открытости информации для получателей социальных услуг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Ежегодно 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Управление и учреждения социальной защиты населения </w:t>
            </w:r>
          </w:p>
        </w:tc>
      </w:tr>
      <w:tr w:rsidR="00F42FD3" w:rsidRPr="00993D14">
        <w:tc>
          <w:tcPr>
            <w:tcW w:w="9863" w:type="dxa"/>
            <w:gridSpan w:val="8"/>
          </w:tcPr>
          <w:p w:rsidR="00F42FD3" w:rsidRPr="00993D14" w:rsidRDefault="00F42FD3" w:rsidP="00993D14">
            <w:pPr>
              <w:pStyle w:val="Table"/>
              <w:jc w:val="both"/>
            </w:pPr>
            <w:r w:rsidRPr="00993D14">
              <w:rPr>
                <w:b/>
                <w:bCs/>
                <w:kern w:val="0"/>
                <w:sz w:val="26"/>
                <w:szCs w:val="26"/>
              </w:rPr>
              <w:t>3. Обеспечение межведомственного взаимодействия и координация мер, направленных на совершенствование деятельности по социальному обслуживанию</w:t>
            </w:r>
          </w:p>
        </w:tc>
      </w:tr>
      <w:tr w:rsidR="00F42FD3" w:rsidRPr="00993D14">
        <w:trPr>
          <w:trHeight w:val="3902"/>
        </w:trPr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3.1.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Обобщение и анализ результатов реализации в 2014-2016 годах муниципальной программы Крапивинского района «Социальная поддержка населения Крапивинского муниципального района» на 2014 – 2016 годы.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Подготовка ежеквартального и годового отчетов</w:t>
            </w:r>
          </w:p>
          <w:p w:rsidR="00F42FD3" w:rsidRPr="00993D14" w:rsidRDefault="00F42FD3" w:rsidP="00993D14">
            <w:pPr>
              <w:pStyle w:val="Table"/>
            </w:pPr>
          </w:p>
          <w:p w:rsidR="00F42FD3" w:rsidRPr="00993D14" w:rsidRDefault="00F42FD3" w:rsidP="00993D14">
            <w:pPr>
              <w:pStyle w:val="Table"/>
            </w:pPr>
            <w:r w:rsidRPr="00993D14">
              <w:t>Представление информации о результатах анализа исполнения мероприятия в Администрацию Крапивинского муниципального района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2015-2017 годы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Управление и учреждения социальной защиты населения, Управление образования, 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МБУЗ «Крапивинская ЦРБ»,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районный совет ветеранов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3.2.</w:t>
            </w:r>
            <w:r>
              <w:t xml:space="preserve"> 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Обеспечение взаимодействия между МБУЗ «Крапивинская ЦРБ», ОАО «Аптеки Кузбасса» и КЦСОН Крапивинского района по обеспечению граждан пожилого возраста лекарственными препаратами, назначенными им по медицинским показаниям врачом (фельдшером), в том числе по доставке на дом: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анализ практики взаимодействия заинтересованных структур по доставке пожилым людям лекарств на дом;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подготовка комплекса мер и его последующая реализация</w:t>
            </w:r>
            <w:r>
              <w:t xml:space="preserve"> </w:t>
            </w:r>
            <w:r w:rsidRPr="00993D14">
              <w:t>в соответствии с принятыми межведомственными соглашениями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Реализация межведомственного</w:t>
            </w:r>
            <w:r>
              <w:t xml:space="preserve"> </w:t>
            </w:r>
            <w:r w:rsidRPr="00993D14">
              <w:t xml:space="preserve">взаимодействия между организациями здравоохранения, аптечными организациями и организациями социального обслуживания </w:t>
            </w:r>
          </w:p>
          <w:p w:rsidR="00F42FD3" w:rsidRPr="00993D14" w:rsidRDefault="00F42FD3" w:rsidP="00993D14">
            <w:pPr>
              <w:pStyle w:val="Table"/>
            </w:pPr>
          </w:p>
        </w:tc>
        <w:tc>
          <w:tcPr>
            <w:tcW w:w="1606" w:type="dxa"/>
          </w:tcPr>
          <w:p w:rsidR="00F42FD3" w:rsidRPr="00993D14" w:rsidRDefault="00F42FD3" w:rsidP="006A0DEE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Управление социальной защиты населения, 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 xml:space="preserve">КЦСОН Крапивинского района, 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МБУЗ «Крапивинская ЦРБ»,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ОАО «Аптеки Кузбасса»</w:t>
            </w:r>
          </w:p>
          <w:p w:rsidR="00F42FD3" w:rsidRPr="00993D14" w:rsidRDefault="00F42FD3" w:rsidP="00993D14">
            <w:pPr>
              <w:pStyle w:val="Table"/>
            </w:pP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3.3.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Изучение опыта работы пилотных регионов по организации работы с отдельными категориями граждан (семей), попавших в трудную жизненную ситуацию, с учетом имеющегося опыта работы в области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Внедрение технологии социального сопровождения в системе социального обслуживания населения 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и учреждения социальной защиты населения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3.4.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Обеспечить исполнение и пролонгацию соглашений о межведомственном сотрудничестве с Отделом Министерства внутренних дел России по Крапивинскому району, управлением образования, ГОУ СПО «Зеленогорский многопрофильный техникум», МБУЗ «Крапивинская ЦРБ», уголовно-исправительной инспекцией, Приходом Никольской церкви святителя Николая, религиозной группой Церковь христиан Веры Евангельской «Крапивинский Христианский центр» и общественными организациями в части решения вопросов социального обслуживания детей-сирот и детей, оставшихся без попечения родителей, граждан старшего поколения, инвалидов, лиц без определенного места жительства, освобожденных из мест лишения свободы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Повышение качества социального обслуживания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и учреждения социальной защиты населения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3.5.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Реализация программы</w:t>
            </w:r>
            <w:r>
              <w:t xml:space="preserve"> </w:t>
            </w:r>
            <w:r w:rsidRPr="00993D14">
              <w:t>по повышению качества жизни пожилых людей на 2014-2018 годы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Повышение качества жизни пожилых людей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</w:tc>
      </w:tr>
      <w:tr w:rsidR="00F42FD3" w:rsidRPr="00993D14">
        <w:trPr>
          <w:trHeight w:val="241"/>
        </w:trPr>
        <w:tc>
          <w:tcPr>
            <w:tcW w:w="9863" w:type="dxa"/>
            <w:gridSpan w:val="8"/>
          </w:tcPr>
          <w:p w:rsidR="00F42FD3" w:rsidRPr="00993D14" w:rsidRDefault="00F42FD3" w:rsidP="00993D14">
            <w:pPr>
              <w:pStyle w:val="Table"/>
              <w:jc w:val="both"/>
            </w:pPr>
            <w:r w:rsidRPr="00993D14">
              <w:rPr>
                <w:b/>
                <w:bCs/>
                <w:kern w:val="0"/>
                <w:sz w:val="26"/>
                <w:szCs w:val="26"/>
              </w:rPr>
              <w:t>4. Сокращение очереди на получение социальных услуг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4.1.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Укрепление материально-технической базы учреждений в рамках выделенных субсидий на выполнение муниципальных заданий и иных целей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Повышение качества жизни пожилых граждан и инвалидов, проживающих в стационарных учреждениях, и предоставляемых социальных услуг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2014-2018 годы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и учреждения социальной защиты населения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4.2.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Обобщение и распространение передового опыта работы субъектов Российской Федерации по предоставлению социальных</w:t>
            </w:r>
            <w:r>
              <w:t xml:space="preserve"> </w:t>
            </w:r>
            <w:r w:rsidRPr="00993D14">
              <w:t>услуг пожилым гражданам в учреждениях с учетом имеющегося опыта в регионе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Проведение семинаров по изучению и обобщению передового опыта работы в КЦСОН Крапивинского района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Управление социальной защиты населения 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4.3.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Применение методики расчета нормативных затрат на оказание социальных услуг с использованием механизма подушевых нормативов финансирования социальных услуг на основе рекомендаций</w:t>
            </w:r>
            <w:r>
              <w:t xml:space="preserve"> </w:t>
            </w:r>
            <w:r w:rsidRPr="00993D14">
              <w:t xml:space="preserve">Министерства труда и социальной защиты Российской Федерации 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Применение методики по расчету подушевых нормативов финансирования социальных услуг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2015-2016 годы, после принятия нормативных правовых актов Российской Федерации и Кемеровской области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4.4.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Утверждение нормативов подушевого финансирования социальных услуг в учреждениях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Нормативные правовые акты Крапивинского района;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возможность выбора поставщика социальных услуг;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развитие конкурентной среды в системе социального обслуживания населения</w:t>
            </w:r>
          </w:p>
        </w:tc>
        <w:tc>
          <w:tcPr>
            <w:tcW w:w="1606" w:type="dxa"/>
            <w:vAlign w:val="center"/>
          </w:tcPr>
          <w:p w:rsidR="00F42FD3" w:rsidRPr="00993D14" w:rsidRDefault="00F42FD3" w:rsidP="00993D14">
            <w:pPr>
              <w:pStyle w:val="Table"/>
            </w:pP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4.5.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Внедрение лучших практик деятельности социально ориентированных некоммерческих организаций, волонтеров, добровольцев и благотворителей в сфере социального обслуживания на основе рекомендаций Министерства труда и</w:t>
            </w:r>
            <w:r>
              <w:t xml:space="preserve"> </w:t>
            </w:r>
            <w:r w:rsidRPr="00993D14">
              <w:t>социальной защиты Российской Федерации по расширению их участия в деятельности по оказанию социальных услуг пожилым гражданам, детям и инвалидам, развитие негосударственных организаций социального обслуживания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Повышение доступности предоставления социальных услуг 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2014-2018 годы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и учреждения социальной защиты населения</w:t>
            </w:r>
          </w:p>
        </w:tc>
      </w:tr>
      <w:tr w:rsidR="00F42FD3" w:rsidRPr="00993D14">
        <w:tc>
          <w:tcPr>
            <w:tcW w:w="9863" w:type="dxa"/>
            <w:gridSpan w:val="8"/>
          </w:tcPr>
          <w:p w:rsidR="00F42FD3" w:rsidRPr="00993D14" w:rsidRDefault="00F42FD3" w:rsidP="00993D14">
            <w:pPr>
              <w:pStyle w:val="Table"/>
              <w:jc w:val="both"/>
            </w:pPr>
            <w:r w:rsidRPr="00993D14">
              <w:rPr>
                <w:b/>
                <w:bCs/>
                <w:kern w:val="0"/>
                <w:sz w:val="26"/>
                <w:szCs w:val="26"/>
              </w:rPr>
              <w:t>5. Повышение качества предоставления услуг в сфере социального обслуживания на основе контроля и оценки качества работы учреждений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5.1. 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Проведение мониторинга работы учреждений социального обслуживания, формирование независимой оценки качества работы указанных учреждений, и составление рейтингов их деятельности, в соответствии с принятыми нормативными и методическими документами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Публикация рейтингов деятельности, разработка и утверждение планов по улучшению качества работы учреждений социального обслуживания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Управление социальной защиты населения, органы местного самоуправления 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(по согласованию)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5.2.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Проведение информационной кампании в средствах массовой информации, в том числе с использованием информационно-телекоммуникационной сети «Интернет» о функционировании независимой системы оценки качества работы учреждений социального обслуживания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Повышение информированности потребителей услуг и общественности о проведении независимой оценки и качества работы учреждений социального обслуживания</w:t>
            </w:r>
          </w:p>
          <w:p w:rsidR="00F42FD3" w:rsidRPr="00993D14" w:rsidRDefault="00F42FD3" w:rsidP="00993D14">
            <w:pPr>
              <w:pStyle w:val="Table"/>
            </w:pP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Управление социальной защиты населения, органы местного самоуправления 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(по согласованию)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5.3. 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Проведение мониторинга функционирования независимой системы, оценки качества работы учреждений социального обслуживания в Крапивинском районе, обеспечение организационно-технического сопровождения общественного совета по проведению независимой оценки качества работы указанных учреждений и составлению рейтингов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Повышение уровня предоставления социальных услуг, повышение эффективности работы общественных советов, отчет о реализации независимой системы в Департамент социальной защиты населения Кемеровской области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Администрация Крапивинского муниципального района,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  <w:p w:rsidR="00F42FD3" w:rsidRPr="00993D14" w:rsidRDefault="00F42FD3" w:rsidP="00993D14">
            <w:pPr>
              <w:pStyle w:val="Table"/>
            </w:pPr>
          </w:p>
        </w:tc>
      </w:tr>
      <w:tr w:rsidR="00F42FD3" w:rsidRPr="00993D14">
        <w:trPr>
          <w:trHeight w:val="2493"/>
        </w:trPr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5.4.</w:t>
            </w:r>
          </w:p>
        </w:tc>
        <w:tc>
          <w:tcPr>
            <w:tcW w:w="2290" w:type="dxa"/>
            <w:gridSpan w:val="2"/>
          </w:tcPr>
          <w:p w:rsidR="00F42FD3" w:rsidRDefault="00F42FD3" w:rsidP="00993D14">
            <w:pPr>
              <w:pStyle w:val="Table"/>
            </w:pPr>
            <w:r w:rsidRPr="00993D14">
              <w:t>Создание в КЦСОН Крапивинского района попечительского совета.</w:t>
            </w:r>
          </w:p>
          <w:p w:rsidR="00F42FD3" w:rsidRPr="00993D14" w:rsidRDefault="00F42FD3" w:rsidP="00993D14">
            <w:pPr>
              <w:pStyle w:val="Table"/>
            </w:pPr>
          </w:p>
          <w:p w:rsidR="00F42FD3" w:rsidRPr="00993D14" w:rsidRDefault="00F42FD3" w:rsidP="006A0DEE">
            <w:pPr>
              <w:pStyle w:val="Table"/>
            </w:pPr>
            <w:r w:rsidRPr="00993D14">
              <w:t>Анализ работы попечительских советов в учреждениях социального обслуживания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Локальные нормативные акты учреждений социального обслуживания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1 квартал 2014 года</w:t>
            </w:r>
          </w:p>
          <w:p w:rsidR="00F42FD3" w:rsidRPr="00993D14" w:rsidRDefault="00F42FD3" w:rsidP="00993D14">
            <w:pPr>
              <w:pStyle w:val="Table"/>
            </w:pPr>
          </w:p>
          <w:p w:rsidR="00F42FD3" w:rsidRPr="00993D14" w:rsidRDefault="00F42FD3" w:rsidP="00993D14">
            <w:pPr>
              <w:pStyle w:val="Table"/>
            </w:pPr>
            <w:r w:rsidRPr="00993D14">
              <w:t xml:space="preserve">Ежегодно </w:t>
            </w:r>
          </w:p>
          <w:p w:rsidR="00F42FD3" w:rsidRPr="00993D14" w:rsidRDefault="00F42FD3" w:rsidP="00993D14">
            <w:pPr>
              <w:pStyle w:val="Table"/>
            </w:pP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КЦСОН Крапивинского района 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Управление и учреждения социальной защиты населения</w:t>
            </w:r>
          </w:p>
        </w:tc>
      </w:tr>
      <w:tr w:rsidR="00F42FD3" w:rsidRPr="00993D14">
        <w:trPr>
          <w:trHeight w:val="2665"/>
        </w:trPr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5.5.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Обеспечение открытости и доступности информации о деятельности учреждений социального обслуживания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Создание официальных сайтов КЦСОН и СРЦ Крапивинского района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2 квартал 2014 года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и учреждения социальной защиты населения</w:t>
            </w:r>
          </w:p>
        </w:tc>
      </w:tr>
      <w:tr w:rsidR="00F42FD3" w:rsidRPr="00993D14">
        <w:trPr>
          <w:trHeight w:val="5051"/>
        </w:trPr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5.6.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Обеспечение координации работы по реализации в Крапивинском районе независимой системы оценки качества работы организаций, оказывающих социальные услуги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Постановление администрации Крапивинского муниципального района №764 от 16.06.2014 года «О формировании независимой системы оценки качества работы организаций, оказывающих социальные услуги населению Крапивинского муниципального района»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2014 год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Администрация Крапивинского муниципального района, Управление социальной защиты населения </w:t>
            </w:r>
          </w:p>
        </w:tc>
      </w:tr>
      <w:tr w:rsidR="00F42FD3" w:rsidRPr="00993D14">
        <w:trPr>
          <w:trHeight w:val="1227"/>
        </w:trPr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5.7.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Завершение с участием общественных организаций, профессиональных сообществ, независимых экспертов формирования в Крапивинском районе общественного совета по проведению независимой оценки качества работы организаций и составлению рейтингов. Обеспечение организационно-технического сопровождения деятельности общественного совета по проведению независимой оценки качества работы организаций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Постановление администрации Крапивинского муниципального района № 764 от 16.06.2014 года «О формировании независимой системы оценки качества работы организаций, оказывающих социальные услуги населению Крапивинского муниципального района»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2014 год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Администрация Крапивинского муниципального района,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 xml:space="preserve">Управление социальной защиты населения, органы местного самоуправления 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(по согласованию)</w:t>
            </w:r>
          </w:p>
          <w:p w:rsidR="00F42FD3" w:rsidRPr="00993D14" w:rsidRDefault="00F42FD3" w:rsidP="00993D14">
            <w:pPr>
              <w:pStyle w:val="Table"/>
            </w:pPr>
          </w:p>
        </w:tc>
      </w:tr>
      <w:tr w:rsidR="00F42FD3" w:rsidRPr="00993D14">
        <w:trPr>
          <w:trHeight w:val="2675"/>
        </w:trPr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5.8.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Активизация участия социально ориентированных некоммерческих организаций в проведении независимой оценки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Обеспечение объективности в проведении независимой оценки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Ежегодно</w:t>
            </w:r>
          </w:p>
          <w:p w:rsidR="00F42FD3" w:rsidRPr="00993D14" w:rsidRDefault="00F42FD3" w:rsidP="00993D14">
            <w:pPr>
              <w:pStyle w:val="Table"/>
            </w:pP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Администрация Крапивинского муниципального района,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5.9.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Анализ</w:t>
            </w:r>
            <w:r>
              <w:t xml:space="preserve"> </w:t>
            </w:r>
            <w:r w:rsidRPr="00993D14">
              <w:t>и совершенствование (дополнение) системы показателей эффективности деятельности учреждений и критериев оценки эффективности и результативности деятельности работников и руководителей, включая механизм увязки размера оплаты труда работников и руководителей учреждений с конкретными показателями качества и количества оказываемых услуг в соответствии с методическими рекомендациями Министерства труда и социальной защиты Российской Федерации от 01.07.2013 г. №287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Повышение эффективности и качества работы учреждений и ответственности руководителей и работников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Управление и учреждения социальной защиты населения </w:t>
            </w:r>
          </w:p>
        </w:tc>
      </w:tr>
      <w:tr w:rsidR="00F42FD3" w:rsidRPr="00993D14">
        <w:tc>
          <w:tcPr>
            <w:tcW w:w="9863" w:type="dxa"/>
            <w:gridSpan w:val="8"/>
          </w:tcPr>
          <w:p w:rsidR="00F42FD3" w:rsidRPr="00993D14" w:rsidRDefault="00F42FD3" w:rsidP="00993D14">
            <w:pPr>
              <w:pStyle w:val="Table"/>
              <w:jc w:val="both"/>
            </w:pPr>
            <w:r w:rsidRPr="00993D14">
              <w:rPr>
                <w:b/>
                <w:bCs/>
                <w:kern w:val="0"/>
                <w:sz w:val="26"/>
                <w:szCs w:val="26"/>
              </w:rPr>
              <w:t>6. Сохранение кадрового потенциала, повышение престижности и привлекательности профессии социальных работников, совершенствование оплаты труда социальных работников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6.1.</w:t>
            </w:r>
          </w:p>
        </w:tc>
        <w:tc>
          <w:tcPr>
            <w:tcW w:w="8877" w:type="dxa"/>
            <w:gridSpan w:val="6"/>
          </w:tcPr>
          <w:p w:rsidR="00F42FD3" w:rsidRPr="00993D14" w:rsidRDefault="00F42FD3" w:rsidP="00993D14">
            <w:pPr>
              <w:pStyle w:val="Table"/>
            </w:pPr>
            <w:r w:rsidRPr="00993D14">
              <w:t>Реализация мер по повышению заработной платы социальным работникам в соответствии с Указом Президента Российской Федерации от 07.05.2012 № 597 «О мероприятиях по реализации государственной социальной политики»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6.1.1.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Повышение кадрового потенциала</w:t>
            </w:r>
            <w:r>
              <w:t xml:space="preserve"> </w:t>
            </w:r>
            <w:r w:rsidRPr="00993D14">
              <w:t>работников учреждений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Утверждение ежегодных планов мероприятий по повышению кадрового потенциала работников учреждений 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6.1.2.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Мониторинг достижения целевых показателей повышения оплаты труда социальных работников в соответствии с Указом Президента Российской Федерации от 07.05.2012 г. №597 «О реализации государственной социальной политики», а также среднемесячной номинальной заработной платы</w:t>
            </w:r>
            <w:r>
              <w:t xml:space="preserve"> </w:t>
            </w:r>
            <w:r w:rsidRPr="00993D14">
              <w:t>в целом по учреждению на заседании районной комиссии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Отчет в Департамент социальной защиты населения Кемеровской области, администрацию Крапивинского муниципального района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ежеквартально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6.1.3.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Осуществление мероприятий по обеспечению и контролю: соотношения средней заработной платы основного и вспомогательного персонала учреждений до 1:0,7 – 1:0,5 (с учетом типа учреждения);предельной оплаты труда работников административно-управленческого и вспомогательного персонала в фонде оплаты труда учреждения не более 40 процентов (приказ департамента социальной защиты населения Кемеровской области от 03.04.2014 г. №41 «Об утверждении предельной величины фонда оплаты труда работников административно-управленческого персонала в фонде оплаты труда учреждения»);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предельного уровня соотношения (не превышающего более чем в 3 раза) оплаты труда руководителей учреждений и средней заработной платы работников за отчетный год (Кузбасское региональное соглашение между Федерацией профсоюзных организаций Кузбасса, Коллегией Администрации Кемеровской области и работодателями Кемеровской области на 2013-2015 годы)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Повышение уровня заработной платы работников учреждений, поддержание соотношения, Отчет в Департамент социальной защиты населения Кемеровской области, администрацию Крапивинского муниципального района</w:t>
            </w:r>
          </w:p>
          <w:p w:rsidR="00F42FD3" w:rsidRPr="00993D14" w:rsidRDefault="00F42FD3" w:rsidP="00993D14">
            <w:pPr>
              <w:pStyle w:val="Table"/>
            </w:pP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ежеквартально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6.1.4.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Проведение мероприятий по привлечению средств (не менее 30 процентов) на повышение оплаты труда социальных работников за счет интенсификации труда, оптимизации инфраструктуры с целью внедрения комплексного подхода к организации социальных служб, внедрения комплексного подхода при преобразовании учреждений, предоставляющих социальные услуги, оптимизации административно-управленческого персонала, ликвидации структурных подразделений учреждений, предоставляющих социальные услуги, мало востребованные населением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Поэтапное повышение оплаты труда социальных работников,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2014-2017 годы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социальной защиты населения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6.1.5.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Расчет потребностей при формировании областного бюджета расходов на повышение заработной платы работников муниципальных учреждений социального обслуживания в</w:t>
            </w:r>
            <w:r>
              <w:t xml:space="preserve"> </w:t>
            </w:r>
            <w:r w:rsidRPr="00993D14">
              <w:t>соответствии с планом-графиком реализации Указа Президента Российской Федерации от 07.05.2012 №597 «О мероприятиях по реализации государственной социальной политики»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Служебная записка в ДСЗН Кемеровской области о дополнительной потребности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Управление социальной защиты населения 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6.1.6.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Подготовка нормативных правовых актов, регламентирующих поэтапное повышение оплаты труда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Нормативные правовые акты Крапивинского района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Поэтапное повышение оплаты труда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Управление социальной защиты населения 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6.1.7.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Приведение трудовых договоров руководителей учреждений социального обслуживания населения в соответствие с типовой формой трудового договора, заключаемого с руководителем учреждения (постановление Правительства Российской Федерации от 12.04.2013 №329 «О типовой форме трудового договора с руководителем государственного (муниципального) учреждения»)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100% приведение трудовых договоров с руководителями учреждений в соответствии с типовой формой от общего количества учреждений социального обслуживания населения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 2014 год- 100 процентов, далее постоянно с вновь принятыми руководителями учреждений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Управление социальной защиты населения 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6.1.8.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Проведение мероприятий в рамках создания прозрачного механизма оплаты труда руководителей учреждений по предоставлению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в соответствии с постановлением администрации Крапивинского муниципального района от 31.01.2013 г. №1117 «Об перечне должностей муниципальной службы в Крапивинском муниципальном районе при назначении на которые и при замещении которых муниципальные служащие обязаны предоставить сведения своих доходов,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 </w:t>
            </w:r>
          </w:p>
        </w:tc>
        <w:tc>
          <w:tcPr>
            <w:tcW w:w="2757" w:type="dxa"/>
            <w:gridSpan w:val="2"/>
            <w:vMerge w:val="restart"/>
          </w:tcPr>
          <w:p w:rsidR="00F42FD3" w:rsidRPr="00993D14" w:rsidRDefault="00F42FD3" w:rsidP="00993D14">
            <w:pPr>
              <w:pStyle w:val="Table"/>
            </w:pPr>
            <w:r w:rsidRPr="00993D14">
              <w:t>Предоставление</w:t>
            </w:r>
            <w:r>
              <w:t xml:space="preserve"> </w:t>
            </w:r>
            <w:r w:rsidRPr="00993D14">
              <w:t>руководителями учреждений достоверных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и размещение их в сети Интернет</w:t>
            </w:r>
          </w:p>
        </w:tc>
        <w:tc>
          <w:tcPr>
            <w:tcW w:w="1606" w:type="dxa"/>
            <w:vMerge w:val="restart"/>
          </w:tcPr>
          <w:p w:rsidR="00F42FD3" w:rsidRPr="00993D14" w:rsidRDefault="00F42FD3" w:rsidP="00993D14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социальной защиты населения, руководители учреждений социального обслуживания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6.1.9.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Контроль за достоверностью и полнотой сведений о доходах, об имуществе и обязательствах имущественного характера (постановлением администрации Крапивинского муниципального района от 24.04.2013 г. №602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</w:t>
            </w:r>
            <w:r>
              <w:t xml:space="preserve"> </w:t>
            </w:r>
            <w:r w:rsidRPr="00993D14">
              <w:t>муниципальных служащих Крапивинского муниципального района, и лицами, замещающими эти должности»).</w:t>
            </w:r>
          </w:p>
        </w:tc>
        <w:tc>
          <w:tcPr>
            <w:tcW w:w="2757" w:type="dxa"/>
            <w:gridSpan w:val="2"/>
            <w:vMerge/>
            <w:vAlign w:val="center"/>
          </w:tcPr>
          <w:p w:rsidR="00F42FD3" w:rsidRPr="00993D14" w:rsidRDefault="00F42FD3" w:rsidP="00993D14">
            <w:pPr>
              <w:pStyle w:val="Table"/>
            </w:pPr>
          </w:p>
        </w:tc>
        <w:tc>
          <w:tcPr>
            <w:tcW w:w="1606" w:type="dxa"/>
            <w:vMerge/>
            <w:vAlign w:val="center"/>
          </w:tcPr>
          <w:p w:rsidR="00F42FD3" w:rsidRPr="00993D14" w:rsidRDefault="00F42FD3" w:rsidP="00993D14">
            <w:pPr>
              <w:pStyle w:val="Table"/>
            </w:pPr>
          </w:p>
        </w:tc>
        <w:tc>
          <w:tcPr>
            <w:tcW w:w="2224" w:type="dxa"/>
            <w:tcBorders>
              <w:top w:val="nil"/>
            </w:tcBorders>
          </w:tcPr>
          <w:p w:rsidR="00F42FD3" w:rsidRPr="00993D14" w:rsidRDefault="00F42FD3" w:rsidP="00993D14">
            <w:pPr>
              <w:pStyle w:val="Table"/>
            </w:pP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6.1.10.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6A0DEE">
            <w:pPr>
              <w:pStyle w:val="Table"/>
            </w:pPr>
            <w:r w:rsidRPr="00993D14">
              <w:t>Проведение разъяснительной работы в учреждениях об этапах проведения мероприятий по повышению оплаты труда, должностях, подпадающих под действие Указа Президента Российской Федерации от 07.05.2012 г. №597 «О мероприятиях по реализации государственной социальной политики» и перехода на «эффективный контракт» с участием профсоюзов</w:t>
            </w:r>
          </w:p>
        </w:tc>
        <w:tc>
          <w:tcPr>
            <w:tcW w:w="2757" w:type="dxa"/>
            <w:gridSpan w:val="2"/>
            <w:vMerge w:val="restart"/>
          </w:tcPr>
          <w:p w:rsidR="00F42FD3" w:rsidRPr="00993D14" w:rsidRDefault="00F42FD3" w:rsidP="00993D14">
            <w:pPr>
              <w:pStyle w:val="Table"/>
            </w:pPr>
            <w:r w:rsidRPr="00993D14">
              <w:t>Повышение информированности работников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проведение семинаров, совещаний, встреч в трудовых коллективах в соответствии с планом работы управления социальной защиты населения</w:t>
            </w:r>
          </w:p>
        </w:tc>
        <w:tc>
          <w:tcPr>
            <w:tcW w:w="1606" w:type="dxa"/>
            <w:vMerge w:val="restart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 Постоянно</w:t>
            </w:r>
          </w:p>
        </w:tc>
        <w:tc>
          <w:tcPr>
            <w:tcW w:w="2224" w:type="dxa"/>
            <w:vMerge w:val="restart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</w:t>
            </w:r>
            <w:r>
              <w:t xml:space="preserve"> </w:t>
            </w:r>
            <w:r w:rsidRPr="00993D14">
              <w:t>и учреждения социальной защиты населения,</w:t>
            </w:r>
          </w:p>
          <w:p w:rsidR="00F42FD3" w:rsidRPr="00993D14" w:rsidRDefault="00F42FD3" w:rsidP="00993D14">
            <w:pPr>
              <w:pStyle w:val="Table"/>
            </w:pPr>
            <w:r w:rsidRPr="00993D14">
              <w:t>органы местного самоуправления (по согласованию)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6.1.11.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Анализ обращений работников учреждений, ответы на вопросы на сайте администрации Крапивинского района в части повышения заработной платы</w:t>
            </w:r>
          </w:p>
        </w:tc>
        <w:tc>
          <w:tcPr>
            <w:tcW w:w="2757" w:type="dxa"/>
            <w:gridSpan w:val="2"/>
            <w:vMerge/>
            <w:vAlign w:val="center"/>
          </w:tcPr>
          <w:p w:rsidR="00F42FD3" w:rsidRPr="00993D14" w:rsidRDefault="00F42FD3" w:rsidP="00993D14">
            <w:pPr>
              <w:pStyle w:val="Table"/>
            </w:pPr>
          </w:p>
        </w:tc>
        <w:tc>
          <w:tcPr>
            <w:tcW w:w="1606" w:type="dxa"/>
            <w:vMerge/>
            <w:vAlign w:val="center"/>
          </w:tcPr>
          <w:p w:rsidR="00F42FD3" w:rsidRPr="00993D14" w:rsidRDefault="00F42FD3" w:rsidP="00993D14">
            <w:pPr>
              <w:pStyle w:val="Table"/>
            </w:pPr>
          </w:p>
        </w:tc>
        <w:tc>
          <w:tcPr>
            <w:tcW w:w="2224" w:type="dxa"/>
            <w:vMerge/>
            <w:vAlign w:val="center"/>
          </w:tcPr>
          <w:p w:rsidR="00F42FD3" w:rsidRPr="00993D14" w:rsidRDefault="00F42FD3" w:rsidP="00993D14">
            <w:pPr>
              <w:pStyle w:val="Table"/>
            </w:pP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6.1.12.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Обсуждение реализации «дорожной карты» на заседаниях районной комиссии</w:t>
            </w:r>
          </w:p>
        </w:tc>
        <w:tc>
          <w:tcPr>
            <w:tcW w:w="2757" w:type="dxa"/>
            <w:gridSpan w:val="2"/>
            <w:vMerge/>
            <w:vAlign w:val="center"/>
          </w:tcPr>
          <w:p w:rsidR="00F42FD3" w:rsidRPr="00993D14" w:rsidRDefault="00F42FD3" w:rsidP="00993D14">
            <w:pPr>
              <w:pStyle w:val="Table"/>
            </w:pPr>
          </w:p>
        </w:tc>
        <w:tc>
          <w:tcPr>
            <w:tcW w:w="1606" w:type="dxa"/>
            <w:vMerge/>
            <w:vAlign w:val="center"/>
          </w:tcPr>
          <w:p w:rsidR="00F42FD3" w:rsidRPr="00993D14" w:rsidRDefault="00F42FD3" w:rsidP="00993D14">
            <w:pPr>
              <w:pStyle w:val="Table"/>
            </w:pPr>
          </w:p>
        </w:tc>
        <w:tc>
          <w:tcPr>
            <w:tcW w:w="2224" w:type="dxa"/>
            <w:vMerge/>
            <w:vAlign w:val="center"/>
          </w:tcPr>
          <w:p w:rsidR="00F42FD3" w:rsidRPr="00993D14" w:rsidRDefault="00F42FD3" w:rsidP="00993D14">
            <w:pPr>
              <w:pStyle w:val="Table"/>
            </w:pP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6.1.13.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Применение расширенного территориального перечня, положения и тарифов на платные социальные услуги, оказываемые гражданам пожилого возраста и инвалидам на дому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Нормативный правовой акт Крапивинского района; увеличение объема средств на оплату труда работникам учреждений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2015 год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и учреждения социальной защиты населения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6.1.14.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Организация и оказание методической помощи по проведению аттестации работников учреждений с последующим поэтапным переводом работников учреждений на «эффективный</w:t>
            </w:r>
            <w:r>
              <w:t xml:space="preserve"> </w:t>
            </w:r>
            <w:r w:rsidRPr="00993D14">
              <w:t>контракт» с учетом определения критериев выбора переводимых на «эффективный</w:t>
            </w:r>
            <w:r>
              <w:t xml:space="preserve"> </w:t>
            </w:r>
            <w:r w:rsidRPr="00993D14">
              <w:t>контракт» работников и сроков их перевода на него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 Рекомендации</w:t>
            </w:r>
            <w:r>
              <w:t xml:space="preserve"> </w:t>
            </w:r>
            <w:r w:rsidRPr="00993D14">
              <w:t>Управления</w:t>
            </w:r>
            <w:r>
              <w:t xml:space="preserve"> </w:t>
            </w:r>
            <w:r w:rsidRPr="00993D14">
              <w:t>социальной защиты населения, повышение качества предоставляемых социальных услуг; заинтересованности в достигнутых результатах труда</w:t>
            </w:r>
          </w:p>
        </w:tc>
        <w:tc>
          <w:tcPr>
            <w:tcW w:w="1606" w:type="dxa"/>
          </w:tcPr>
          <w:p w:rsidR="00F42FD3" w:rsidRPr="00993D14" w:rsidRDefault="00F42FD3" w:rsidP="006A0DEE">
            <w:pPr>
              <w:pStyle w:val="Table"/>
            </w:pPr>
            <w:r w:rsidRPr="00993D14">
              <w:t>Ежегодно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</w:t>
            </w:r>
            <w:r>
              <w:t xml:space="preserve"> </w:t>
            </w:r>
            <w:r w:rsidRPr="00993D14">
              <w:t xml:space="preserve">и учреждения социальной защиты населения 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6.2.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Актуализация квалификационных требований и компетенций, необходимых для оказания муниципальных услуг (выполнения работ), организация соответствующей профессиональной подготовки и повышения квалификации работников муниципальных</w:t>
            </w:r>
            <w:r>
              <w:t xml:space="preserve"> </w:t>
            </w:r>
            <w:r w:rsidRPr="00993D14">
              <w:t>учреждений, наряду с совершенствованием системы оплаты труда и разработкой системы оценки эффективности деятельности работников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Разработка и утверждение плана, показателей и сроков их достижений, должностных инструкций, регламентов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 3-4 квартал 2014 года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и учреждения социальной защиты населения</w:t>
            </w:r>
          </w:p>
        </w:tc>
      </w:tr>
      <w:tr w:rsidR="00F42FD3" w:rsidRPr="00993D14"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6.3.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Проведение мероприятий по внедрению систем нормирования труда. Осуществление контроля за соблюдением учреждениями статьи 159 Трудового кодекса Российской Федерации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 xml:space="preserve">Внедрение нормативов труда с учетом особенностей организации и условий труда в учреждениях 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2014-2017 годы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и учреждения социальной защиты населения</w:t>
            </w:r>
          </w:p>
        </w:tc>
      </w:tr>
      <w:tr w:rsidR="00F42FD3" w:rsidRPr="00993D14">
        <w:trPr>
          <w:trHeight w:val="2141"/>
        </w:trPr>
        <w:tc>
          <w:tcPr>
            <w:tcW w:w="986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6.4.</w:t>
            </w:r>
          </w:p>
        </w:tc>
        <w:tc>
          <w:tcPr>
            <w:tcW w:w="2290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Проведение подготовительной работы по внедрению профессиональных стандартов в сфере социального обслуживания</w:t>
            </w:r>
          </w:p>
        </w:tc>
        <w:tc>
          <w:tcPr>
            <w:tcW w:w="2757" w:type="dxa"/>
            <w:gridSpan w:val="2"/>
          </w:tcPr>
          <w:p w:rsidR="00F42FD3" w:rsidRPr="00993D14" w:rsidRDefault="00F42FD3" w:rsidP="00993D14">
            <w:pPr>
              <w:pStyle w:val="Table"/>
            </w:pPr>
            <w:r w:rsidRPr="00993D14">
              <w:t>Внедрение профессиональных стандартов (подготовка и переподготовка работников, аттестация); повышение качества предоставляемых социальных услуг</w:t>
            </w:r>
          </w:p>
        </w:tc>
        <w:tc>
          <w:tcPr>
            <w:tcW w:w="1606" w:type="dxa"/>
          </w:tcPr>
          <w:p w:rsidR="00F42FD3" w:rsidRPr="00993D14" w:rsidRDefault="00F42FD3" w:rsidP="00993D14">
            <w:pPr>
              <w:pStyle w:val="Table"/>
            </w:pPr>
            <w:r w:rsidRPr="00993D14">
              <w:t>Ежегодно по мере вступления в силу профессиональных стандартов</w:t>
            </w:r>
          </w:p>
        </w:tc>
        <w:tc>
          <w:tcPr>
            <w:tcW w:w="2224" w:type="dxa"/>
          </w:tcPr>
          <w:p w:rsidR="00F42FD3" w:rsidRPr="00993D14" w:rsidRDefault="00F42FD3" w:rsidP="00993D14">
            <w:pPr>
              <w:pStyle w:val="Table"/>
            </w:pPr>
            <w:r w:rsidRPr="00993D14">
              <w:t>Управление и учреждения социальной защиты населения</w:t>
            </w:r>
          </w:p>
        </w:tc>
      </w:tr>
    </w:tbl>
    <w:p w:rsidR="00F42FD3" w:rsidRDefault="00F42FD3" w:rsidP="00993D14"/>
    <w:p w:rsidR="00F42FD3" w:rsidRPr="005C4515" w:rsidRDefault="00F42FD3" w:rsidP="005C4515">
      <w:pPr>
        <w:jc w:val="right"/>
        <w:rPr>
          <w:b/>
          <w:bCs/>
          <w:kern w:val="28"/>
          <w:sz w:val="32"/>
          <w:szCs w:val="32"/>
        </w:rPr>
      </w:pPr>
      <w:r w:rsidRPr="005C4515">
        <w:rPr>
          <w:b/>
          <w:bCs/>
          <w:kern w:val="28"/>
          <w:sz w:val="32"/>
          <w:szCs w:val="32"/>
        </w:rPr>
        <w:t>Приложение</w:t>
      </w:r>
    </w:p>
    <w:p w:rsidR="00F42FD3" w:rsidRPr="005C4515" w:rsidRDefault="00F42FD3" w:rsidP="005C4515">
      <w:pPr>
        <w:jc w:val="right"/>
        <w:rPr>
          <w:b/>
          <w:bCs/>
          <w:kern w:val="28"/>
          <w:sz w:val="32"/>
          <w:szCs w:val="32"/>
        </w:rPr>
      </w:pPr>
      <w:r w:rsidRPr="005C4515">
        <w:rPr>
          <w:b/>
          <w:bCs/>
          <w:kern w:val="28"/>
          <w:sz w:val="32"/>
          <w:szCs w:val="32"/>
        </w:rPr>
        <w:t>к Плану мероприятий ("дорожная карта")</w:t>
      </w:r>
    </w:p>
    <w:p w:rsidR="00F42FD3" w:rsidRPr="005C4515" w:rsidRDefault="00F42FD3" w:rsidP="005C4515">
      <w:pPr>
        <w:jc w:val="right"/>
        <w:rPr>
          <w:b/>
          <w:bCs/>
          <w:kern w:val="28"/>
          <w:sz w:val="32"/>
          <w:szCs w:val="32"/>
        </w:rPr>
      </w:pPr>
      <w:r w:rsidRPr="005C4515">
        <w:rPr>
          <w:b/>
          <w:bCs/>
          <w:kern w:val="28"/>
          <w:sz w:val="32"/>
          <w:szCs w:val="32"/>
        </w:rPr>
        <w:t>"Повышение эффективности и качества услуг в сфере социального обслуживания населения (наименование муниципального образования) (2013-2018 годы)»</w:t>
      </w:r>
    </w:p>
    <w:p w:rsidR="00F42FD3" w:rsidRPr="005C4515" w:rsidRDefault="00F42FD3" w:rsidP="005C4515">
      <w:pPr>
        <w:jc w:val="center"/>
        <w:rPr>
          <w:b/>
          <w:bCs/>
          <w:kern w:val="32"/>
          <w:sz w:val="32"/>
          <w:szCs w:val="32"/>
        </w:rPr>
      </w:pPr>
    </w:p>
    <w:p w:rsidR="00F42FD3" w:rsidRPr="005C4515" w:rsidRDefault="00F42FD3" w:rsidP="005C4515">
      <w:pPr>
        <w:jc w:val="center"/>
        <w:rPr>
          <w:b/>
          <w:bCs/>
          <w:kern w:val="32"/>
          <w:sz w:val="32"/>
          <w:szCs w:val="32"/>
        </w:rPr>
      </w:pPr>
      <w:r w:rsidRPr="005C4515">
        <w:rPr>
          <w:b/>
          <w:bCs/>
          <w:kern w:val="32"/>
          <w:sz w:val="32"/>
          <w:szCs w:val="32"/>
        </w:rPr>
        <w:t>Показатели нормативов муниципальной "дорожной карты" Крапивинского муниципального района</w:t>
      </w:r>
    </w:p>
    <w:p w:rsidR="00F42FD3" w:rsidRPr="005C4515" w:rsidRDefault="00F42FD3" w:rsidP="005C4515">
      <w:pPr>
        <w:jc w:val="center"/>
        <w:rPr>
          <w:b/>
          <w:bCs/>
          <w:sz w:val="30"/>
          <w:szCs w:val="30"/>
        </w:rPr>
      </w:pPr>
    </w:p>
    <w:p w:rsidR="00F42FD3" w:rsidRPr="005C4515" w:rsidRDefault="00F42FD3" w:rsidP="005C4515">
      <w:pPr>
        <w:jc w:val="center"/>
        <w:rPr>
          <w:b/>
          <w:bCs/>
          <w:sz w:val="30"/>
          <w:szCs w:val="30"/>
        </w:rPr>
      </w:pPr>
      <w:r w:rsidRPr="005C4515">
        <w:rPr>
          <w:b/>
          <w:bCs/>
          <w:sz w:val="30"/>
          <w:szCs w:val="30"/>
        </w:rPr>
        <w:t>Муниципальное образование Кемеровской области:</w:t>
      </w:r>
    </w:p>
    <w:p w:rsidR="00F42FD3" w:rsidRPr="005C4515" w:rsidRDefault="00F42FD3" w:rsidP="005C4515"/>
    <w:p w:rsidR="00F42FD3" w:rsidRPr="005C4515" w:rsidRDefault="00F42FD3" w:rsidP="005C4515">
      <w:pPr>
        <w:rPr>
          <w:b/>
          <w:bCs/>
          <w:sz w:val="28"/>
          <w:szCs w:val="28"/>
        </w:rPr>
      </w:pPr>
      <w:r w:rsidRPr="005C4515">
        <w:rPr>
          <w:b/>
          <w:bCs/>
          <w:sz w:val="28"/>
          <w:szCs w:val="28"/>
        </w:rPr>
        <w:t>Категория работников: Социальные работники</w:t>
      </w:r>
    </w:p>
    <w:p w:rsidR="00F42FD3" w:rsidRPr="005C4515" w:rsidRDefault="00F42FD3" w:rsidP="005C4515"/>
    <w:tbl>
      <w:tblPr>
        <w:tblW w:w="5000" w:type="pct"/>
        <w:tblInd w:w="2" w:type="dxa"/>
        <w:tblLayout w:type="fixed"/>
        <w:tblLook w:val="00A0"/>
      </w:tblPr>
      <w:tblGrid>
        <w:gridCol w:w="522"/>
        <w:gridCol w:w="1636"/>
        <w:gridCol w:w="774"/>
        <w:gridCol w:w="639"/>
        <w:gridCol w:w="706"/>
        <w:gridCol w:w="773"/>
        <w:gridCol w:w="904"/>
        <w:gridCol w:w="904"/>
        <w:gridCol w:w="904"/>
        <w:gridCol w:w="904"/>
        <w:gridCol w:w="904"/>
      </w:tblGrid>
      <w:tr w:rsidR="00F42FD3" w:rsidRPr="005C4515">
        <w:trPr>
          <w:trHeight w:val="63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2FD3" w:rsidRPr="005C4515" w:rsidRDefault="00F42FD3" w:rsidP="005C4515">
            <w:pPr>
              <w:pStyle w:val="Table0"/>
            </w:pPr>
            <w:bookmarkStart w:id="0" w:name="RANGE_A1_K42"/>
            <w:bookmarkEnd w:id="0"/>
            <w:r w:rsidRPr="005C4515"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0"/>
            </w:pPr>
            <w:r w:rsidRPr="005C4515">
              <w:t>Наименование показателей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0"/>
            </w:pPr>
            <w:r w:rsidRPr="005C4515">
              <w:t>2012 г. факт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0"/>
            </w:pPr>
            <w:r w:rsidRPr="005C4515">
              <w:t>2013 г. факт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0"/>
            </w:pPr>
            <w:r w:rsidRPr="005C4515">
              <w:t>2014 г.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0"/>
            </w:pPr>
            <w:r w:rsidRPr="005C4515">
              <w:t>2015 г.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0"/>
            </w:pPr>
            <w:r w:rsidRPr="005C4515">
              <w:t>2016 г.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0"/>
            </w:pPr>
            <w:r w:rsidRPr="005C4515">
              <w:t>2017 г.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0"/>
            </w:pPr>
            <w:r w:rsidRPr="005C4515">
              <w:t>2018 г.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0"/>
            </w:pPr>
            <w:r w:rsidRPr="005C4515">
              <w:t>2016 г.- 2014 г.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0"/>
            </w:pPr>
            <w:r w:rsidRPr="005C4515">
              <w:t>2018 г.- 2013 г.</w:t>
            </w:r>
          </w:p>
        </w:tc>
      </w:tr>
      <w:tr w:rsidR="00F42FD3" w:rsidRPr="005C4515">
        <w:trPr>
          <w:trHeight w:val="12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Норматив числа получателей услуг на 1 социального работника (по среднесписочной численности социальных</w:t>
            </w:r>
            <w:r>
              <w:t xml:space="preserve"> </w:t>
            </w:r>
            <w:r w:rsidRPr="005C4515">
              <w:t>работников) в Кемеровской области с учетом региональной специфики**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8,1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10,6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10,8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145,0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150,4</w:t>
            </w:r>
          </w:p>
        </w:tc>
      </w:tr>
      <w:tr w:rsidR="00F42FD3" w:rsidRPr="005C4515">
        <w:trPr>
          <w:trHeight w:val="4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Число получателей услуг, чел.**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502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641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647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659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671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132,0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136,9</w:t>
            </w:r>
          </w:p>
        </w:tc>
      </w:tr>
      <w:tr w:rsidR="00F42FD3" w:rsidRPr="005C4515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Среднесписочная численность социальных работников: человек**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91,0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91,0</w:t>
            </w:r>
          </w:p>
        </w:tc>
      </w:tr>
      <w:tr w:rsidR="00F42FD3" w:rsidRPr="005C4515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Численность населения муниципального образования, чел.**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24 449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23 942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23 740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23 600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23 400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23 200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23 000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97,7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96,1</w:t>
            </w:r>
          </w:p>
        </w:tc>
      </w:tr>
      <w:tr w:rsidR="00F42FD3" w:rsidRPr="005C4515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Планируемое соотношение средней заработной платы социальных работников и средней заработной платы в Кемеровской области: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 </w:t>
            </w:r>
          </w:p>
        </w:tc>
      </w:tr>
      <w:tr w:rsidR="00F42FD3" w:rsidRPr="005C4515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58,0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68,5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79,0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89,5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</w:tr>
      <w:tr w:rsidR="00F42FD3" w:rsidRPr="005C4515">
        <w:trPr>
          <w:trHeight w:val="3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по муниципальному образованию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58,0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68,5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79,0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</w:tr>
      <w:tr w:rsidR="00F42FD3" w:rsidRPr="005C4515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Средняя заработная плата работников по Кемеровской области, руб.**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23 403,2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25 376,0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28 848,0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32 105,0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35 629,0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39 429,0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43 476,0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140,4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171,3</w:t>
            </w:r>
          </w:p>
        </w:tc>
      </w:tr>
      <w:tr w:rsidR="00F42FD3" w:rsidRPr="005C4515">
        <w:trPr>
          <w:trHeight w:val="3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Темп роста к предыдущему году, 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113,7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111,3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111,0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110,7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110,3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</w:tr>
      <w:tr w:rsidR="00F42FD3" w:rsidRPr="005C4515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Среднемесячная заработная плата социальных работников, рублей**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11 950,0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16 732,0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21 992,0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28 147,0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39 429,0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43 476,0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235,5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363,8</w:t>
            </w:r>
          </w:p>
        </w:tc>
      </w:tr>
      <w:tr w:rsidR="00F42FD3" w:rsidRPr="005C4515">
        <w:trPr>
          <w:trHeight w:val="3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Темп роста к предыдущему году, 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140,0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131,4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128,0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140,1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110,3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</w:tr>
      <w:tr w:rsidR="00F42FD3" w:rsidRPr="005C4515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Доля от средств от приносящей доход деятельности в фонде заработной платы по социальным работникам, 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</w:tr>
      <w:tr w:rsidR="00F42FD3" w:rsidRPr="005C4515">
        <w:trPr>
          <w:trHeight w:val="3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Размер начислений на фонд оплаты труда, 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1,302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1,302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1,302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1,302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1,302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1,302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1,302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</w:tr>
      <w:tr w:rsidR="00F42FD3" w:rsidRPr="005C4515">
        <w:trPr>
          <w:trHeight w:val="3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Фонд оплаты труда с начислениями, млн. рублей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8,4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16,2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26,8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37,6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41,4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64,0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155,5</w:t>
            </w:r>
          </w:p>
        </w:tc>
      </w:tr>
      <w:tr w:rsidR="00F42FD3" w:rsidRPr="005C4515">
        <w:trPr>
          <w:trHeight w:val="4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Прирост фонда оплаты труда с начислениями к 2013 г., млн.</w:t>
            </w:r>
            <w:r>
              <w:t xml:space="preserve"> </w:t>
            </w:r>
            <w:r w:rsidRPr="005C4515">
              <w:t xml:space="preserve">руб.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3,7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8,5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14,3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28,9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26,5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84,5</w:t>
            </w:r>
          </w:p>
        </w:tc>
      </w:tr>
      <w:tr w:rsidR="00F42FD3" w:rsidRPr="005C4515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в том числе: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 </w:t>
            </w:r>
          </w:p>
        </w:tc>
      </w:tr>
      <w:tr w:rsidR="00F42FD3" w:rsidRPr="005C4515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17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 xml:space="preserve">за счет средств консолидированного бюджета Кемеровской области, включая дотацию из федерального бюджета, млн. руб.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3,3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7,9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24,1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27,8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24,8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76,7</w:t>
            </w:r>
          </w:p>
        </w:tc>
      </w:tr>
      <w:tr w:rsidR="00F42FD3" w:rsidRPr="005C4515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18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включая средства, полученные за счет проведения мероприятий по оптимизации, (млн.</w:t>
            </w:r>
            <w:r>
              <w:t xml:space="preserve"> </w:t>
            </w:r>
            <w:r w:rsidRPr="005C4515">
              <w:t>руб.)</w:t>
            </w:r>
            <w:r>
              <w:t xml:space="preserve"> (</w:t>
            </w:r>
            <w:r w:rsidRPr="005C4515">
              <w:t>стр.19+стр.20+стр.21), из них: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4,8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6,9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7,9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9,4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24,1</w:t>
            </w:r>
          </w:p>
        </w:tc>
      </w:tr>
      <w:tr w:rsidR="00F42FD3" w:rsidRPr="005C4515">
        <w:trPr>
          <w:trHeight w:val="3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от реструктуризации сети, млн. рублей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0,0</w:t>
            </w:r>
          </w:p>
        </w:tc>
      </w:tr>
      <w:tr w:rsidR="00F42FD3" w:rsidRPr="005C4515">
        <w:trPr>
          <w:trHeight w:val="9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от оптимизации численности персонала, в том числе административно-управленческого персонала (стр.20.1+стр.20.2), млн. рублей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4,6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5,4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15,0</w:t>
            </w:r>
          </w:p>
        </w:tc>
      </w:tr>
      <w:tr w:rsidR="00F42FD3" w:rsidRPr="005C4515">
        <w:trPr>
          <w:trHeight w:val="6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 xml:space="preserve"> 23.1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ЗП иных работников</w:t>
            </w:r>
            <w:r>
              <w:t xml:space="preserve"> </w:t>
            </w:r>
            <w:r w:rsidRPr="005C4515">
              <w:t>учреждений социального обслуживания, рублей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12 161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13 825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15 386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17 075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18 896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20 835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46 285,2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 </w:t>
            </w:r>
          </w:p>
        </w:tc>
      </w:tr>
      <w:tr w:rsidR="00F42FD3" w:rsidRPr="005C4515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 xml:space="preserve"> 20.1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2FD3" w:rsidRPr="005C4515" w:rsidRDefault="00F42FD3" w:rsidP="005C4515">
            <w:pPr>
              <w:pStyle w:val="Table"/>
            </w:pPr>
            <w:r w:rsidRPr="005C4515">
              <w:t>Объем средств от оптимизации за счет сокращения численности социальных работников, млн. рублей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3,7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4,1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6,0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13,8</w:t>
            </w:r>
          </w:p>
        </w:tc>
      </w:tr>
      <w:tr w:rsidR="00F42FD3" w:rsidRPr="005C4515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 xml:space="preserve"> 20.2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2FD3" w:rsidRPr="005C4515" w:rsidRDefault="00F42FD3" w:rsidP="005C4515">
            <w:pPr>
              <w:pStyle w:val="Table"/>
            </w:pPr>
            <w:r w:rsidRPr="005C4515">
              <w:t>Объем средств от оптимизации за счет сокращения численности иных работников сферы социального обслуживания, млн. рублей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-0,6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-0,2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-0,6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1,2</w:t>
            </w:r>
          </w:p>
        </w:tc>
      </w:tr>
      <w:tr w:rsidR="00F42FD3" w:rsidRPr="005C4515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от сокращения и оптимизации расходов на содержание учреждений, млн. рублей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1,90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2,30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2,80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4,0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9,1</w:t>
            </w:r>
          </w:p>
        </w:tc>
      </w:tr>
      <w:tr w:rsidR="00F42FD3" w:rsidRPr="005C4515">
        <w:trPr>
          <w:trHeight w:val="3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22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за счет средств от приносящей доход деятельности, млн. руб.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4,1</w:t>
            </w:r>
          </w:p>
        </w:tc>
      </w:tr>
      <w:tr w:rsidR="00F42FD3" w:rsidRPr="005C4515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23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за счет иных источников (решений), включая корректировку консолидированного бюджета Кемеровской области на соответствующий год, млн. рублей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0,0</w:t>
            </w:r>
          </w:p>
        </w:tc>
      </w:tr>
      <w:tr w:rsidR="00F42FD3" w:rsidRPr="005C4515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24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Итого, объем средств, предусмотренный на повышение оплаты труда, млн. руб. (стр. 17+22+23)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3,7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8,5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14,3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28,9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26,5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80,5</w:t>
            </w:r>
          </w:p>
        </w:tc>
      </w:tr>
      <w:tr w:rsidR="00F42FD3" w:rsidRPr="005C4515">
        <w:trPr>
          <w:trHeight w:val="7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2FD3" w:rsidRPr="005C4515" w:rsidRDefault="00F42FD3" w:rsidP="005C4515">
            <w:pPr>
              <w:pStyle w:val="Table"/>
            </w:pPr>
            <w:r w:rsidRPr="005C4515">
              <w:t>Соотношение объема средств от оптимизации к сумме объема средств, предусмотренного на повышение оплаты труда, % (стр. 18/стр. 24*100%)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34,0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39,3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33,6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27,5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27,1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35,5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28,6</w:t>
            </w:r>
          </w:p>
        </w:tc>
      </w:tr>
      <w:tr w:rsidR="00F42FD3" w:rsidRPr="005C4515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26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Среднесписочная численность иных работников, чел.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99,2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97,5</w:t>
            </w:r>
          </w:p>
        </w:tc>
      </w:tr>
      <w:tr w:rsidR="00F42FD3" w:rsidRPr="005C4515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2FD3" w:rsidRPr="005C4515" w:rsidRDefault="00F42FD3" w:rsidP="005C4515">
            <w:pPr>
              <w:pStyle w:val="Table"/>
            </w:pPr>
            <w:r w:rsidRPr="005C4515">
              <w:t>27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Среднесписочная численность работников учреждений социального обслуживания, чел.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187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96,3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95,2</w:t>
            </w:r>
          </w:p>
        </w:tc>
      </w:tr>
      <w:tr w:rsidR="00F42FD3" w:rsidRPr="005C4515">
        <w:trPr>
          <w:trHeight w:val="315"/>
        </w:trPr>
        <w:tc>
          <w:tcPr>
            <w:tcW w:w="9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* - прирост фонда оплаты труда с начислениями к 2012 г.</w:t>
            </w:r>
          </w:p>
        </w:tc>
      </w:tr>
      <w:tr w:rsidR="00F42FD3" w:rsidRPr="005C4515">
        <w:trPr>
          <w:trHeight w:val="300"/>
        </w:trPr>
        <w:tc>
          <w:tcPr>
            <w:tcW w:w="9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** - темп роста 2018, 2016 к 2013 года</w:t>
            </w:r>
          </w:p>
        </w:tc>
      </w:tr>
      <w:tr w:rsidR="00F42FD3" w:rsidRPr="005C4515">
        <w:trPr>
          <w:trHeight w:val="300"/>
        </w:trPr>
        <w:tc>
          <w:tcPr>
            <w:tcW w:w="9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Ячейки, окрашенные:</w:t>
            </w:r>
          </w:p>
        </w:tc>
      </w:tr>
      <w:tr w:rsidR="00F42FD3" w:rsidRPr="005C4515">
        <w:trPr>
          <w:trHeight w:val="300"/>
        </w:trPr>
        <w:tc>
          <w:tcPr>
            <w:tcW w:w="9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>
              <w:t>1)</w:t>
            </w:r>
            <w:r w:rsidRPr="005C4515">
              <w:t xml:space="preserve"> в желтый цвет - не заполнять (данные и формулы не менять)</w:t>
            </w:r>
          </w:p>
        </w:tc>
      </w:tr>
      <w:tr w:rsidR="00F42FD3" w:rsidRPr="005C4515">
        <w:trPr>
          <w:trHeight w:val="300"/>
        </w:trPr>
        <w:tc>
          <w:tcPr>
            <w:tcW w:w="9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>
              <w:t>2)</w:t>
            </w:r>
            <w:r w:rsidRPr="005C4515">
              <w:t xml:space="preserve"> в красный цвет - заполнять по данным отчетов (с приложением их копий), мероприятия и расчеты</w:t>
            </w:r>
            <w:r>
              <w:t xml:space="preserve"> </w:t>
            </w:r>
            <w:r w:rsidRPr="005C4515">
              <w:t>по стр.19 и 21 отразить отдельно</w:t>
            </w:r>
          </w:p>
        </w:tc>
      </w:tr>
      <w:tr w:rsidR="00F42FD3" w:rsidRPr="005C4515">
        <w:trPr>
          <w:trHeight w:val="300"/>
        </w:trPr>
        <w:tc>
          <w:tcPr>
            <w:tcW w:w="9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FD3" w:rsidRPr="005C4515" w:rsidRDefault="00F42FD3" w:rsidP="005C4515">
            <w:pPr>
              <w:pStyle w:val="Table"/>
            </w:pPr>
            <w:r w:rsidRPr="005C4515">
              <w:t>3) в зеленый цвет - заполнять по данным согласно приложению</w:t>
            </w:r>
          </w:p>
        </w:tc>
      </w:tr>
    </w:tbl>
    <w:p w:rsidR="00F42FD3" w:rsidRPr="00993D14" w:rsidRDefault="00F42FD3" w:rsidP="005C4515"/>
    <w:sectPr w:rsidR="00F42FD3" w:rsidRPr="00993D14" w:rsidSect="003413CE">
      <w:pgSz w:w="11906" w:h="16838"/>
      <w:pgMar w:top="851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9750C71"/>
    <w:multiLevelType w:val="hybridMultilevel"/>
    <w:tmpl w:val="30082F3C"/>
    <w:lvl w:ilvl="0" w:tplc="3ADA2036">
      <w:start w:val="3"/>
      <w:numFmt w:val="decimal"/>
      <w:lvlText w:val="%1."/>
      <w:lvlJc w:val="left"/>
      <w:pPr>
        <w:tabs>
          <w:tab w:val="num" w:pos="3030"/>
        </w:tabs>
        <w:ind w:left="30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3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0F0A382B"/>
    <w:multiLevelType w:val="hybridMultilevel"/>
    <w:tmpl w:val="106685F4"/>
    <w:lvl w:ilvl="0" w:tplc="BFDAAE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7863B7"/>
    <w:multiLevelType w:val="multilevel"/>
    <w:tmpl w:val="13DA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6">
    <w:nsid w:val="12DD550B"/>
    <w:multiLevelType w:val="hybridMultilevel"/>
    <w:tmpl w:val="69E0254E"/>
    <w:lvl w:ilvl="0" w:tplc="3E3A8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A3B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427A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D2F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8E4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F0DE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A6B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ED5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3E4B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319A8"/>
    <w:multiLevelType w:val="hybridMultilevel"/>
    <w:tmpl w:val="2168F97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12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FA07CB6"/>
    <w:multiLevelType w:val="hybridMultilevel"/>
    <w:tmpl w:val="BFE8D09E"/>
    <w:lvl w:ilvl="0" w:tplc="E476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A251202"/>
    <w:multiLevelType w:val="multilevel"/>
    <w:tmpl w:val="292CD3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DD57B22"/>
    <w:multiLevelType w:val="hybridMultilevel"/>
    <w:tmpl w:val="C442AE06"/>
    <w:lvl w:ilvl="0" w:tplc="0192A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466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FCBC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A0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627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819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E26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8F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6D1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E8286A"/>
    <w:multiLevelType w:val="hybridMultilevel"/>
    <w:tmpl w:val="41F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9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0">
    <w:nsid w:val="3D0954E1"/>
    <w:multiLevelType w:val="hybridMultilevel"/>
    <w:tmpl w:val="2486AA02"/>
    <w:lvl w:ilvl="0" w:tplc="490CDA5E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41522CB"/>
    <w:multiLevelType w:val="hybridMultilevel"/>
    <w:tmpl w:val="F9166962"/>
    <w:lvl w:ilvl="0" w:tplc="D034D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94FD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082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AC8D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61E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62E4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C2F8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A43B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F050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5">
    <w:nsid w:val="555573EA"/>
    <w:multiLevelType w:val="hybridMultilevel"/>
    <w:tmpl w:val="66B0D9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57022710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6E70389"/>
    <w:multiLevelType w:val="hybridMultilevel"/>
    <w:tmpl w:val="6D12B5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C850BAF"/>
    <w:multiLevelType w:val="multilevel"/>
    <w:tmpl w:val="AFEEB8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8">
    <w:nsid w:val="783611DA"/>
    <w:multiLevelType w:val="hybridMultilevel"/>
    <w:tmpl w:val="D79A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AF96BA0"/>
    <w:multiLevelType w:val="multilevel"/>
    <w:tmpl w:val="5058A9B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1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F0F27EE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21"/>
  </w:num>
  <w:num w:numId="4">
    <w:abstractNumId w:val="30"/>
  </w:num>
  <w:num w:numId="5">
    <w:abstractNumId w:val="39"/>
  </w:num>
  <w:num w:numId="6">
    <w:abstractNumId w:val="27"/>
  </w:num>
  <w:num w:numId="7">
    <w:abstractNumId w:val="12"/>
  </w:num>
  <w:num w:numId="8">
    <w:abstractNumId w:val="6"/>
  </w:num>
  <w:num w:numId="9">
    <w:abstractNumId w:val="16"/>
  </w:num>
  <w:num w:numId="10">
    <w:abstractNumId w:val="22"/>
  </w:num>
  <w:num w:numId="11">
    <w:abstractNumId w:val="30"/>
    <w:lvlOverride w:ilvl="0">
      <w:startOverride w:val="1"/>
    </w:lvlOverride>
  </w:num>
  <w:num w:numId="12">
    <w:abstractNumId w:val="28"/>
  </w:num>
  <w:num w:numId="13">
    <w:abstractNumId w:val="1"/>
  </w:num>
  <w:num w:numId="14">
    <w:abstractNumId w:val="37"/>
  </w:num>
  <w:num w:numId="15">
    <w:abstractNumId w:val="3"/>
  </w:num>
  <w:num w:numId="16">
    <w:abstractNumId w:val="11"/>
  </w:num>
  <w:num w:numId="17">
    <w:abstractNumId w:val="36"/>
  </w:num>
  <w:num w:numId="18">
    <w:abstractNumId w:val="10"/>
  </w:num>
  <w:num w:numId="19">
    <w:abstractNumId w:val="33"/>
  </w:num>
  <w:num w:numId="20">
    <w:abstractNumId w:val="19"/>
  </w:num>
  <w:num w:numId="21">
    <w:abstractNumId w:val="24"/>
  </w:num>
  <w:num w:numId="22">
    <w:abstractNumId w:val="18"/>
  </w:num>
  <w:num w:numId="23">
    <w:abstractNumId w:val="31"/>
  </w:num>
  <w:num w:numId="24">
    <w:abstractNumId w:val="13"/>
  </w:num>
  <w:num w:numId="25">
    <w:abstractNumId w:val="8"/>
  </w:num>
  <w:num w:numId="26">
    <w:abstractNumId w:val="0"/>
  </w:num>
  <w:num w:numId="27">
    <w:abstractNumId w:val="14"/>
  </w:num>
  <w:num w:numId="28">
    <w:abstractNumId w:val="29"/>
  </w:num>
  <w:num w:numId="29">
    <w:abstractNumId w:val="17"/>
  </w:num>
  <w:num w:numId="30">
    <w:abstractNumId w:val="38"/>
  </w:num>
  <w:num w:numId="31">
    <w:abstractNumId w:val="5"/>
  </w:num>
  <w:num w:numId="32">
    <w:abstractNumId w:val="26"/>
  </w:num>
  <w:num w:numId="33">
    <w:abstractNumId w:val="7"/>
  </w:num>
  <w:num w:numId="34">
    <w:abstractNumId w:val="9"/>
  </w:num>
  <w:num w:numId="35">
    <w:abstractNumId w:val="41"/>
  </w:num>
  <w:num w:numId="36">
    <w:abstractNumId w:val="35"/>
  </w:num>
  <w:num w:numId="37">
    <w:abstractNumId w:val="4"/>
  </w:num>
  <w:num w:numId="38">
    <w:abstractNumId w:val="20"/>
  </w:num>
  <w:num w:numId="39">
    <w:abstractNumId w:val="34"/>
  </w:num>
  <w:num w:numId="40">
    <w:abstractNumId w:val="40"/>
  </w:num>
  <w:num w:numId="41">
    <w:abstractNumId w:val="25"/>
  </w:num>
  <w:num w:numId="42">
    <w:abstractNumId w:val="42"/>
  </w:num>
  <w:num w:numId="43">
    <w:abstractNumId w:val="15"/>
  </w:num>
  <w:num w:numId="4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BA2"/>
    <w:rsid w:val="000007A7"/>
    <w:rsid w:val="00003149"/>
    <w:rsid w:val="000039D2"/>
    <w:rsid w:val="0000618C"/>
    <w:rsid w:val="00006B94"/>
    <w:rsid w:val="00007A3A"/>
    <w:rsid w:val="00012EF4"/>
    <w:rsid w:val="000177B9"/>
    <w:rsid w:val="00023F41"/>
    <w:rsid w:val="00034717"/>
    <w:rsid w:val="00035893"/>
    <w:rsid w:val="00036323"/>
    <w:rsid w:val="000377F6"/>
    <w:rsid w:val="000425AA"/>
    <w:rsid w:val="00044679"/>
    <w:rsid w:val="0004664D"/>
    <w:rsid w:val="000514B0"/>
    <w:rsid w:val="00053721"/>
    <w:rsid w:val="000541B9"/>
    <w:rsid w:val="000551C2"/>
    <w:rsid w:val="000558F9"/>
    <w:rsid w:val="00062095"/>
    <w:rsid w:val="0006567D"/>
    <w:rsid w:val="00065C0A"/>
    <w:rsid w:val="00067611"/>
    <w:rsid w:val="000706B7"/>
    <w:rsid w:val="00093596"/>
    <w:rsid w:val="000954E0"/>
    <w:rsid w:val="000A6325"/>
    <w:rsid w:val="000B448B"/>
    <w:rsid w:val="000B66F8"/>
    <w:rsid w:val="000B7C44"/>
    <w:rsid w:val="000D200D"/>
    <w:rsid w:val="000D3022"/>
    <w:rsid w:val="000D3639"/>
    <w:rsid w:val="000E2720"/>
    <w:rsid w:val="000E4020"/>
    <w:rsid w:val="000E6FC3"/>
    <w:rsid w:val="000E78A7"/>
    <w:rsid w:val="000F4B0F"/>
    <w:rsid w:val="001009E4"/>
    <w:rsid w:val="00104EC4"/>
    <w:rsid w:val="00136B73"/>
    <w:rsid w:val="00141F44"/>
    <w:rsid w:val="001436A4"/>
    <w:rsid w:val="00144221"/>
    <w:rsid w:val="001462D1"/>
    <w:rsid w:val="001501F6"/>
    <w:rsid w:val="00151722"/>
    <w:rsid w:val="001560F3"/>
    <w:rsid w:val="001621DF"/>
    <w:rsid w:val="00164D61"/>
    <w:rsid w:val="0016525C"/>
    <w:rsid w:val="00167CF4"/>
    <w:rsid w:val="00180A48"/>
    <w:rsid w:val="00183BC9"/>
    <w:rsid w:val="00194BA0"/>
    <w:rsid w:val="001C3A1E"/>
    <w:rsid w:val="001D0F28"/>
    <w:rsid w:val="001D4039"/>
    <w:rsid w:val="001D423D"/>
    <w:rsid w:val="001D45D6"/>
    <w:rsid w:val="001D4FA5"/>
    <w:rsid w:val="001E259D"/>
    <w:rsid w:val="001E360B"/>
    <w:rsid w:val="001E5E78"/>
    <w:rsid w:val="001F63EC"/>
    <w:rsid w:val="00205495"/>
    <w:rsid w:val="00207652"/>
    <w:rsid w:val="0021071A"/>
    <w:rsid w:val="00224837"/>
    <w:rsid w:val="00226B28"/>
    <w:rsid w:val="00233C72"/>
    <w:rsid w:val="00234335"/>
    <w:rsid w:val="00235E31"/>
    <w:rsid w:val="00241513"/>
    <w:rsid w:val="00250D67"/>
    <w:rsid w:val="00251050"/>
    <w:rsid w:val="002518E6"/>
    <w:rsid w:val="00252868"/>
    <w:rsid w:val="00255417"/>
    <w:rsid w:val="00260AD0"/>
    <w:rsid w:val="00266F67"/>
    <w:rsid w:val="002741FA"/>
    <w:rsid w:val="0027487D"/>
    <w:rsid w:val="00281EB2"/>
    <w:rsid w:val="00284469"/>
    <w:rsid w:val="00290667"/>
    <w:rsid w:val="00292FF2"/>
    <w:rsid w:val="002A507A"/>
    <w:rsid w:val="002A6D7A"/>
    <w:rsid w:val="002B02EB"/>
    <w:rsid w:val="002B1254"/>
    <w:rsid w:val="002B2A55"/>
    <w:rsid w:val="002C0172"/>
    <w:rsid w:val="002C01D7"/>
    <w:rsid w:val="002C15C4"/>
    <w:rsid w:val="002C53FB"/>
    <w:rsid w:val="002D4CE8"/>
    <w:rsid w:val="002E4FBD"/>
    <w:rsid w:val="002F217A"/>
    <w:rsid w:val="002F22F2"/>
    <w:rsid w:val="002F243F"/>
    <w:rsid w:val="003040DB"/>
    <w:rsid w:val="00311530"/>
    <w:rsid w:val="00314272"/>
    <w:rsid w:val="003223A9"/>
    <w:rsid w:val="003346FF"/>
    <w:rsid w:val="003367FF"/>
    <w:rsid w:val="003413CE"/>
    <w:rsid w:val="003521F6"/>
    <w:rsid w:val="0035305E"/>
    <w:rsid w:val="003559FF"/>
    <w:rsid w:val="003649BC"/>
    <w:rsid w:val="00364CC6"/>
    <w:rsid w:val="00365945"/>
    <w:rsid w:val="00370045"/>
    <w:rsid w:val="003727A7"/>
    <w:rsid w:val="00373664"/>
    <w:rsid w:val="00390D93"/>
    <w:rsid w:val="003947DF"/>
    <w:rsid w:val="00397945"/>
    <w:rsid w:val="003A2E6D"/>
    <w:rsid w:val="003A3C14"/>
    <w:rsid w:val="003A72FF"/>
    <w:rsid w:val="003B2CCC"/>
    <w:rsid w:val="003C671F"/>
    <w:rsid w:val="003D0004"/>
    <w:rsid w:val="003D1EFA"/>
    <w:rsid w:val="003D4D86"/>
    <w:rsid w:val="003E4B7D"/>
    <w:rsid w:val="003E559F"/>
    <w:rsid w:val="003E5FB0"/>
    <w:rsid w:val="003E6E01"/>
    <w:rsid w:val="003F029A"/>
    <w:rsid w:val="003F4FF7"/>
    <w:rsid w:val="00401BA2"/>
    <w:rsid w:val="00402D90"/>
    <w:rsid w:val="00405567"/>
    <w:rsid w:val="00407D0B"/>
    <w:rsid w:val="0041103A"/>
    <w:rsid w:val="0041359F"/>
    <w:rsid w:val="00413ADA"/>
    <w:rsid w:val="00413D75"/>
    <w:rsid w:val="004213A3"/>
    <w:rsid w:val="00421992"/>
    <w:rsid w:val="004239EE"/>
    <w:rsid w:val="0042520A"/>
    <w:rsid w:val="00425F38"/>
    <w:rsid w:val="0043020F"/>
    <w:rsid w:val="00441C0A"/>
    <w:rsid w:val="004435C0"/>
    <w:rsid w:val="00445CDB"/>
    <w:rsid w:val="004472FB"/>
    <w:rsid w:val="00450FDB"/>
    <w:rsid w:val="00452494"/>
    <w:rsid w:val="00461A1C"/>
    <w:rsid w:val="00463561"/>
    <w:rsid w:val="004761C1"/>
    <w:rsid w:val="0048159F"/>
    <w:rsid w:val="0048174E"/>
    <w:rsid w:val="00483044"/>
    <w:rsid w:val="00495BE9"/>
    <w:rsid w:val="00496D1A"/>
    <w:rsid w:val="004A3337"/>
    <w:rsid w:val="004A64D1"/>
    <w:rsid w:val="004B0DFE"/>
    <w:rsid w:val="004B4110"/>
    <w:rsid w:val="004B61FF"/>
    <w:rsid w:val="004C10A7"/>
    <w:rsid w:val="004D2109"/>
    <w:rsid w:val="004D3105"/>
    <w:rsid w:val="004D6669"/>
    <w:rsid w:val="004D7A87"/>
    <w:rsid w:val="004F08A9"/>
    <w:rsid w:val="004F351E"/>
    <w:rsid w:val="004F5B66"/>
    <w:rsid w:val="004F5C92"/>
    <w:rsid w:val="004F6B3A"/>
    <w:rsid w:val="00501FE9"/>
    <w:rsid w:val="00512D47"/>
    <w:rsid w:val="00514ACC"/>
    <w:rsid w:val="0051712F"/>
    <w:rsid w:val="00517956"/>
    <w:rsid w:val="00525E0C"/>
    <w:rsid w:val="005335CF"/>
    <w:rsid w:val="00534589"/>
    <w:rsid w:val="00535C91"/>
    <w:rsid w:val="005377D5"/>
    <w:rsid w:val="00545727"/>
    <w:rsid w:val="005533AB"/>
    <w:rsid w:val="00554C59"/>
    <w:rsid w:val="005559FD"/>
    <w:rsid w:val="00561188"/>
    <w:rsid w:val="00574E55"/>
    <w:rsid w:val="005837EF"/>
    <w:rsid w:val="00585EB4"/>
    <w:rsid w:val="00593075"/>
    <w:rsid w:val="00593796"/>
    <w:rsid w:val="00593885"/>
    <w:rsid w:val="00593899"/>
    <w:rsid w:val="005A03DE"/>
    <w:rsid w:val="005A1F3A"/>
    <w:rsid w:val="005A6DF0"/>
    <w:rsid w:val="005A76D3"/>
    <w:rsid w:val="005B5113"/>
    <w:rsid w:val="005B6579"/>
    <w:rsid w:val="005B7CBA"/>
    <w:rsid w:val="005C4515"/>
    <w:rsid w:val="005C5247"/>
    <w:rsid w:val="005D50CF"/>
    <w:rsid w:val="005D6B4F"/>
    <w:rsid w:val="005E3775"/>
    <w:rsid w:val="005E4217"/>
    <w:rsid w:val="005E7D66"/>
    <w:rsid w:val="005F2059"/>
    <w:rsid w:val="005F52C0"/>
    <w:rsid w:val="005F7196"/>
    <w:rsid w:val="00607B82"/>
    <w:rsid w:val="00617F0D"/>
    <w:rsid w:val="00620DA5"/>
    <w:rsid w:val="006215A5"/>
    <w:rsid w:val="006254EC"/>
    <w:rsid w:val="00626ED6"/>
    <w:rsid w:val="006422D7"/>
    <w:rsid w:val="006508D3"/>
    <w:rsid w:val="006569F2"/>
    <w:rsid w:val="00657998"/>
    <w:rsid w:val="006634B6"/>
    <w:rsid w:val="006664A3"/>
    <w:rsid w:val="00667B9B"/>
    <w:rsid w:val="00671D4B"/>
    <w:rsid w:val="006762A3"/>
    <w:rsid w:val="0068487A"/>
    <w:rsid w:val="00691852"/>
    <w:rsid w:val="00693FB4"/>
    <w:rsid w:val="006A08F4"/>
    <w:rsid w:val="006A0DEE"/>
    <w:rsid w:val="006A0F0B"/>
    <w:rsid w:val="006A142A"/>
    <w:rsid w:val="006A2CE7"/>
    <w:rsid w:val="006A378F"/>
    <w:rsid w:val="006B1323"/>
    <w:rsid w:val="006B364D"/>
    <w:rsid w:val="006B4EFA"/>
    <w:rsid w:val="006C0FB9"/>
    <w:rsid w:val="006C23D7"/>
    <w:rsid w:val="006D22B5"/>
    <w:rsid w:val="006D2987"/>
    <w:rsid w:val="006D3BAF"/>
    <w:rsid w:val="006E1824"/>
    <w:rsid w:val="006E391F"/>
    <w:rsid w:val="006E71ED"/>
    <w:rsid w:val="006F211A"/>
    <w:rsid w:val="006F4F3E"/>
    <w:rsid w:val="006F6430"/>
    <w:rsid w:val="006F6871"/>
    <w:rsid w:val="006F7FF3"/>
    <w:rsid w:val="00717BF8"/>
    <w:rsid w:val="00725A07"/>
    <w:rsid w:val="007335A9"/>
    <w:rsid w:val="00734F45"/>
    <w:rsid w:val="0073595F"/>
    <w:rsid w:val="00743C7C"/>
    <w:rsid w:val="00747667"/>
    <w:rsid w:val="0074787B"/>
    <w:rsid w:val="0075437F"/>
    <w:rsid w:val="007620F7"/>
    <w:rsid w:val="007645CE"/>
    <w:rsid w:val="00772EE6"/>
    <w:rsid w:val="00776600"/>
    <w:rsid w:val="007809AA"/>
    <w:rsid w:val="00780AF2"/>
    <w:rsid w:val="00782D48"/>
    <w:rsid w:val="00787BE4"/>
    <w:rsid w:val="00790643"/>
    <w:rsid w:val="00792B72"/>
    <w:rsid w:val="007935D4"/>
    <w:rsid w:val="00795700"/>
    <w:rsid w:val="007A0FB6"/>
    <w:rsid w:val="007B22BB"/>
    <w:rsid w:val="007B5251"/>
    <w:rsid w:val="007B78C1"/>
    <w:rsid w:val="007C1D4B"/>
    <w:rsid w:val="007D07F4"/>
    <w:rsid w:val="007D5552"/>
    <w:rsid w:val="007D57C1"/>
    <w:rsid w:val="007E0C89"/>
    <w:rsid w:val="007E3851"/>
    <w:rsid w:val="007E3E16"/>
    <w:rsid w:val="007E55FE"/>
    <w:rsid w:val="007E754C"/>
    <w:rsid w:val="007F1F19"/>
    <w:rsid w:val="007F642C"/>
    <w:rsid w:val="00804240"/>
    <w:rsid w:val="00804F0B"/>
    <w:rsid w:val="00805720"/>
    <w:rsid w:val="008152D2"/>
    <w:rsid w:val="008153F4"/>
    <w:rsid w:val="00816498"/>
    <w:rsid w:val="00822296"/>
    <w:rsid w:val="008226CA"/>
    <w:rsid w:val="00830559"/>
    <w:rsid w:val="00833945"/>
    <w:rsid w:val="00836222"/>
    <w:rsid w:val="00845667"/>
    <w:rsid w:val="00845C94"/>
    <w:rsid w:val="00845D69"/>
    <w:rsid w:val="008519E0"/>
    <w:rsid w:val="008539E1"/>
    <w:rsid w:val="008546F1"/>
    <w:rsid w:val="00856316"/>
    <w:rsid w:val="00863EA9"/>
    <w:rsid w:val="00870657"/>
    <w:rsid w:val="00871C6D"/>
    <w:rsid w:val="00872EA7"/>
    <w:rsid w:val="008752EB"/>
    <w:rsid w:val="0087797E"/>
    <w:rsid w:val="0088766D"/>
    <w:rsid w:val="00892AD5"/>
    <w:rsid w:val="00894224"/>
    <w:rsid w:val="008942F5"/>
    <w:rsid w:val="008A0644"/>
    <w:rsid w:val="008A1B07"/>
    <w:rsid w:val="008A21CC"/>
    <w:rsid w:val="008A2348"/>
    <w:rsid w:val="008A348F"/>
    <w:rsid w:val="008B152A"/>
    <w:rsid w:val="008B2614"/>
    <w:rsid w:val="008C0B71"/>
    <w:rsid w:val="008C2B54"/>
    <w:rsid w:val="008C3739"/>
    <w:rsid w:val="008C3BDF"/>
    <w:rsid w:val="008C4B47"/>
    <w:rsid w:val="008C6797"/>
    <w:rsid w:val="008D003C"/>
    <w:rsid w:val="008D3F27"/>
    <w:rsid w:val="008E755D"/>
    <w:rsid w:val="008E76F9"/>
    <w:rsid w:val="008F0C2E"/>
    <w:rsid w:val="008F0F5C"/>
    <w:rsid w:val="008F7205"/>
    <w:rsid w:val="00910628"/>
    <w:rsid w:val="009132DC"/>
    <w:rsid w:val="00915690"/>
    <w:rsid w:val="009263E6"/>
    <w:rsid w:val="00927557"/>
    <w:rsid w:val="009276EA"/>
    <w:rsid w:val="00932074"/>
    <w:rsid w:val="00934FEF"/>
    <w:rsid w:val="00940601"/>
    <w:rsid w:val="00954DFC"/>
    <w:rsid w:val="00955483"/>
    <w:rsid w:val="009623DB"/>
    <w:rsid w:val="00963F2C"/>
    <w:rsid w:val="00965F6A"/>
    <w:rsid w:val="009702F0"/>
    <w:rsid w:val="00972F91"/>
    <w:rsid w:val="00973EF9"/>
    <w:rsid w:val="009762D6"/>
    <w:rsid w:val="00982478"/>
    <w:rsid w:val="00983314"/>
    <w:rsid w:val="009835E1"/>
    <w:rsid w:val="00993190"/>
    <w:rsid w:val="00993D14"/>
    <w:rsid w:val="00996B69"/>
    <w:rsid w:val="009A00BF"/>
    <w:rsid w:val="009A021A"/>
    <w:rsid w:val="009A0A41"/>
    <w:rsid w:val="009A2479"/>
    <w:rsid w:val="009A515B"/>
    <w:rsid w:val="009B3C88"/>
    <w:rsid w:val="009B6732"/>
    <w:rsid w:val="009C7779"/>
    <w:rsid w:val="009D31DF"/>
    <w:rsid w:val="009D3478"/>
    <w:rsid w:val="009D743B"/>
    <w:rsid w:val="009D7F90"/>
    <w:rsid w:val="009F44DD"/>
    <w:rsid w:val="009F6627"/>
    <w:rsid w:val="009F6FFA"/>
    <w:rsid w:val="00A00338"/>
    <w:rsid w:val="00A00984"/>
    <w:rsid w:val="00A03E57"/>
    <w:rsid w:val="00A07ADC"/>
    <w:rsid w:val="00A1193D"/>
    <w:rsid w:val="00A11A19"/>
    <w:rsid w:val="00A13392"/>
    <w:rsid w:val="00A2134B"/>
    <w:rsid w:val="00A23A33"/>
    <w:rsid w:val="00A2522C"/>
    <w:rsid w:val="00A355C7"/>
    <w:rsid w:val="00A406F1"/>
    <w:rsid w:val="00A4148E"/>
    <w:rsid w:val="00A419EE"/>
    <w:rsid w:val="00A460FC"/>
    <w:rsid w:val="00A468DA"/>
    <w:rsid w:val="00A47D72"/>
    <w:rsid w:val="00A5228C"/>
    <w:rsid w:val="00A52EFC"/>
    <w:rsid w:val="00A53C83"/>
    <w:rsid w:val="00A549AD"/>
    <w:rsid w:val="00A55AFA"/>
    <w:rsid w:val="00A639AC"/>
    <w:rsid w:val="00A7309B"/>
    <w:rsid w:val="00A75AB7"/>
    <w:rsid w:val="00A849D0"/>
    <w:rsid w:val="00A91C10"/>
    <w:rsid w:val="00AB2151"/>
    <w:rsid w:val="00AC2B79"/>
    <w:rsid w:val="00AD0A71"/>
    <w:rsid w:val="00AE4DE8"/>
    <w:rsid w:val="00B0001A"/>
    <w:rsid w:val="00B01596"/>
    <w:rsid w:val="00B01D7C"/>
    <w:rsid w:val="00B044FE"/>
    <w:rsid w:val="00B07988"/>
    <w:rsid w:val="00B135A0"/>
    <w:rsid w:val="00B146AF"/>
    <w:rsid w:val="00B1742C"/>
    <w:rsid w:val="00B178AC"/>
    <w:rsid w:val="00B22AFA"/>
    <w:rsid w:val="00B241D3"/>
    <w:rsid w:val="00B2431E"/>
    <w:rsid w:val="00B245C2"/>
    <w:rsid w:val="00B3338A"/>
    <w:rsid w:val="00B33791"/>
    <w:rsid w:val="00B35524"/>
    <w:rsid w:val="00B40EF3"/>
    <w:rsid w:val="00B41BBB"/>
    <w:rsid w:val="00B47535"/>
    <w:rsid w:val="00B502C3"/>
    <w:rsid w:val="00B541C0"/>
    <w:rsid w:val="00B62220"/>
    <w:rsid w:val="00B70940"/>
    <w:rsid w:val="00B71765"/>
    <w:rsid w:val="00B748C6"/>
    <w:rsid w:val="00B818B7"/>
    <w:rsid w:val="00B8209D"/>
    <w:rsid w:val="00B82EAF"/>
    <w:rsid w:val="00B8495A"/>
    <w:rsid w:val="00B84A3F"/>
    <w:rsid w:val="00B8563D"/>
    <w:rsid w:val="00B930C0"/>
    <w:rsid w:val="00B935FA"/>
    <w:rsid w:val="00BA3CA5"/>
    <w:rsid w:val="00BA624B"/>
    <w:rsid w:val="00BA7D7D"/>
    <w:rsid w:val="00BB501E"/>
    <w:rsid w:val="00BB5BD5"/>
    <w:rsid w:val="00BB787F"/>
    <w:rsid w:val="00BC4B30"/>
    <w:rsid w:val="00BC4E9F"/>
    <w:rsid w:val="00BC5BA2"/>
    <w:rsid w:val="00BC6AC0"/>
    <w:rsid w:val="00BD0512"/>
    <w:rsid w:val="00BD5D0E"/>
    <w:rsid w:val="00BF143C"/>
    <w:rsid w:val="00BF16CE"/>
    <w:rsid w:val="00BF53DE"/>
    <w:rsid w:val="00C04F42"/>
    <w:rsid w:val="00C114AD"/>
    <w:rsid w:val="00C1532E"/>
    <w:rsid w:val="00C266DF"/>
    <w:rsid w:val="00C3171E"/>
    <w:rsid w:val="00C366D3"/>
    <w:rsid w:val="00C37A52"/>
    <w:rsid w:val="00C42313"/>
    <w:rsid w:val="00C437C1"/>
    <w:rsid w:val="00C46EDD"/>
    <w:rsid w:val="00C471B4"/>
    <w:rsid w:val="00C549ED"/>
    <w:rsid w:val="00C57C61"/>
    <w:rsid w:val="00C6196A"/>
    <w:rsid w:val="00C70AFC"/>
    <w:rsid w:val="00C80782"/>
    <w:rsid w:val="00C80BC1"/>
    <w:rsid w:val="00C81EC1"/>
    <w:rsid w:val="00C8705D"/>
    <w:rsid w:val="00C91795"/>
    <w:rsid w:val="00C9264D"/>
    <w:rsid w:val="00C93581"/>
    <w:rsid w:val="00C95892"/>
    <w:rsid w:val="00C97310"/>
    <w:rsid w:val="00CA06C0"/>
    <w:rsid w:val="00CA4D8E"/>
    <w:rsid w:val="00CA7779"/>
    <w:rsid w:val="00CA7BC6"/>
    <w:rsid w:val="00CB05B0"/>
    <w:rsid w:val="00CB0ADF"/>
    <w:rsid w:val="00CB4615"/>
    <w:rsid w:val="00CB4717"/>
    <w:rsid w:val="00CB596B"/>
    <w:rsid w:val="00CC11FA"/>
    <w:rsid w:val="00CC2A72"/>
    <w:rsid w:val="00CC3209"/>
    <w:rsid w:val="00CC6D6B"/>
    <w:rsid w:val="00CC6FC1"/>
    <w:rsid w:val="00CD04D9"/>
    <w:rsid w:val="00CD18EF"/>
    <w:rsid w:val="00CD347B"/>
    <w:rsid w:val="00CD55AB"/>
    <w:rsid w:val="00CD798F"/>
    <w:rsid w:val="00CE0530"/>
    <w:rsid w:val="00CE2802"/>
    <w:rsid w:val="00CE476A"/>
    <w:rsid w:val="00CE6346"/>
    <w:rsid w:val="00CE6BBC"/>
    <w:rsid w:val="00CF3BE1"/>
    <w:rsid w:val="00CF5B69"/>
    <w:rsid w:val="00D002EC"/>
    <w:rsid w:val="00D06C74"/>
    <w:rsid w:val="00D24E53"/>
    <w:rsid w:val="00D258B3"/>
    <w:rsid w:val="00D259CD"/>
    <w:rsid w:val="00D260D9"/>
    <w:rsid w:val="00D278A4"/>
    <w:rsid w:val="00D27DB6"/>
    <w:rsid w:val="00D33DA2"/>
    <w:rsid w:val="00D36530"/>
    <w:rsid w:val="00D438A0"/>
    <w:rsid w:val="00D463F3"/>
    <w:rsid w:val="00D464F6"/>
    <w:rsid w:val="00D46EA7"/>
    <w:rsid w:val="00D51030"/>
    <w:rsid w:val="00D519A0"/>
    <w:rsid w:val="00D51FCF"/>
    <w:rsid w:val="00D66333"/>
    <w:rsid w:val="00D73980"/>
    <w:rsid w:val="00D75286"/>
    <w:rsid w:val="00D80FE1"/>
    <w:rsid w:val="00D82274"/>
    <w:rsid w:val="00D850B2"/>
    <w:rsid w:val="00D85FE0"/>
    <w:rsid w:val="00D86DF1"/>
    <w:rsid w:val="00D94841"/>
    <w:rsid w:val="00DA35E7"/>
    <w:rsid w:val="00DA6DFE"/>
    <w:rsid w:val="00DA78A0"/>
    <w:rsid w:val="00DC3FB9"/>
    <w:rsid w:val="00DC40BA"/>
    <w:rsid w:val="00DC43ED"/>
    <w:rsid w:val="00DC52B6"/>
    <w:rsid w:val="00DC5FA1"/>
    <w:rsid w:val="00DC6C38"/>
    <w:rsid w:val="00DC70D2"/>
    <w:rsid w:val="00DD015E"/>
    <w:rsid w:val="00DD4DFC"/>
    <w:rsid w:val="00DD5043"/>
    <w:rsid w:val="00DE0D1F"/>
    <w:rsid w:val="00DE4C61"/>
    <w:rsid w:val="00DE6622"/>
    <w:rsid w:val="00DE7AB6"/>
    <w:rsid w:val="00DF3235"/>
    <w:rsid w:val="00DF499D"/>
    <w:rsid w:val="00DF6666"/>
    <w:rsid w:val="00DF7EDB"/>
    <w:rsid w:val="00E026EC"/>
    <w:rsid w:val="00E035DC"/>
    <w:rsid w:val="00E052CF"/>
    <w:rsid w:val="00E10165"/>
    <w:rsid w:val="00E11D27"/>
    <w:rsid w:val="00E1628C"/>
    <w:rsid w:val="00E16371"/>
    <w:rsid w:val="00E16AD2"/>
    <w:rsid w:val="00E17792"/>
    <w:rsid w:val="00E215EC"/>
    <w:rsid w:val="00E233DB"/>
    <w:rsid w:val="00E23DC6"/>
    <w:rsid w:val="00E26C2C"/>
    <w:rsid w:val="00E30D05"/>
    <w:rsid w:val="00E345D3"/>
    <w:rsid w:val="00E35C3A"/>
    <w:rsid w:val="00E36008"/>
    <w:rsid w:val="00E41592"/>
    <w:rsid w:val="00E41826"/>
    <w:rsid w:val="00E4706E"/>
    <w:rsid w:val="00E478A4"/>
    <w:rsid w:val="00E520E1"/>
    <w:rsid w:val="00E5448D"/>
    <w:rsid w:val="00E55A82"/>
    <w:rsid w:val="00E57755"/>
    <w:rsid w:val="00E6058F"/>
    <w:rsid w:val="00E71FBB"/>
    <w:rsid w:val="00E8236C"/>
    <w:rsid w:val="00E92A13"/>
    <w:rsid w:val="00EA0CC3"/>
    <w:rsid w:val="00EA220D"/>
    <w:rsid w:val="00EA5581"/>
    <w:rsid w:val="00EA577E"/>
    <w:rsid w:val="00EA79A0"/>
    <w:rsid w:val="00EB0D11"/>
    <w:rsid w:val="00EB1B1D"/>
    <w:rsid w:val="00EB31B2"/>
    <w:rsid w:val="00EC13E3"/>
    <w:rsid w:val="00EC5672"/>
    <w:rsid w:val="00EC72EA"/>
    <w:rsid w:val="00ED2E92"/>
    <w:rsid w:val="00ED6AB6"/>
    <w:rsid w:val="00ED7531"/>
    <w:rsid w:val="00EE02B4"/>
    <w:rsid w:val="00EE2E8B"/>
    <w:rsid w:val="00EE4BD4"/>
    <w:rsid w:val="00EF2539"/>
    <w:rsid w:val="00EF2F4D"/>
    <w:rsid w:val="00EF3625"/>
    <w:rsid w:val="00EF7D31"/>
    <w:rsid w:val="00F02E14"/>
    <w:rsid w:val="00F05343"/>
    <w:rsid w:val="00F06A0B"/>
    <w:rsid w:val="00F11732"/>
    <w:rsid w:val="00F11B9A"/>
    <w:rsid w:val="00F2293B"/>
    <w:rsid w:val="00F26FC2"/>
    <w:rsid w:val="00F2726E"/>
    <w:rsid w:val="00F366D6"/>
    <w:rsid w:val="00F4269C"/>
    <w:rsid w:val="00F42FD3"/>
    <w:rsid w:val="00F47328"/>
    <w:rsid w:val="00F47383"/>
    <w:rsid w:val="00F536D5"/>
    <w:rsid w:val="00F53A8A"/>
    <w:rsid w:val="00F53D40"/>
    <w:rsid w:val="00F55A11"/>
    <w:rsid w:val="00F57B81"/>
    <w:rsid w:val="00F63299"/>
    <w:rsid w:val="00F6680A"/>
    <w:rsid w:val="00F77E9E"/>
    <w:rsid w:val="00F82F61"/>
    <w:rsid w:val="00F84006"/>
    <w:rsid w:val="00F90515"/>
    <w:rsid w:val="00F921EA"/>
    <w:rsid w:val="00F93685"/>
    <w:rsid w:val="00FA2024"/>
    <w:rsid w:val="00FA5C8E"/>
    <w:rsid w:val="00FA7211"/>
    <w:rsid w:val="00FB2C34"/>
    <w:rsid w:val="00FB3121"/>
    <w:rsid w:val="00FB4EDF"/>
    <w:rsid w:val="00FC1C5E"/>
    <w:rsid w:val="00FC2C5F"/>
    <w:rsid w:val="00FC386C"/>
    <w:rsid w:val="00FC3878"/>
    <w:rsid w:val="00FC5DE1"/>
    <w:rsid w:val="00FC683C"/>
    <w:rsid w:val="00FD64B3"/>
    <w:rsid w:val="00FE28C3"/>
    <w:rsid w:val="00FF0977"/>
    <w:rsid w:val="00FF1257"/>
    <w:rsid w:val="00FF16CE"/>
    <w:rsid w:val="00FF3627"/>
    <w:rsid w:val="00FF394F"/>
    <w:rsid w:val="00FF49B4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93D1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93D1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93D1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93D1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93D14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926F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254E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993D1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993D14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51050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926F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251050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26FCF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5105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6FCF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rsid w:val="00251050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251050"/>
    <w:pPr>
      <w:ind w:right="-285"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6FCF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CF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E41592"/>
    <w:pPr>
      <w:ind w:left="708"/>
    </w:pPr>
  </w:style>
  <w:style w:type="paragraph" w:customStyle="1" w:styleId="a">
    <w:name w:val="Знак"/>
    <w:basedOn w:val="Normal"/>
    <w:uiPriority w:val="99"/>
    <w:rsid w:val="00CC6F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TableGrid">
    <w:name w:val="Table Grid"/>
    <w:basedOn w:val="TableNormal"/>
    <w:uiPriority w:val="99"/>
    <w:rsid w:val="006254E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uiPriority w:val="99"/>
    <w:qFormat/>
    <w:rsid w:val="00FA721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A7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721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link w:val="ConsPlusCell0"/>
    <w:uiPriority w:val="99"/>
    <w:rsid w:val="00FA72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A7211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FA7211"/>
    <w:rPr>
      <w:rFonts w:ascii="Arial" w:hAnsi="Arial" w:cs="Arial"/>
      <w:lang w:val="ru-RU" w:eastAsia="ru-RU"/>
    </w:rPr>
  </w:style>
  <w:style w:type="character" w:customStyle="1" w:styleId="a0">
    <w:name w:val="Основной текст_"/>
    <w:link w:val="3"/>
    <w:uiPriority w:val="99"/>
    <w:rsid w:val="00425F38"/>
    <w:rPr>
      <w:rFonts w:cs="Times New Roman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425F38"/>
    <w:rPr>
      <w:rFonts w:cs="Times New Roman"/>
      <w:sz w:val="19"/>
      <w:szCs w:val="19"/>
      <w:shd w:val="clear" w:color="auto" w:fill="FFFFFF"/>
    </w:rPr>
  </w:style>
  <w:style w:type="character" w:customStyle="1" w:styleId="32">
    <w:name w:val="Основной текст (3) + Не полужирный"/>
    <w:uiPriority w:val="99"/>
    <w:rsid w:val="00425F3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425F38"/>
    <w:pPr>
      <w:shd w:val="clear" w:color="auto" w:fill="FFFFFF"/>
      <w:spacing w:before="180" w:after="180" w:line="226" w:lineRule="exact"/>
      <w:ind w:hanging="280"/>
      <w:jc w:val="center"/>
    </w:pPr>
    <w:rPr>
      <w:rFonts w:cs="Times New Roman"/>
      <w:sz w:val="19"/>
      <w:szCs w:val="19"/>
    </w:rPr>
  </w:style>
  <w:style w:type="paragraph" w:customStyle="1" w:styleId="31">
    <w:name w:val="Основной текст (3)"/>
    <w:basedOn w:val="Normal"/>
    <w:link w:val="30"/>
    <w:uiPriority w:val="99"/>
    <w:rsid w:val="00425F38"/>
    <w:pPr>
      <w:shd w:val="clear" w:color="auto" w:fill="FFFFFF"/>
      <w:spacing w:before="180" w:after="420" w:line="240" w:lineRule="atLeast"/>
      <w:jc w:val="center"/>
    </w:pPr>
    <w:rPr>
      <w:rFonts w:cs="Times New Roman"/>
      <w:sz w:val="19"/>
      <w:szCs w:val="19"/>
    </w:rPr>
  </w:style>
  <w:style w:type="paragraph" w:styleId="NormalWeb">
    <w:name w:val="Normal (Web)"/>
    <w:basedOn w:val="Normal"/>
    <w:uiPriority w:val="99"/>
    <w:rsid w:val="00425F38"/>
    <w:pPr>
      <w:spacing w:before="100" w:beforeAutospacing="1" w:after="100" w:afterAutospacing="1"/>
    </w:pPr>
  </w:style>
  <w:style w:type="paragraph" w:customStyle="1" w:styleId="tex2st">
    <w:name w:val="tex2st"/>
    <w:basedOn w:val="Normal"/>
    <w:uiPriority w:val="99"/>
    <w:rsid w:val="00425F38"/>
    <w:pPr>
      <w:spacing w:before="100" w:beforeAutospacing="1" w:after="100" w:afterAutospacing="1"/>
    </w:pPr>
  </w:style>
  <w:style w:type="paragraph" w:customStyle="1" w:styleId="tex1st">
    <w:name w:val="tex1st"/>
    <w:basedOn w:val="Normal"/>
    <w:uiPriority w:val="99"/>
    <w:rsid w:val="00425F38"/>
    <w:pPr>
      <w:spacing w:before="100" w:beforeAutospacing="1" w:after="100" w:afterAutospacing="1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993D1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93D1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993D14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993D1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993D1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993D1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93D1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93D14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35</Pages>
  <Words>7362</Words>
  <Characters>-32766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2014-06-27T03:47:00Z</cp:lastPrinted>
  <dcterms:created xsi:type="dcterms:W3CDTF">2014-07-22T03:17:00Z</dcterms:created>
  <dcterms:modified xsi:type="dcterms:W3CDTF">2014-07-23T04:19:00Z</dcterms:modified>
</cp:coreProperties>
</file>