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E2" w:rsidRPr="00DD0B05" w:rsidRDefault="00A150E2" w:rsidP="00DD0B05">
      <w:pPr>
        <w:jc w:val="right"/>
        <w:rPr>
          <w:b/>
          <w:bCs/>
          <w:kern w:val="28"/>
          <w:sz w:val="32"/>
          <w:szCs w:val="32"/>
        </w:rPr>
      </w:pPr>
      <w:r w:rsidRPr="00DD0B05">
        <w:rPr>
          <w:b/>
          <w:bCs/>
          <w:kern w:val="28"/>
          <w:sz w:val="32"/>
          <w:szCs w:val="32"/>
        </w:rPr>
        <w:t>УТВЕРЖДЕНО</w:t>
      </w:r>
    </w:p>
    <w:p w:rsidR="00A150E2" w:rsidRPr="00DD0B05" w:rsidRDefault="00A150E2" w:rsidP="00DD0B05">
      <w:pPr>
        <w:jc w:val="right"/>
        <w:rPr>
          <w:b/>
          <w:bCs/>
          <w:kern w:val="28"/>
          <w:sz w:val="32"/>
          <w:szCs w:val="32"/>
        </w:rPr>
      </w:pPr>
      <w:r w:rsidRPr="00DD0B05">
        <w:rPr>
          <w:b/>
          <w:bCs/>
          <w:kern w:val="28"/>
          <w:sz w:val="32"/>
          <w:szCs w:val="32"/>
        </w:rPr>
        <w:t>постановлением администрации</w:t>
      </w:r>
    </w:p>
    <w:p w:rsidR="00A150E2" w:rsidRPr="00DD0B05" w:rsidRDefault="00A150E2" w:rsidP="00DD0B05">
      <w:pPr>
        <w:jc w:val="right"/>
        <w:rPr>
          <w:b/>
          <w:bCs/>
          <w:kern w:val="28"/>
          <w:sz w:val="32"/>
          <w:szCs w:val="32"/>
        </w:rPr>
      </w:pPr>
      <w:r w:rsidRPr="00DD0B05">
        <w:rPr>
          <w:b/>
          <w:bCs/>
          <w:kern w:val="28"/>
          <w:sz w:val="32"/>
          <w:szCs w:val="32"/>
        </w:rPr>
        <w:t>Крапивинского муниципального района</w:t>
      </w:r>
    </w:p>
    <w:p w:rsidR="00A150E2" w:rsidRPr="00DD0B05" w:rsidRDefault="00A150E2" w:rsidP="00DD0B05">
      <w:pPr>
        <w:jc w:val="right"/>
        <w:rPr>
          <w:b/>
          <w:bCs/>
          <w:kern w:val="28"/>
          <w:sz w:val="32"/>
          <w:szCs w:val="32"/>
        </w:rPr>
      </w:pPr>
      <w:r w:rsidRPr="00DD0B05">
        <w:rPr>
          <w:b/>
          <w:bCs/>
          <w:kern w:val="28"/>
          <w:sz w:val="32"/>
          <w:szCs w:val="32"/>
        </w:rPr>
        <w:t>от 20.02.2016 г. №92</w:t>
      </w:r>
    </w:p>
    <w:p w:rsidR="00A150E2" w:rsidRPr="00DD0B05" w:rsidRDefault="00A150E2" w:rsidP="00DD0B05"/>
    <w:p w:rsidR="00A150E2" w:rsidRPr="00DD0B05" w:rsidRDefault="00A150E2" w:rsidP="00DD0B05">
      <w:pPr>
        <w:jc w:val="center"/>
        <w:rPr>
          <w:b/>
          <w:bCs/>
          <w:kern w:val="32"/>
          <w:sz w:val="32"/>
          <w:szCs w:val="32"/>
        </w:rPr>
      </w:pPr>
      <w:r w:rsidRPr="00DD0B05">
        <w:rPr>
          <w:b/>
          <w:bCs/>
          <w:kern w:val="32"/>
          <w:sz w:val="32"/>
          <w:szCs w:val="32"/>
        </w:rPr>
        <w:t>Положение о порядке сообщения муниципальными служащими Крапивинского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50E2" w:rsidRPr="00DD0B05" w:rsidRDefault="00A150E2" w:rsidP="00DD0B05"/>
    <w:p w:rsidR="00A150E2" w:rsidRPr="00DD0B05" w:rsidRDefault="00A150E2" w:rsidP="00DD0B05">
      <w:bookmarkStart w:id="0" w:name="sub_1"/>
      <w:r w:rsidRPr="00DD0B05">
        <w:t>1. Настоящим Положением определяется порядок сообщения муниципальными служащими Крапивинского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50E2" w:rsidRPr="00DD0B05" w:rsidRDefault="00A150E2" w:rsidP="00DD0B05">
      <w:r w:rsidRPr="00DD0B05">
        <w:t>Порядок распространяется на муниципальных служащих структурных подразделений администрации Крапивинского муниципального района, наделенных правами юридического лица.</w:t>
      </w:r>
    </w:p>
    <w:p w:rsidR="00A150E2" w:rsidRPr="00DD0B05" w:rsidRDefault="00A150E2" w:rsidP="00DD0B05">
      <w:bookmarkStart w:id="1" w:name="sub_2"/>
      <w:bookmarkEnd w:id="0"/>
      <w:r w:rsidRPr="00DD0B05">
        <w:t>2.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bookmarkEnd w:id="1"/>
    <w:p w:rsidR="00A150E2" w:rsidRPr="00DD0B05" w:rsidRDefault="00A150E2" w:rsidP="00DD0B05">
      <w:r w:rsidRPr="00DD0B05">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150E2" w:rsidRPr="00DD0B05" w:rsidRDefault="00A150E2" w:rsidP="00DD0B05">
      <w:r w:rsidRPr="00DD0B05">
        <w:t xml:space="preserve">Уведомления подлежат обязательной регистрации в журнале регистрации уведомлений, который должен быть прошит и пронумерован, а также заверен оттиском гербовой печати администрации  Крапивинского муниципального района. Структура журнала приведена в </w:t>
      </w:r>
      <w:hyperlink r:id="rId6" w:history="1">
        <w:r w:rsidRPr="00DD0B05">
          <w:rPr>
            <w:rStyle w:val="Hyperlink"/>
            <w:rFonts w:cs="Arial"/>
            <w:color w:val="auto"/>
          </w:rPr>
          <w:t xml:space="preserve">приложении 2 к </w:t>
        </w:r>
      </w:hyperlink>
      <w:r w:rsidRPr="00DD0B05">
        <w:t xml:space="preserve">настоящему Положению. Ведение журнала возлагается на лицо, осуществляющее кадровую работу в администрации Крапивинского муниципального района. </w:t>
      </w:r>
    </w:p>
    <w:p w:rsidR="00A150E2" w:rsidRPr="00DD0B05" w:rsidRDefault="00A150E2" w:rsidP="00DD0B05">
      <w:r w:rsidRPr="00DD0B05">
        <w:t xml:space="preserve">3. </w:t>
      </w:r>
      <w:bookmarkStart w:id="2" w:name="sub_30"/>
      <w:r w:rsidRPr="00DD0B05">
        <w:t xml:space="preserve">Уведомление составляется по форме согласно </w:t>
      </w:r>
      <w:hyperlink w:anchor="sub_1100" w:history="1">
        <w:r w:rsidRPr="00DD0B05">
          <w:rPr>
            <w:rStyle w:val="Hyperlink"/>
            <w:rFonts w:cs="Arial"/>
            <w:color w:val="auto"/>
          </w:rPr>
          <w:t>приложению 1</w:t>
        </w:r>
      </w:hyperlink>
      <w:r w:rsidRPr="00DD0B05">
        <w:t xml:space="preserve"> и рассматривается главой Крапивинского муниципального района.</w:t>
      </w:r>
    </w:p>
    <w:p w:rsidR="00A150E2" w:rsidRPr="00DD0B05" w:rsidRDefault="00A150E2" w:rsidP="00DD0B05">
      <w:bookmarkStart w:id="3" w:name="sub_8"/>
      <w:bookmarkEnd w:id="2"/>
      <w:r w:rsidRPr="00DD0B05">
        <w:t xml:space="preserve">Направленные главе Крапивинского муниципального района уведомления, за исключением уведомлений заместителей главы Крапивинского муниципального района, по поручению главы Крапивинского муниципального района могут быть рассмотрены заместителем главы Крапивинского муниципального района (по внутренней политике). </w:t>
      </w:r>
    </w:p>
    <w:p w:rsidR="00A150E2" w:rsidRPr="00DD0B05" w:rsidRDefault="00A150E2" w:rsidP="00DD0B05">
      <w:r w:rsidRPr="00DD0B05">
        <w:t xml:space="preserve">Заместитель главы </w:t>
      </w:r>
      <w:bookmarkStart w:id="4" w:name="sub_11"/>
      <w:bookmarkEnd w:id="3"/>
      <w:r w:rsidRPr="00DD0B05">
        <w:t>осуществляет предварительное рассмотрение уведомлений.</w:t>
      </w:r>
    </w:p>
    <w:p w:rsidR="00A150E2" w:rsidRPr="00DD0B05" w:rsidRDefault="00A150E2" w:rsidP="00DD0B05">
      <w:bookmarkStart w:id="5" w:name="sub_112"/>
      <w:bookmarkEnd w:id="4"/>
      <w:r w:rsidRPr="00DD0B05">
        <w:t>В ходе предварительного рассмотрения уведомлений заместитель главы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A150E2" w:rsidRPr="00DD0B05" w:rsidRDefault="00A150E2" w:rsidP="00DD0B05">
      <w:bookmarkStart w:id="6" w:name="sub_12"/>
      <w:bookmarkEnd w:id="5"/>
      <w:r w:rsidRPr="00DD0B05">
        <w:t>4. По результатам предварительного рассмотрения поступивших уведомлений подготавливается мотивированное заключение на каждое из них.</w:t>
      </w:r>
    </w:p>
    <w:bookmarkEnd w:id="6"/>
    <w:p w:rsidR="00A150E2" w:rsidRPr="00DD0B05" w:rsidRDefault="00A150E2" w:rsidP="00DD0B05">
      <w:r w:rsidRPr="00DD0B05">
        <w:t>Уведомления, заключения и другие материалы, полученные в ходе предварительного рассмотрения уведомлений, представляются главе Крапивинского муниципального района в течение семи рабочих дней со дня их поступления.</w:t>
      </w:r>
    </w:p>
    <w:p w:rsidR="00A150E2" w:rsidRPr="00DD0B05" w:rsidRDefault="00A150E2" w:rsidP="00DD0B05">
      <w:r w:rsidRPr="00DD0B05">
        <w:t xml:space="preserve">В случае направления запросов, указанных в </w:t>
      </w:r>
      <w:hyperlink w:anchor="sub_112" w:history="1">
        <w:r w:rsidRPr="00DD0B05">
          <w:rPr>
            <w:rStyle w:val="Hyperlink"/>
            <w:rFonts w:cs="Arial"/>
            <w:color w:val="auto"/>
          </w:rPr>
          <w:t xml:space="preserve">абзаце четвертом пункта </w:t>
        </w:r>
      </w:hyperlink>
      <w:r w:rsidRPr="00DD0B05">
        <w:t>3 настоящего Положения, заключения и другие материалы представляются главе Крапивинского муниципального района в течение 45 дней со дня поступления уведомлений. Указанный срок может быть продлен, но не более чем на 30 дней.</w:t>
      </w:r>
    </w:p>
    <w:p w:rsidR="00A150E2" w:rsidRPr="00DD0B05" w:rsidRDefault="00A150E2" w:rsidP="00DD0B05">
      <w:bookmarkStart w:id="7" w:name="sub_13"/>
      <w:r w:rsidRPr="00DD0B05">
        <w:t>5. Главой Крапивинского муниципального района по результатам рассмотрения уведомлений принимается одно из следующих решений:</w:t>
      </w:r>
    </w:p>
    <w:p w:rsidR="00A150E2" w:rsidRPr="00DD0B05" w:rsidRDefault="00A150E2" w:rsidP="00DD0B05">
      <w:bookmarkStart w:id="8" w:name="sub_69"/>
      <w:bookmarkEnd w:id="7"/>
      <w:r w:rsidRPr="00DD0B05">
        <w:t>а) признать, что при исполнении должностных обязанностей лицом, направившим уведомление, конфликт интересов отсутствует;</w:t>
      </w:r>
    </w:p>
    <w:p w:rsidR="00A150E2" w:rsidRPr="00DD0B05" w:rsidRDefault="00A150E2" w:rsidP="00DD0B05">
      <w:bookmarkStart w:id="9" w:name="sub_70"/>
      <w:bookmarkEnd w:id="8"/>
      <w:r w:rsidRPr="00DD0B05">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150E2" w:rsidRPr="00DD0B05" w:rsidRDefault="00A150E2" w:rsidP="00DD0B05">
      <w:bookmarkStart w:id="10" w:name="sub_71"/>
      <w:bookmarkEnd w:id="9"/>
      <w:r w:rsidRPr="00DD0B05">
        <w:t>в) признать, что лицом, направившим уведомление, не соблюдались требования об урегулировании конфликта интересов.</w:t>
      </w:r>
    </w:p>
    <w:p w:rsidR="00A150E2" w:rsidRPr="00DD0B05" w:rsidRDefault="00A150E2" w:rsidP="00DD0B05">
      <w:bookmarkStart w:id="11" w:name="sub_14"/>
      <w:bookmarkEnd w:id="10"/>
      <w:r w:rsidRPr="00DD0B05">
        <w:t xml:space="preserve">6. В случае принятия решения, предусмотренного </w:t>
      </w:r>
      <w:hyperlink w:anchor="sub_70" w:history="1">
        <w:r w:rsidRPr="00DD0B05">
          <w:rPr>
            <w:rStyle w:val="Hyperlink"/>
            <w:rFonts w:cs="Arial"/>
            <w:color w:val="auto"/>
          </w:rPr>
          <w:t xml:space="preserve">подпунктом "б" пункта </w:t>
        </w:r>
      </w:hyperlink>
      <w:r w:rsidRPr="00DD0B05">
        <w:t>5 настоящего Положения, в соответствии с законодательством Российской Федерации глава Крапивинского муниципального района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A150E2" w:rsidRPr="00DD0B05" w:rsidRDefault="00A150E2" w:rsidP="00DD0B05">
      <w:bookmarkStart w:id="12" w:name="sub_15"/>
      <w:bookmarkEnd w:id="11"/>
      <w:r w:rsidRPr="00DD0B05">
        <w:t xml:space="preserve">7. В случае принятия решений, предусмотренных </w:t>
      </w:r>
      <w:hyperlink w:anchor="sub_70" w:history="1">
        <w:r w:rsidRPr="00DD0B05">
          <w:rPr>
            <w:rStyle w:val="Hyperlink"/>
            <w:rFonts w:cs="Arial"/>
            <w:color w:val="auto"/>
          </w:rPr>
          <w:t>подпунктами "б"</w:t>
        </w:r>
      </w:hyperlink>
      <w:r w:rsidRPr="00DD0B05">
        <w:t xml:space="preserve"> и </w:t>
      </w:r>
      <w:hyperlink w:anchor="sub_71" w:history="1">
        <w:r w:rsidRPr="00DD0B05">
          <w:rPr>
            <w:rStyle w:val="Hyperlink"/>
            <w:rFonts w:cs="Arial"/>
            <w:color w:val="auto"/>
          </w:rPr>
          <w:t xml:space="preserve">"в" пункта </w:t>
        </w:r>
      </w:hyperlink>
      <w:r w:rsidRPr="00DD0B05">
        <w:t xml:space="preserve">5 настоящего Положения, глава Крапивинского муниципального района направляет материалы и документы, указанные в пункте 4 настоящего Положения, на рассмотрение в </w:t>
      </w:r>
      <w:bookmarkStart w:id="13" w:name="sub_16"/>
      <w:bookmarkEnd w:id="12"/>
      <w:r w:rsidRPr="00DD0B05">
        <w:t>комиссию по соблюдению требований к служебному поведению муниципальных служащих Крапивинского муниципального района и урегулированию конфликта интересов. Комиссия рассматривает уведомления и принимает по ним решения в порядке, установленном Положением о комиссии по соблюдению требований к служебному поведению муниципальных служащих Крапивинского муниципального района и урегулированию конфликта интересов, утвержденным постановлением администрации Крапивинского муниципального района.</w:t>
      </w:r>
    </w:p>
    <w:bookmarkEnd w:id="13"/>
    <w:p w:rsidR="00A150E2" w:rsidRPr="00DD0B05" w:rsidRDefault="00A150E2" w:rsidP="00DD0B05"/>
    <w:p w:rsidR="00A150E2" w:rsidRPr="00DD0B05" w:rsidRDefault="00A150E2" w:rsidP="00DD0B05">
      <w:pPr>
        <w:jc w:val="right"/>
        <w:rPr>
          <w:b/>
          <w:bCs/>
          <w:kern w:val="28"/>
          <w:sz w:val="32"/>
          <w:szCs w:val="32"/>
        </w:rPr>
      </w:pPr>
      <w:bookmarkStart w:id="14" w:name="sub_1100"/>
      <w:r w:rsidRPr="00DD0B05">
        <w:rPr>
          <w:b/>
          <w:bCs/>
          <w:kern w:val="28"/>
          <w:sz w:val="32"/>
          <w:szCs w:val="32"/>
        </w:rPr>
        <w:t>Приложение 1</w:t>
      </w:r>
    </w:p>
    <w:p w:rsidR="00A150E2" w:rsidRPr="00DD0B05" w:rsidRDefault="00A150E2" w:rsidP="00DD0B05">
      <w:pPr>
        <w:jc w:val="right"/>
        <w:rPr>
          <w:b/>
          <w:bCs/>
          <w:kern w:val="28"/>
          <w:sz w:val="32"/>
          <w:szCs w:val="32"/>
        </w:rPr>
      </w:pPr>
      <w:r w:rsidRPr="00DD0B05">
        <w:rPr>
          <w:b/>
          <w:bCs/>
          <w:kern w:val="28"/>
          <w:sz w:val="32"/>
          <w:szCs w:val="32"/>
        </w:rPr>
        <w:t xml:space="preserve">к </w:t>
      </w:r>
      <w:hyperlink w:anchor="sub_1000" w:history="1">
        <w:r w:rsidRPr="00DD0B05">
          <w:rPr>
            <w:rStyle w:val="Hyperlink"/>
            <w:rFonts w:cs="Arial"/>
            <w:b/>
            <w:bCs/>
            <w:color w:val="auto"/>
            <w:kern w:val="28"/>
            <w:sz w:val="32"/>
            <w:szCs w:val="32"/>
          </w:rPr>
          <w:t>Положению</w:t>
        </w:r>
      </w:hyperlink>
      <w:r w:rsidRPr="00DD0B05">
        <w:rPr>
          <w:b/>
          <w:bCs/>
          <w:kern w:val="28"/>
          <w:sz w:val="32"/>
          <w:szCs w:val="32"/>
        </w:rPr>
        <w:t xml:space="preserve"> о порядке сообщения</w:t>
      </w:r>
    </w:p>
    <w:p w:rsidR="00A150E2" w:rsidRPr="00DD0B05" w:rsidRDefault="00A150E2" w:rsidP="00DD0B05">
      <w:pPr>
        <w:jc w:val="right"/>
        <w:rPr>
          <w:b/>
          <w:bCs/>
          <w:kern w:val="28"/>
          <w:sz w:val="32"/>
          <w:szCs w:val="32"/>
        </w:rPr>
      </w:pPr>
      <w:r w:rsidRPr="00DD0B05">
        <w:rPr>
          <w:b/>
          <w:bCs/>
          <w:kern w:val="28"/>
          <w:sz w:val="32"/>
          <w:szCs w:val="32"/>
        </w:rPr>
        <w:t>муниципальными служащими</w:t>
      </w:r>
    </w:p>
    <w:p w:rsidR="00A150E2" w:rsidRPr="00DD0B05" w:rsidRDefault="00A150E2" w:rsidP="00DD0B05">
      <w:pPr>
        <w:jc w:val="right"/>
        <w:rPr>
          <w:b/>
          <w:bCs/>
          <w:kern w:val="28"/>
          <w:sz w:val="32"/>
          <w:szCs w:val="32"/>
        </w:rPr>
      </w:pPr>
      <w:r w:rsidRPr="00DD0B05">
        <w:rPr>
          <w:b/>
          <w:bCs/>
          <w:kern w:val="28"/>
          <w:sz w:val="32"/>
          <w:szCs w:val="32"/>
        </w:rPr>
        <w:t xml:space="preserve"> администрации Крапивинского </w:t>
      </w:r>
    </w:p>
    <w:p w:rsidR="00A150E2" w:rsidRPr="00DD0B05" w:rsidRDefault="00A150E2" w:rsidP="00DD0B05">
      <w:pPr>
        <w:jc w:val="right"/>
        <w:rPr>
          <w:b/>
          <w:bCs/>
          <w:kern w:val="28"/>
          <w:sz w:val="32"/>
          <w:szCs w:val="32"/>
        </w:rPr>
      </w:pPr>
      <w:r w:rsidRPr="00DD0B05">
        <w:rPr>
          <w:b/>
          <w:bCs/>
          <w:kern w:val="28"/>
          <w:sz w:val="32"/>
          <w:szCs w:val="32"/>
        </w:rPr>
        <w:t xml:space="preserve">муниципального района о возникновении </w:t>
      </w:r>
    </w:p>
    <w:p w:rsidR="00A150E2" w:rsidRPr="00DD0B05" w:rsidRDefault="00A150E2" w:rsidP="00DD0B05">
      <w:pPr>
        <w:jc w:val="right"/>
        <w:rPr>
          <w:b/>
          <w:bCs/>
          <w:kern w:val="28"/>
          <w:sz w:val="32"/>
          <w:szCs w:val="32"/>
        </w:rPr>
      </w:pPr>
      <w:r w:rsidRPr="00DD0B05">
        <w:rPr>
          <w:b/>
          <w:bCs/>
          <w:kern w:val="28"/>
          <w:sz w:val="32"/>
          <w:szCs w:val="32"/>
        </w:rPr>
        <w:t>личной заинтересованности при исполнении</w:t>
      </w:r>
    </w:p>
    <w:p w:rsidR="00A150E2" w:rsidRPr="00DD0B05" w:rsidRDefault="00A150E2" w:rsidP="00DD0B05">
      <w:pPr>
        <w:jc w:val="right"/>
        <w:rPr>
          <w:b/>
          <w:bCs/>
          <w:kern w:val="28"/>
          <w:sz w:val="32"/>
          <w:szCs w:val="32"/>
        </w:rPr>
      </w:pPr>
      <w:r w:rsidRPr="00DD0B05">
        <w:rPr>
          <w:b/>
          <w:bCs/>
          <w:kern w:val="28"/>
          <w:sz w:val="32"/>
          <w:szCs w:val="32"/>
        </w:rPr>
        <w:t>должностных обязанностей, которая</w:t>
      </w:r>
    </w:p>
    <w:p w:rsidR="00A150E2" w:rsidRPr="00DD0B05" w:rsidRDefault="00A150E2" w:rsidP="00DD0B05">
      <w:pPr>
        <w:jc w:val="right"/>
        <w:rPr>
          <w:b/>
          <w:bCs/>
          <w:kern w:val="28"/>
          <w:sz w:val="32"/>
          <w:szCs w:val="32"/>
        </w:rPr>
      </w:pPr>
      <w:r w:rsidRPr="00DD0B05">
        <w:rPr>
          <w:b/>
          <w:bCs/>
          <w:kern w:val="28"/>
          <w:sz w:val="32"/>
          <w:szCs w:val="32"/>
        </w:rPr>
        <w:t>приводит или может привести</w:t>
      </w:r>
    </w:p>
    <w:p w:rsidR="00A150E2" w:rsidRDefault="00A150E2" w:rsidP="00DD0B05">
      <w:pPr>
        <w:jc w:val="right"/>
        <w:rPr>
          <w:b/>
          <w:bCs/>
          <w:kern w:val="28"/>
          <w:sz w:val="32"/>
          <w:szCs w:val="32"/>
        </w:rPr>
      </w:pPr>
      <w:r w:rsidRPr="00DD0B05">
        <w:rPr>
          <w:b/>
          <w:bCs/>
          <w:kern w:val="28"/>
          <w:sz w:val="32"/>
          <w:szCs w:val="32"/>
        </w:rPr>
        <w:t>к конфликту интересов</w:t>
      </w:r>
    </w:p>
    <w:p w:rsidR="00A150E2" w:rsidRPr="00DD0B05" w:rsidRDefault="00A150E2" w:rsidP="00DD0B05">
      <w:pPr>
        <w:jc w:val="right"/>
        <w:rPr>
          <w:b/>
          <w:bCs/>
          <w:kern w:val="28"/>
        </w:rPr>
      </w:pPr>
    </w:p>
    <w:bookmarkEnd w:id="14"/>
    <w:p w:rsidR="00A150E2" w:rsidRPr="00DD0B05" w:rsidRDefault="00A150E2" w:rsidP="00DD0B05">
      <w:r w:rsidRPr="00DD0B05">
        <w:t>____________________________</w:t>
      </w:r>
    </w:p>
    <w:p w:rsidR="00A150E2" w:rsidRPr="00DD0B05" w:rsidRDefault="00A150E2" w:rsidP="00DD0B05">
      <w:r w:rsidRPr="00DD0B05">
        <w:t>(отметка об ознакомлении)</w:t>
      </w:r>
    </w:p>
    <w:p w:rsidR="00A150E2" w:rsidRPr="00DD0B05" w:rsidRDefault="00A150E2" w:rsidP="00DD0B05"/>
    <w:p w:rsidR="00A150E2" w:rsidRPr="00DD0B05" w:rsidRDefault="00A150E2" w:rsidP="00DD0B05">
      <w:pPr>
        <w:jc w:val="right"/>
      </w:pPr>
      <w:r w:rsidRPr="00DD0B05">
        <w:t>Главе Крапивинского муниципального района</w:t>
      </w:r>
    </w:p>
    <w:p w:rsidR="00A150E2" w:rsidRPr="00DD0B05" w:rsidRDefault="00A150E2" w:rsidP="00DD0B05">
      <w:pPr>
        <w:jc w:val="right"/>
      </w:pPr>
      <w:r w:rsidRPr="00DD0B05">
        <w:t>от ______________________________</w:t>
      </w:r>
    </w:p>
    <w:p w:rsidR="00A150E2" w:rsidRPr="00DD0B05" w:rsidRDefault="00A150E2" w:rsidP="00DD0B05">
      <w:pPr>
        <w:jc w:val="right"/>
      </w:pPr>
      <w:r w:rsidRPr="00DD0B05">
        <w:t>________________________________</w:t>
      </w:r>
    </w:p>
    <w:p w:rsidR="00A150E2" w:rsidRPr="00DD0B05" w:rsidRDefault="00A150E2" w:rsidP="00DD0B05">
      <w:pPr>
        <w:jc w:val="right"/>
      </w:pPr>
      <w:r w:rsidRPr="00DD0B05">
        <w:t xml:space="preserve">(Ф.И.О. муниципального служащего, </w:t>
      </w:r>
    </w:p>
    <w:p w:rsidR="00A150E2" w:rsidRPr="00DD0B05" w:rsidRDefault="00A150E2" w:rsidP="00DD0B05">
      <w:pPr>
        <w:jc w:val="right"/>
      </w:pPr>
      <w:r w:rsidRPr="00DD0B05">
        <w:t>замещаемая должность)</w:t>
      </w:r>
    </w:p>
    <w:p w:rsidR="00A150E2" w:rsidRPr="00DD0B05" w:rsidRDefault="00A150E2" w:rsidP="00DD0B05">
      <w:pPr>
        <w:jc w:val="center"/>
        <w:rPr>
          <w:b/>
          <w:bCs/>
          <w:kern w:val="32"/>
          <w:sz w:val="32"/>
          <w:szCs w:val="32"/>
        </w:rPr>
      </w:pPr>
      <w:r w:rsidRPr="00DD0B05">
        <w:rPr>
          <w:b/>
          <w:bCs/>
          <w:kern w:val="32"/>
          <w:sz w:val="32"/>
          <w:szCs w:val="32"/>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50E2" w:rsidRPr="00DD0B05" w:rsidRDefault="00A150E2" w:rsidP="00DD0B05"/>
    <w:p w:rsidR="00A150E2" w:rsidRPr="00DD0B05" w:rsidRDefault="00A150E2" w:rsidP="00DD0B05">
      <w:r w:rsidRPr="00DD0B05">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A150E2" w:rsidRPr="00DD0B05" w:rsidRDefault="00A150E2" w:rsidP="00DD0B05">
      <w:r w:rsidRPr="00DD0B05">
        <w:t>Обстоятельства, являющиеся основанием возникновения личной заинтересованности: _____________________________________________________________________________________________________</w:t>
      </w:r>
      <w:r>
        <w:t>______________</w:t>
      </w:r>
      <w:r w:rsidRPr="00DD0B05">
        <w:t>______________________</w:t>
      </w:r>
    </w:p>
    <w:p w:rsidR="00A150E2" w:rsidRPr="00DD0B05" w:rsidRDefault="00A150E2" w:rsidP="00DD0B05">
      <w:r w:rsidRPr="00DD0B05">
        <w:t>Должностные обязанности, на исполнение которых влияет или может повлиять личная заинтересованность: ______</w:t>
      </w:r>
      <w:r>
        <w:t>_______________________________</w:t>
      </w:r>
    </w:p>
    <w:p w:rsidR="00A150E2" w:rsidRPr="00DD0B05" w:rsidRDefault="00A150E2" w:rsidP="00DD0B05">
      <w:pPr>
        <w:ind w:firstLine="0"/>
      </w:pPr>
      <w:r w:rsidRPr="00DD0B05">
        <w:t>_______________________________________</w:t>
      </w:r>
      <w:r>
        <w:t>_______________________________</w:t>
      </w:r>
    </w:p>
    <w:p w:rsidR="00A150E2" w:rsidRPr="00DD0B05" w:rsidRDefault="00A150E2" w:rsidP="00DD0B05">
      <w:r w:rsidRPr="00DD0B05">
        <w:t>Предлагаемые меры по предотвращению или урегулированию конфликта интересов: ____________________________________________________________________________________________________________________________________</w:t>
      </w:r>
      <w:r>
        <w:t>_____</w:t>
      </w:r>
    </w:p>
    <w:p w:rsidR="00A150E2" w:rsidRPr="00DD0B05" w:rsidRDefault="00A150E2" w:rsidP="00DD0B05">
      <w:r w:rsidRPr="00DD0B05">
        <w:t>Намереваюсь (не намереваюсь) лично присутствовать на заседании комиссии по соблюдению требований к служебному поведению муниципальных служащих Крапивинского муниципального района и урегулированию конфликта интересов (нужное подчеркнуть).</w:t>
      </w:r>
    </w:p>
    <w:p w:rsidR="00A150E2" w:rsidRPr="00DD0B05" w:rsidRDefault="00A150E2" w:rsidP="00DD0B05"/>
    <w:p w:rsidR="00A150E2" w:rsidRPr="00DD0B05" w:rsidRDefault="00A150E2" w:rsidP="00DD0B05">
      <w:pPr>
        <w:ind w:firstLine="0"/>
      </w:pPr>
      <w:r w:rsidRPr="00DD0B05">
        <w:t>"__"__________ 20__ г. _____________________ ____________</w:t>
      </w:r>
      <w:r>
        <w:t>___________</w:t>
      </w:r>
    </w:p>
    <w:p w:rsidR="00A150E2" w:rsidRPr="00DD0B05" w:rsidRDefault="00A150E2" w:rsidP="00DD0B05">
      <w:pPr>
        <w:ind w:left="2832" w:firstLine="708"/>
      </w:pPr>
      <w:r w:rsidRPr="00DD0B05">
        <w:t>(подпись лица,</w:t>
      </w:r>
      <w:r>
        <w:tab/>
      </w:r>
      <w:r>
        <w:tab/>
      </w:r>
      <w:r w:rsidRPr="00DD0B05">
        <w:t>(расшифровка подписи)</w:t>
      </w:r>
    </w:p>
    <w:p w:rsidR="00A150E2" w:rsidRPr="00DD0B05" w:rsidRDefault="00A150E2" w:rsidP="00DD0B05">
      <w:pPr>
        <w:ind w:left="2124" w:firstLine="708"/>
      </w:pPr>
      <w:r>
        <w:t>на</w:t>
      </w:r>
      <w:r w:rsidRPr="00DD0B05">
        <w:t>правляющего уведомление)</w:t>
      </w:r>
    </w:p>
    <w:p w:rsidR="00A150E2" w:rsidRDefault="00A150E2" w:rsidP="00DD0B05"/>
    <w:p w:rsidR="00A150E2" w:rsidRPr="00DD0B05" w:rsidRDefault="00A150E2" w:rsidP="00DD0B05">
      <w:pPr>
        <w:jc w:val="right"/>
        <w:rPr>
          <w:b/>
          <w:bCs/>
          <w:kern w:val="28"/>
          <w:sz w:val="32"/>
          <w:szCs w:val="32"/>
        </w:rPr>
      </w:pPr>
      <w:r w:rsidRPr="00DD0B05">
        <w:rPr>
          <w:b/>
          <w:bCs/>
          <w:kern w:val="28"/>
          <w:sz w:val="32"/>
          <w:szCs w:val="32"/>
        </w:rPr>
        <w:t>Приложение 2</w:t>
      </w:r>
    </w:p>
    <w:p w:rsidR="00A150E2" w:rsidRPr="00DD0B05" w:rsidRDefault="00A150E2" w:rsidP="00DD0B05">
      <w:pPr>
        <w:jc w:val="right"/>
        <w:rPr>
          <w:b/>
          <w:bCs/>
          <w:kern w:val="28"/>
          <w:sz w:val="32"/>
          <w:szCs w:val="32"/>
        </w:rPr>
      </w:pPr>
      <w:r w:rsidRPr="00DD0B05">
        <w:rPr>
          <w:b/>
          <w:bCs/>
          <w:kern w:val="28"/>
          <w:sz w:val="32"/>
          <w:szCs w:val="32"/>
        </w:rPr>
        <w:t xml:space="preserve">к </w:t>
      </w:r>
      <w:hyperlink w:anchor="sub_1000" w:history="1">
        <w:r w:rsidRPr="00DD0B05">
          <w:rPr>
            <w:rStyle w:val="Hyperlink"/>
            <w:rFonts w:cs="Arial"/>
            <w:b/>
            <w:bCs/>
            <w:color w:val="auto"/>
            <w:kern w:val="28"/>
            <w:sz w:val="32"/>
            <w:szCs w:val="32"/>
          </w:rPr>
          <w:t>Положению</w:t>
        </w:r>
      </w:hyperlink>
    </w:p>
    <w:p w:rsidR="00A150E2" w:rsidRPr="00DD0B05" w:rsidRDefault="00A150E2" w:rsidP="00DD0B05">
      <w:pPr>
        <w:jc w:val="right"/>
        <w:rPr>
          <w:b/>
          <w:bCs/>
          <w:kern w:val="28"/>
          <w:sz w:val="32"/>
          <w:szCs w:val="32"/>
        </w:rPr>
      </w:pPr>
      <w:r w:rsidRPr="00DD0B05">
        <w:rPr>
          <w:b/>
          <w:bCs/>
          <w:kern w:val="28"/>
          <w:sz w:val="32"/>
          <w:szCs w:val="32"/>
        </w:rPr>
        <w:t>о порядке сообщения муниципальными</w:t>
      </w:r>
    </w:p>
    <w:p w:rsidR="00A150E2" w:rsidRPr="00DD0B05" w:rsidRDefault="00A150E2" w:rsidP="00DD0B05">
      <w:pPr>
        <w:jc w:val="right"/>
        <w:rPr>
          <w:b/>
          <w:bCs/>
          <w:kern w:val="28"/>
          <w:sz w:val="32"/>
          <w:szCs w:val="32"/>
        </w:rPr>
      </w:pPr>
      <w:r w:rsidRPr="00DD0B05">
        <w:rPr>
          <w:b/>
          <w:bCs/>
          <w:kern w:val="28"/>
          <w:sz w:val="32"/>
          <w:szCs w:val="32"/>
        </w:rPr>
        <w:t>служащими Крапивинского муниципального района</w:t>
      </w:r>
    </w:p>
    <w:p w:rsidR="00A150E2" w:rsidRPr="00DD0B05" w:rsidRDefault="00A150E2" w:rsidP="00DD0B05">
      <w:pPr>
        <w:jc w:val="right"/>
        <w:rPr>
          <w:b/>
          <w:bCs/>
          <w:kern w:val="28"/>
          <w:sz w:val="32"/>
          <w:szCs w:val="32"/>
        </w:rPr>
      </w:pPr>
      <w:r w:rsidRPr="00DD0B05">
        <w:rPr>
          <w:b/>
          <w:bCs/>
          <w:kern w:val="28"/>
          <w:sz w:val="32"/>
          <w:szCs w:val="32"/>
        </w:rPr>
        <w:t xml:space="preserve"> о возникновении личной заинтересованности</w:t>
      </w:r>
    </w:p>
    <w:p w:rsidR="00A150E2" w:rsidRPr="00DD0B05" w:rsidRDefault="00A150E2" w:rsidP="00DD0B05">
      <w:pPr>
        <w:jc w:val="right"/>
        <w:rPr>
          <w:b/>
          <w:bCs/>
          <w:kern w:val="28"/>
          <w:sz w:val="32"/>
          <w:szCs w:val="32"/>
        </w:rPr>
      </w:pPr>
      <w:r w:rsidRPr="00DD0B05">
        <w:rPr>
          <w:b/>
          <w:bCs/>
          <w:kern w:val="28"/>
          <w:sz w:val="32"/>
          <w:szCs w:val="32"/>
        </w:rPr>
        <w:t>при исполнении должностных обязанностей,</w:t>
      </w:r>
    </w:p>
    <w:p w:rsidR="00A150E2" w:rsidRPr="00DD0B05" w:rsidRDefault="00A150E2" w:rsidP="00DD0B05">
      <w:pPr>
        <w:jc w:val="right"/>
        <w:rPr>
          <w:b/>
          <w:bCs/>
          <w:kern w:val="28"/>
          <w:sz w:val="32"/>
          <w:szCs w:val="32"/>
        </w:rPr>
      </w:pPr>
      <w:r w:rsidRPr="00DD0B05">
        <w:rPr>
          <w:b/>
          <w:bCs/>
          <w:kern w:val="28"/>
          <w:sz w:val="32"/>
          <w:szCs w:val="32"/>
        </w:rPr>
        <w:t>которая приводит или может привести к конфликту интересов</w:t>
      </w:r>
    </w:p>
    <w:p w:rsidR="00A150E2" w:rsidRPr="00DD0B05" w:rsidRDefault="00A150E2" w:rsidP="00DD0B05"/>
    <w:p w:rsidR="00A150E2" w:rsidRPr="00DD0B05" w:rsidRDefault="00A150E2" w:rsidP="00DD0B05">
      <w:pPr>
        <w:jc w:val="center"/>
        <w:rPr>
          <w:b/>
          <w:bCs/>
          <w:kern w:val="32"/>
          <w:sz w:val="32"/>
          <w:szCs w:val="32"/>
        </w:rPr>
      </w:pPr>
      <w:r w:rsidRPr="00DD0B05">
        <w:rPr>
          <w:b/>
          <w:bCs/>
          <w:kern w:val="32"/>
          <w:sz w:val="32"/>
          <w:szCs w:val="32"/>
        </w:rPr>
        <w:t>Журнал регистрации уведомлений о сообщении муниципальными служащими Крапивинского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150E2" w:rsidRPr="00DD0B05" w:rsidRDefault="00A150E2" w:rsidP="00DD0B05"/>
    <w:tbl>
      <w:tblPr>
        <w:tblW w:w="5000" w:type="pct"/>
        <w:tblInd w:w="-68" w:type="dxa"/>
        <w:tblLayout w:type="fixed"/>
        <w:tblCellMar>
          <w:left w:w="70" w:type="dxa"/>
          <w:right w:w="70" w:type="dxa"/>
        </w:tblCellMar>
        <w:tblLook w:val="0000"/>
      </w:tblPr>
      <w:tblGrid>
        <w:gridCol w:w="516"/>
        <w:gridCol w:w="1582"/>
        <w:gridCol w:w="1380"/>
        <w:gridCol w:w="1616"/>
        <w:gridCol w:w="1157"/>
        <w:gridCol w:w="1249"/>
        <w:gridCol w:w="1995"/>
      </w:tblGrid>
      <w:tr w:rsidR="00A150E2" w:rsidRPr="00DD0B05">
        <w:trPr>
          <w:cantSplit/>
          <w:trHeight w:val="480"/>
        </w:trPr>
        <w:tc>
          <w:tcPr>
            <w:tcW w:w="709" w:type="dxa"/>
            <w:tcBorders>
              <w:top w:val="single" w:sz="6" w:space="0" w:color="auto"/>
              <w:left w:val="single" w:sz="6" w:space="0" w:color="auto"/>
              <w:bottom w:val="nil"/>
              <w:right w:val="single" w:sz="6" w:space="0" w:color="auto"/>
            </w:tcBorders>
            <w:vAlign w:val="center"/>
          </w:tcPr>
          <w:p w:rsidR="00A150E2" w:rsidRPr="00DD0B05" w:rsidRDefault="00A150E2" w:rsidP="00DD0B05">
            <w:pPr>
              <w:pStyle w:val="Table0"/>
            </w:pPr>
            <w:r w:rsidRPr="00DD0B05">
              <w:t>№</w:t>
            </w:r>
          </w:p>
        </w:tc>
        <w:tc>
          <w:tcPr>
            <w:tcW w:w="2357" w:type="dxa"/>
            <w:vMerge w:val="restart"/>
            <w:tcBorders>
              <w:top w:val="single" w:sz="6" w:space="0" w:color="auto"/>
              <w:left w:val="single" w:sz="6" w:space="0" w:color="auto"/>
              <w:bottom w:val="nil"/>
              <w:right w:val="single" w:sz="6" w:space="0" w:color="auto"/>
            </w:tcBorders>
            <w:vAlign w:val="center"/>
          </w:tcPr>
          <w:p w:rsidR="00A150E2" w:rsidRPr="00DD0B05" w:rsidRDefault="00A150E2" w:rsidP="00DD0B05">
            <w:pPr>
              <w:pStyle w:val="Table0"/>
            </w:pPr>
            <w:r w:rsidRPr="00DD0B05">
              <w:t>Дата поступления</w:t>
            </w:r>
            <w:r>
              <w:t xml:space="preserve"> </w:t>
            </w:r>
            <w:r w:rsidRPr="00DD0B05">
              <w:t>у</w:t>
            </w:r>
            <w:r>
              <w:t>ведомления</w:t>
            </w:r>
          </w:p>
        </w:tc>
        <w:tc>
          <w:tcPr>
            <w:tcW w:w="7999" w:type="dxa"/>
            <w:gridSpan w:val="4"/>
            <w:tcBorders>
              <w:top w:val="single" w:sz="6" w:space="0" w:color="auto"/>
              <w:left w:val="single" w:sz="6" w:space="0" w:color="auto"/>
              <w:bottom w:val="single" w:sz="6" w:space="0" w:color="auto"/>
              <w:right w:val="single" w:sz="6" w:space="0" w:color="auto"/>
            </w:tcBorders>
            <w:vAlign w:val="center"/>
          </w:tcPr>
          <w:p w:rsidR="00A150E2" w:rsidRPr="00DD0B05" w:rsidRDefault="00A150E2" w:rsidP="00DD0B05">
            <w:pPr>
              <w:pStyle w:val="Table0"/>
            </w:pPr>
            <w:r w:rsidRPr="00DD0B05">
              <w:t>Сведения о муниципальном служащем, направившем уведомление</w:t>
            </w:r>
          </w:p>
        </w:tc>
        <w:tc>
          <w:tcPr>
            <w:tcW w:w="2995" w:type="dxa"/>
            <w:vMerge w:val="restart"/>
            <w:tcBorders>
              <w:top w:val="single" w:sz="6" w:space="0" w:color="auto"/>
              <w:left w:val="single" w:sz="6" w:space="0" w:color="auto"/>
              <w:bottom w:val="nil"/>
              <w:right w:val="single" w:sz="6" w:space="0" w:color="auto"/>
            </w:tcBorders>
            <w:vAlign w:val="center"/>
          </w:tcPr>
          <w:p w:rsidR="00A150E2" w:rsidRPr="00DD0B05" w:rsidRDefault="00A150E2" w:rsidP="00DD0B05">
            <w:pPr>
              <w:pStyle w:val="Table0"/>
            </w:pPr>
            <w:r w:rsidRPr="00DD0B05">
              <w:t>Краткое содержание уведомления</w:t>
            </w:r>
          </w:p>
        </w:tc>
      </w:tr>
      <w:tr w:rsidR="00A150E2" w:rsidRPr="00DD0B05">
        <w:trPr>
          <w:cantSplit/>
          <w:trHeight w:val="1200"/>
        </w:trPr>
        <w:tc>
          <w:tcPr>
            <w:tcW w:w="703" w:type="dxa"/>
            <w:tcBorders>
              <w:top w:val="nil"/>
              <w:left w:val="single" w:sz="6" w:space="0" w:color="auto"/>
              <w:bottom w:val="single" w:sz="6" w:space="0" w:color="auto"/>
              <w:right w:val="single" w:sz="6" w:space="0" w:color="auto"/>
            </w:tcBorders>
            <w:vAlign w:val="center"/>
          </w:tcPr>
          <w:p w:rsidR="00A150E2" w:rsidRPr="00DD0B05" w:rsidRDefault="00A150E2" w:rsidP="00DD0B05">
            <w:pPr>
              <w:pStyle w:val="Table"/>
            </w:pPr>
          </w:p>
        </w:tc>
        <w:tc>
          <w:tcPr>
            <w:tcW w:w="2357" w:type="dxa"/>
            <w:vMerge/>
            <w:tcBorders>
              <w:top w:val="nil"/>
              <w:left w:val="single" w:sz="6" w:space="0" w:color="auto"/>
              <w:bottom w:val="single" w:sz="6" w:space="0" w:color="auto"/>
              <w:right w:val="single" w:sz="6" w:space="0" w:color="auto"/>
            </w:tcBorders>
            <w:vAlign w:val="center"/>
          </w:tcPr>
          <w:p w:rsidR="00A150E2" w:rsidRPr="00DD0B05" w:rsidRDefault="00A150E2" w:rsidP="00DD0B05">
            <w:pPr>
              <w:pStyle w:val="Table"/>
            </w:pPr>
          </w:p>
        </w:tc>
        <w:tc>
          <w:tcPr>
            <w:tcW w:w="2045" w:type="dxa"/>
            <w:tcBorders>
              <w:top w:val="single" w:sz="6" w:space="0" w:color="auto"/>
              <w:left w:val="single" w:sz="6" w:space="0" w:color="auto"/>
              <w:bottom w:val="single" w:sz="6" w:space="0" w:color="auto"/>
              <w:right w:val="single" w:sz="6" w:space="0" w:color="auto"/>
            </w:tcBorders>
            <w:vAlign w:val="center"/>
          </w:tcPr>
          <w:p w:rsidR="00A150E2" w:rsidRPr="00DD0B05" w:rsidRDefault="00A150E2" w:rsidP="00DD0B05">
            <w:pPr>
              <w:pStyle w:val="Table"/>
            </w:pPr>
            <w:r w:rsidRPr="00DD0B05">
              <w:t>Ф.И.О.</w:t>
            </w:r>
          </w:p>
        </w:tc>
        <w:tc>
          <w:tcPr>
            <w:tcW w:w="2410" w:type="dxa"/>
            <w:tcBorders>
              <w:top w:val="single" w:sz="6" w:space="0" w:color="auto"/>
              <w:left w:val="single" w:sz="6" w:space="0" w:color="auto"/>
              <w:bottom w:val="single" w:sz="6" w:space="0" w:color="auto"/>
              <w:right w:val="single" w:sz="6" w:space="0" w:color="auto"/>
            </w:tcBorders>
            <w:vAlign w:val="center"/>
          </w:tcPr>
          <w:p w:rsidR="00A150E2" w:rsidRPr="00DD0B05" w:rsidRDefault="00A150E2" w:rsidP="00DD0B05">
            <w:pPr>
              <w:pStyle w:val="Table"/>
            </w:pPr>
            <w:r w:rsidRPr="00DD0B05">
              <w:t>Должность</w:t>
            </w:r>
          </w:p>
        </w:tc>
        <w:tc>
          <w:tcPr>
            <w:tcW w:w="1701" w:type="dxa"/>
            <w:tcBorders>
              <w:top w:val="single" w:sz="6" w:space="0" w:color="auto"/>
              <w:left w:val="single" w:sz="6" w:space="0" w:color="auto"/>
              <w:bottom w:val="single" w:sz="6" w:space="0" w:color="auto"/>
              <w:right w:val="single" w:sz="6" w:space="0" w:color="auto"/>
            </w:tcBorders>
            <w:vAlign w:val="center"/>
          </w:tcPr>
          <w:p w:rsidR="00A150E2" w:rsidRPr="00DD0B05" w:rsidRDefault="00A150E2" w:rsidP="00DD0B05">
            <w:pPr>
              <w:pStyle w:val="Table"/>
            </w:pPr>
            <w:r w:rsidRPr="00DD0B05">
              <w:t>Наименование подразделения</w:t>
            </w:r>
          </w:p>
        </w:tc>
        <w:tc>
          <w:tcPr>
            <w:tcW w:w="1843" w:type="dxa"/>
            <w:tcBorders>
              <w:top w:val="single" w:sz="6" w:space="0" w:color="auto"/>
              <w:left w:val="single" w:sz="6" w:space="0" w:color="auto"/>
              <w:bottom w:val="single" w:sz="6" w:space="0" w:color="auto"/>
              <w:right w:val="single" w:sz="6" w:space="0" w:color="auto"/>
            </w:tcBorders>
            <w:vAlign w:val="center"/>
          </w:tcPr>
          <w:p w:rsidR="00A150E2" w:rsidRPr="00DD0B05" w:rsidRDefault="00A150E2" w:rsidP="00DD0B05">
            <w:pPr>
              <w:pStyle w:val="Table"/>
            </w:pPr>
            <w:r w:rsidRPr="00DD0B05">
              <w:t>Контактный номер телефона</w:t>
            </w:r>
          </w:p>
        </w:tc>
        <w:tc>
          <w:tcPr>
            <w:tcW w:w="2995" w:type="dxa"/>
            <w:vMerge/>
            <w:tcBorders>
              <w:top w:val="nil"/>
              <w:left w:val="single" w:sz="6" w:space="0" w:color="auto"/>
              <w:bottom w:val="single" w:sz="6" w:space="0" w:color="auto"/>
              <w:right w:val="single" w:sz="6" w:space="0" w:color="auto"/>
            </w:tcBorders>
            <w:vAlign w:val="center"/>
          </w:tcPr>
          <w:p w:rsidR="00A150E2" w:rsidRPr="00DD0B05" w:rsidRDefault="00A150E2" w:rsidP="00DD0B05">
            <w:pPr>
              <w:pStyle w:val="Table"/>
            </w:pPr>
          </w:p>
        </w:tc>
      </w:tr>
      <w:tr w:rsidR="00A150E2" w:rsidRPr="00DD0B05">
        <w:trPr>
          <w:cantSplit/>
          <w:trHeight w:val="240"/>
        </w:trPr>
        <w:tc>
          <w:tcPr>
            <w:tcW w:w="703"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357"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045"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410"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1701"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1843"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995"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r>
      <w:tr w:rsidR="00A150E2" w:rsidRPr="00DD0B05">
        <w:trPr>
          <w:cantSplit/>
          <w:trHeight w:val="240"/>
        </w:trPr>
        <w:tc>
          <w:tcPr>
            <w:tcW w:w="703"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357"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045"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410"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1701"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1843"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c>
          <w:tcPr>
            <w:tcW w:w="2995" w:type="dxa"/>
            <w:tcBorders>
              <w:top w:val="single" w:sz="6" w:space="0" w:color="auto"/>
              <w:left w:val="single" w:sz="6" w:space="0" w:color="auto"/>
              <w:bottom w:val="single" w:sz="6" w:space="0" w:color="auto"/>
              <w:right w:val="single" w:sz="6" w:space="0" w:color="auto"/>
            </w:tcBorders>
          </w:tcPr>
          <w:p w:rsidR="00A150E2" w:rsidRPr="00DD0B05" w:rsidRDefault="00A150E2" w:rsidP="00DD0B05">
            <w:pPr>
              <w:pStyle w:val="Table"/>
            </w:pPr>
          </w:p>
        </w:tc>
      </w:tr>
    </w:tbl>
    <w:p w:rsidR="00A150E2" w:rsidRPr="00DD0B05" w:rsidRDefault="00A150E2" w:rsidP="00DD0B05"/>
    <w:sectPr w:rsidR="00A150E2" w:rsidRPr="00DD0B05" w:rsidSect="00DD0B05">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E2" w:rsidRDefault="00A150E2">
      <w:r>
        <w:separator/>
      </w:r>
    </w:p>
  </w:endnote>
  <w:endnote w:type="continuationSeparator" w:id="0">
    <w:p w:rsidR="00A150E2" w:rsidRDefault="00A15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E2" w:rsidRDefault="00A150E2">
      <w:r>
        <w:separator/>
      </w:r>
    </w:p>
  </w:footnote>
  <w:footnote w:type="continuationSeparator" w:id="0">
    <w:p w:rsidR="00A150E2" w:rsidRDefault="00A150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D4"/>
    <w:rsid w:val="000269E2"/>
    <w:rsid w:val="000543F9"/>
    <w:rsid w:val="00071B83"/>
    <w:rsid w:val="000846AC"/>
    <w:rsid w:val="00084F4C"/>
    <w:rsid w:val="000C514E"/>
    <w:rsid w:val="000E3407"/>
    <w:rsid w:val="000F730D"/>
    <w:rsid w:val="00103D24"/>
    <w:rsid w:val="00152C9C"/>
    <w:rsid w:val="001D0D5C"/>
    <w:rsid w:val="001D2DFB"/>
    <w:rsid w:val="001E5A48"/>
    <w:rsid w:val="00255068"/>
    <w:rsid w:val="00255360"/>
    <w:rsid w:val="00261643"/>
    <w:rsid w:val="002663E0"/>
    <w:rsid w:val="002925FE"/>
    <w:rsid w:val="002A4969"/>
    <w:rsid w:val="002B422E"/>
    <w:rsid w:val="002B73BD"/>
    <w:rsid w:val="002D5593"/>
    <w:rsid w:val="002E19C1"/>
    <w:rsid w:val="002F3226"/>
    <w:rsid w:val="00303C9F"/>
    <w:rsid w:val="00320FED"/>
    <w:rsid w:val="00387E77"/>
    <w:rsid w:val="003F7CE4"/>
    <w:rsid w:val="004174EC"/>
    <w:rsid w:val="00431000"/>
    <w:rsid w:val="00446DFD"/>
    <w:rsid w:val="004846D8"/>
    <w:rsid w:val="00486637"/>
    <w:rsid w:val="004C1512"/>
    <w:rsid w:val="004D00F9"/>
    <w:rsid w:val="004D749A"/>
    <w:rsid w:val="004E0016"/>
    <w:rsid w:val="004F1BF9"/>
    <w:rsid w:val="00525892"/>
    <w:rsid w:val="005301B4"/>
    <w:rsid w:val="00595B36"/>
    <w:rsid w:val="005B6BB1"/>
    <w:rsid w:val="0060281E"/>
    <w:rsid w:val="00607650"/>
    <w:rsid w:val="0061178F"/>
    <w:rsid w:val="006875D4"/>
    <w:rsid w:val="006A2B4D"/>
    <w:rsid w:val="006E457F"/>
    <w:rsid w:val="007079E3"/>
    <w:rsid w:val="00732B3F"/>
    <w:rsid w:val="00740BD8"/>
    <w:rsid w:val="00740C21"/>
    <w:rsid w:val="00747F7A"/>
    <w:rsid w:val="0078338C"/>
    <w:rsid w:val="00786323"/>
    <w:rsid w:val="0079496A"/>
    <w:rsid w:val="007B278C"/>
    <w:rsid w:val="007C1BED"/>
    <w:rsid w:val="007E04DB"/>
    <w:rsid w:val="008076D7"/>
    <w:rsid w:val="00852EF1"/>
    <w:rsid w:val="008645C5"/>
    <w:rsid w:val="00867ADC"/>
    <w:rsid w:val="0087749F"/>
    <w:rsid w:val="008B2965"/>
    <w:rsid w:val="008D4CF7"/>
    <w:rsid w:val="008E43DE"/>
    <w:rsid w:val="008F7FC4"/>
    <w:rsid w:val="0091727D"/>
    <w:rsid w:val="00976B2A"/>
    <w:rsid w:val="009A3C14"/>
    <w:rsid w:val="009B710F"/>
    <w:rsid w:val="00A150E2"/>
    <w:rsid w:val="00A25087"/>
    <w:rsid w:val="00A26A11"/>
    <w:rsid w:val="00A37867"/>
    <w:rsid w:val="00A4698E"/>
    <w:rsid w:val="00A6441F"/>
    <w:rsid w:val="00A66398"/>
    <w:rsid w:val="00A66A7E"/>
    <w:rsid w:val="00A932B0"/>
    <w:rsid w:val="00AB2A9C"/>
    <w:rsid w:val="00AE0B39"/>
    <w:rsid w:val="00AE26C0"/>
    <w:rsid w:val="00AF4B24"/>
    <w:rsid w:val="00B1009F"/>
    <w:rsid w:val="00B36674"/>
    <w:rsid w:val="00B55CC5"/>
    <w:rsid w:val="00BA0BB9"/>
    <w:rsid w:val="00C17AA1"/>
    <w:rsid w:val="00C24478"/>
    <w:rsid w:val="00C46132"/>
    <w:rsid w:val="00C64746"/>
    <w:rsid w:val="00C76E73"/>
    <w:rsid w:val="00C93D46"/>
    <w:rsid w:val="00CA3D35"/>
    <w:rsid w:val="00CE0656"/>
    <w:rsid w:val="00CF5074"/>
    <w:rsid w:val="00D02134"/>
    <w:rsid w:val="00D07F5F"/>
    <w:rsid w:val="00D75BAF"/>
    <w:rsid w:val="00DD0B05"/>
    <w:rsid w:val="00DF5ED4"/>
    <w:rsid w:val="00DF70C8"/>
    <w:rsid w:val="00E309B9"/>
    <w:rsid w:val="00E3602A"/>
    <w:rsid w:val="00E40319"/>
    <w:rsid w:val="00E50627"/>
    <w:rsid w:val="00E54C3B"/>
    <w:rsid w:val="00E91298"/>
    <w:rsid w:val="00EB1CED"/>
    <w:rsid w:val="00ED792C"/>
    <w:rsid w:val="00FB08F7"/>
    <w:rsid w:val="00FC31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DD0B05"/>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DD0B05"/>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DD0B05"/>
    <w:pPr>
      <w:jc w:val="center"/>
      <w:outlineLvl w:val="1"/>
    </w:pPr>
    <w:rPr>
      <w:b/>
      <w:bCs/>
      <w:sz w:val="30"/>
      <w:szCs w:val="30"/>
    </w:rPr>
  </w:style>
  <w:style w:type="paragraph" w:styleId="Heading3">
    <w:name w:val="heading 3"/>
    <w:aliases w:val="!Главы документа"/>
    <w:basedOn w:val="Normal"/>
    <w:link w:val="Heading3Char"/>
    <w:uiPriority w:val="99"/>
    <w:qFormat/>
    <w:rsid w:val="00DD0B05"/>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DD0B05"/>
    <w:pPr>
      <w:outlineLvl w:val="3"/>
    </w:pPr>
    <w:rPr>
      <w:b/>
      <w:bCs/>
      <w:sz w:val="26"/>
      <w:szCs w:val="26"/>
    </w:rPr>
  </w:style>
  <w:style w:type="paragraph" w:styleId="Heading5">
    <w:name w:val="heading 5"/>
    <w:basedOn w:val="Normal"/>
    <w:next w:val="Normal"/>
    <w:link w:val="Heading5Char"/>
    <w:uiPriority w:val="99"/>
    <w:qFormat/>
    <w:rsid w:val="00DF5ED4"/>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DD0B05"/>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DD0B05"/>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DD0B05"/>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23217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32175"/>
    <w:rPr>
      <w:rFonts w:asciiTheme="minorHAnsi" w:eastAsiaTheme="minorEastAsia" w:hAnsiTheme="minorHAnsi" w:cstheme="minorBidi"/>
      <w:b/>
      <w:bCs/>
      <w:i/>
      <w:iCs/>
      <w:sz w:val="26"/>
      <w:szCs w:val="26"/>
    </w:rPr>
  </w:style>
  <w:style w:type="table" w:styleId="TableGrid">
    <w:name w:val="Table Grid"/>
    <w:basedOn w:val="TableNormal"/>
    <w:uiPriority w:val="99"/>
    <w:rsid w:val="00DF5E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DF5ED4"/>
    <w:rPr>
      <w:rFonts w:ascii="Arial" w:hAnsi="Arial"/>
      <w:sz w:val="20"/>
      <w:szCs w:val="20"/>
    </w:rPr>
  </w:style>
  <w:style w:type="paragraph" w:styleId="BalloonText">
    <w:name w:val="Balloon Text"/>
    <w:basedOn w:val="Normal"/>
    <w:link w:val="BalloonTextChar"/>
    <w:uiPriority w:val="99"/>
    <w:semiHidden/>
    <w:rsid w:val="002A4969"/>
    <w:rPr>
      <w:rFonts w:ascii="Tahoma" w:hAnsi="Tahoma" w:cs="Tahoma"/>
      <w:sz w:val="16"/>
      <w:szCs w:val="16"/>
    </w:rPr>
  </w:style>
  <w:style w:type="character" w:customStyle="1" w:styleId="BalloonTextChar">
    <w:name w:val="Balloon Text Char"/>
    <w:basedOn w:val="DefaultParagraphFont"/>
    <w:link w:val="BalloonText"/>
    <w:uiPriority w:val="99"/>
    <w:semiHidden/>
    <w:rsid w:val="00232175"/>
    <w:rPr>
      <w:sz w:val="0"/>
      <w:szCs w:val="0"/>
    </w:rPr>
  </w:style>
  <w:style w:type="character" w:styleId="HTMLVariable">
    <w:name w:val="HTML Variable"/>
    <w:aliases w:val="!Ссылки в документе"/>
    <w:basedOn w:val="DefaultParagraphFont"/>
    <w:uiPriority w:val="99"/>
    <w:rsid w:val="00DD0B05"/>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DD0B05"/>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DD0B05"/>
    <w:rPr>
      <w:rFonts w:ascii="Courier" w:hAnsi="Courier" w:cs="Courier"/>
      <w:sz w:val="22"/>
      <w:szCs w:val="22"/>
    </w:rPr>
  </w:style>
  <w:style w:type="paragraph" w:customStyle="1" w:styleId="Title">
    <w:name w:val="Title!Название НПА"/>
    <w:basedOn w:val="Normal"/>
    <w:uiPriority w:val="99"/>
    <w:rsid w:val="00DD0B05"/>
    <w:pPr>
      <w:spacing w:before="240" w:after="60"/>
      <w:jc w:val="center"/>
      <w:outlineLvl w:val="0"/>
    </w:pPr>
    <w:rPr>
      <w:b/>
      <w:bCs/>
      <w:kern w:val="28"/>
      <w:sz w:val="32"/>
      <w:szCs w:val="32"/>
    </w:rPr>
  </w:style>
  <w:style w:type="character" w:styleId="Hyperlink">
    <w:name w:val="Hyperlink"/>
    <w:basedOn w:val="DefaultParagraphFont"/>
    <w:uiPriority w:val="99"/>
    <w:rsid w:val="00DD0B05"/>
    <w:rPr>
      <w:rFonts w:cs="Times New Roman"/>
      <w:color w:val="0000FF"/>
      <w:u w:val="none"/>
    </w:rPr>
  </w:style>
  <w:style w:type="paragraph" w:customStyle="1" w:styleId="Application">
    <w:name w:val="Application!Приложение"/>
    <w:uiPriority w:val="99"/>
    <w:rsid w:val="00DD0B05"/>
    <w:pPr>
      <w:spacing w:before="120" w:after="120"/>
      <w:jc w:val="right"/>
    </w:pPr>
    <w:rPr>
      <w:rFonts w:ascii="Arial" w:hAnsi="Arial" w:cs="Arial"/>
      <w:b/>
      <w:bCs/>
      <w:kern w:val="28"/>
      <w:sz w:val="32"/>
      <w:szCs w:val="32"/>
    </w:rPr>
  </w:style>
  <w:style w:type="paragraph" w:customStyle="1" w:styleId="Table">
    <w:name w:val="Table!Таблица"/>
    <w:uiPriority w:val="99"/>
    <w:rsid w:val="00DD0B05"/>
    <w:rPr>
      <w:rFonts w:ascii="Arial" w:hAnsi="Arial" w:cs="Arial"/>
      <w:kern w:val="28"/>
      <w:sz w:val="24"/>
      <w:szCs w:val="24"/>
    </w:rPr>
  </w:style>
  <w:style w:type="paragraph" w:customStyle="1" w:styleId="Table0">
    <w:name w:val="Table!"/>
    <w:next w:val="Table"/>
    <w:uiPriority w:val="99"/>
    <w:rsid w:val="00DD0B05"/>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divs>
    <w:div w:id="783304898">
      <w:marLeft w:val="0"/>
      <w:marRight w:val="0"/>
      <w:marTop w:val="0"/>
      <w:marBottom w:val="0"/>
      <w:divBdr>
        <w:top w:val="none" w:sz="0" w:space="0" w:color="auto"/>
        <w:left w:val="none" w:sz="0" w:space="0" w:color="auto"/>
        <w:bottom w:val="none" w:sz="0" w:space="0" w:color="auto"/>
        <w:right w:val="none" w:sz="0" w:space="0" w:color="auto"/>
      </w:divBdr>
    </w:div>
    <w:div w:id="7833048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C8DAF1D6C4733C30E059DE2C5ECDC68AA950313542B001377D8A5901F055007C9C2ADAFAE3C56Fd6j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Pages>
  <Words>1160</Words>
  <Characters>6617</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008</dc:creator>
  <cp:keywords/>
  <dc:description/>
  <cp:lastModifiedBy>Трегубов Дмитрий</cp:lastModifiedBy>
  <cp:revision>2</cp:revision>
  <cp:lastPrinted>2016-02-18T05:41:00Z</cp:lastPrinted>
  <dcterms:created xsi:type="dcterms:W3CDTF">2016-03-11T02:07:00Z</dcterms:created>
  <dcterms:modified xsi:type="dcterms:W3CDTF">2016-03-11T04:27:00Z</dcterms:modified>
</cp:coreProperties>
</file>