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E5" w:rsidRPr="00AA13D7" w:rsidRDefault="00405AE5" w:rsidP="00FB42AF">
      <w:pPr>
        <w:jc w:val="right"/>
        <w:rPr>
          <w:b/>
          <w:bCs/>
          <w:kern w:val="28"/>
          <w:sz w:val="32"/>
          <w:szCs w:val="32"/>
        </w:rPr>
      </w:pPr>
      <w:bookmarkStart w:id="0" w:name="_GoBack"/>
      <w:bookmarkEnd w:id="0"/>
      <w:r w:rsidRPr="00AA13D7">
        <w:rPr>
          <w:b/>
          <w:bCs/>
          <w:kern w:val="28"/>
          <w:sz w:val="32"/>
          <w:szCs w:val="32"/>
        </w:rPr>
        <w:t>Утвержден</w:t>
      </w:r>
    </w:p>
    <w:p w:rsidR="00405AE5" w:rsidRPr="00AA13D7" w:rsidRDefault="00405AE5" w:rsidP="00FB42AF">
      <w:pPr>
        <w:tabs>
          <w:tab w:val="left" w:pos="4900"/>
          <w:tab w:val="right" w:pos="14570"/>
        </w:tabs>
        <w:jc w:val="right"/>
        <w:rPr>
          <w:b/>
          <w:bCs/>
          <w:kern w:val="28"/>
          <w:sz w:val="32"/>
          <w:szCs w:val="32"/>
        </w:rPr>
      </w:pPr>
      <w:r w:rsidRPr="00AA13D7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405AE5" w:rsidRPr="00AA13D7" w:rsidRDefault="00405AE5" w:rsidP="00FB42AF">
      <w:pPr>
        <w:jc w:val="right"/>
        <w:rPr>
          <w:b/>
          <w:bCs/>
          <w:kern w:val="28"/>
          <w:sz w:val="32"/>
          <w:szCs w:val="32"/>
        </w:rPr>
      </w:pPr>
      <w:r w:rsidRPr="00AA13D7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405AE5" w:rsidRPr="00AA13D7" w:rsidRDefault="00405AE5" w:rsidP="00FB42AF">
      <w:pPr>
        <w:jc w:val="right"/>
      </w:pPr>
    </w:p>
    <w:p w:rsidR="00405AE5" w:rsidRPr="00AA13D7" w:rsidRDefault="00405AE5" w:rsidP="00AA13D7">
      <w:pPr>
        <w:jc w:val="center"/>
        <w:rPr>
          <w:b/>
          <w:bCs/>
          <w:kern w:val="32"/>
          <w:sz w:val="32"/>
          <w:szCs w:val="32"/>
        </w:rPr>
      </w:pPr>
      <w:r w:rsidRPr="00AA13D7">
        <w:rPr>
          <w:b/>
          <w:bCs/>
          <w:kern w:val="32"/>
          <w:sz w:val="32"/>
          <w:szCs w:val="32"/>
        </w:rPr>
        <w:t>Краткосрочный план реализации региональной программы капитального ремонта общего имущества в многоквартирных домах Кемеровской области на 2014-2043 годы на 2014 год на территории Крапивинского муниципального района</w:t>
      </w:r>
    </w:p>
    <w:p w:rsidR="00405AE5" w:rsidRPr="00AA13D7" w:rsidRDefault="00405AE5" w:rsidP="00AA13D7">
      <w:pPr>
        <w:jc w:val="center"/>
        <w:rPr>
          <w:b/>
          <w:bCs/>
          <w:sz w:val="30"/>
          <w:szCs w:val="30"/>
        </w:rPr>
      </w:pPr>
    </w:p>
    <w:p w:rsidR="00405AE5" w:rsidRPr="00AA13D7" w:rsidRDefault="00405AE5" w:rsidP="00AA13D7">
      <w:pPr>
        <w:jc w:val="center"/>
        <w:rPr>
          <w:b/>
          <w:bCs/>
          <w:sz w:val="30"/>
          <w:szCs w:val="30"/>
        </w:rPr>
      </w:pPr>
      <w:r w:rsidRPr="00AA13D7">
        <w:rPr>
          <w:b/>
          <w:bCs/>
          <w:sz w:val="30"/>
          <w:szCs w:val="30"/>
        </w:rPr>
        <w:t>Перечень многоквартирных домов, которые подлежат капитальному ремонту в рамках реализации региональной программы капитального ремонта общего имущества в многоквартирных домах Кемеровской области на 2014-2043 годы в 2014 году на территории Крапивинского муниципального района</w:t>
      </w:r>
    </w:p>
    <w:p w:rsidR="00405AE5" w:rsidRDefault="00405AE5" w:rsidP="00AA13D7"/>
    <w:tbl>
      <w:tblPr>
        <w:tblW w:w="5156" w:type="pct"/>
        <w:tblInd w:w="-106" w:type="dxa"/>
        <w:tblLayout w:type="fixed"/>
        <w:tblLook w:val="00A0"/>
      </w:tblPr>
      <w:tblGrid>
        <w:gridCol w:w="540"/>
        <w:gridCol w:w="868"/>
        <w:gridCol w:w="677"/>
        <w:gridCol w:w="926"/>
        <w:gridCol w:w="628"/>
        <w:gridCol w:w="675"/>
        <w:gridCol w:w="598"/>
        <w:gridCol w:w="753"/>
        <w:gridCol w:w="565"/>
        <w:gridCol w:w="1158"/>
        <w:gridCol w:w="1342"/>
        <w:gridCol w:w="566"/>
        <w:gridCol w:w="797"/>
        <w:gridCol w:w="758"/>
        <w:gridCol w:w="790"/>
        <w:gridCol w:w="1083"/>
        <w:gridCol w:w="619"/>
        <w:gridCol w:w="1082"/>
        <w:gridCol w:w="822"/>
      </w:tblGrid>
      <w:tr w:rsidR="00405AE5" w:rsidRPr="00AA13D7">
        <w:trPr>
          <w:trHeight w:val="6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№ п/п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Адрес многоквартирного дома (далее – МКД)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Год</w:t>
            </w:r>
          </w:p>
        </w:tc>
        <w:tc>
          <w:tcPr>
            <w:tcW w:w="6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Материал стен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Количество этажей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Количество подъездов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Общая площадь МКД, всего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Площадь помещений МКД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39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Стоимость капитального ремонта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05AE5" w:rsidRPr="00AA13D7" w:rsidRDefault="00405AE5" w:rsidP="00FB42AF">
            <w:pPr>
              <w:ind w:left="113" w:right="113" w:firstLine="0"/>
              <w:jc w:val="left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Удельная стоимость капитального ремонта 1 кв.м.м общей площади помещений МКД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05AE5" w:rsidRPr="00AA13D7" w:rsidRDefault="00405AE5" w:rsidP="00FB42AF">
            <w:pPr>
              <w:ind w:left="113" w:right="113" w:firstLine="0"/>
              <w:jc w:val="left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Предельная стоимость капитального ремонта в 1 кв.м. общей площади помещений МКД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405AE5" w:rsidRPr="00AA13D7" w:rsidRDefault="00405AE5" w:rsidP="00FB42AF">
            <w:pPr>
              <w:ind w:left="113" w:right="113" w:firstLine="0"/>
              <w:jc w:val="left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Плановая дата завершения работ</w:t>
            </w:r>
          </w:p>
        </w:tc>
      </w:tr>
      <w:tr w:rsidR="00405AE5" w:rsidRPr="00AA13D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</w:p>
        </w:tc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  <w:r w:rsidRPr="00FB42AF">
              <w:rPr>
                <w:b/>
                <w:bCs/>
              </w:rPr>
              <w:t>ввода в эксплуатацию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  <w:r w:rsidRPr="00FB42AF">
              <w:rPr>
                <w:b/>
                <w:bCs/>
              </w:rPr>
              <w:t>завершения последнего капитального ремонта</w:t>
            </w: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  <w:r w:rsidRPr="00FB42AF">
              <w:rPr>
                <w:b/>
                <w:bCs/>
              </w:rPr>
              <w:t>всего</w:t>
            </w:r>
          </w:p>
        </w:tc>
        <w:tc>
          <w:tcPr>
            <w:tcW w:w="11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  <w:r w:rsidRPr="00FB42AF">
              <w:rPr>
                <w:b/>
                <w:bCs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13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  <w:r w:rsidRPr="00FB42AF">
              <w:rPr>
                <w:b/>
                <w:bCs/>
              </w:rPr>
              <w:t>всего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  <w:r w:rsidRPr="00FB42AF">
              <w:rPr>
                <w:b/>
                <w:bCs/>
              </w:rPr>
              <w:t>в том числе</w:t>
            </w:r>
          </w:p>
        </w:tc>
        <w:tc>
          <w:tcPr>
            <w:tcW w:w="619" w:type="dxa"/>
            <w:vMerge/>
            <w:tcBorders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</w:p>
        </w:tc>
        <w:tc>
          <w:tcPr>
            <w:tcW w:w="822" w:type="dxa"/>
            <w:vMerge/>
            <w:tcBorders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</w:p>
        </w:tc>
      </w:tr>
      <w:tr w:rsidR="00405AE5" w:rsidRPr="00AA13D7">
        <w:trPr>
          <w:cantSplit/>
          <w:trHeight w:val="26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05AE5" w:rsidRPr="00FB42AF" w:rsidRDefault="00405AE5" w:rsidP="00AA13D7">
            <w:pPr>
              <w:pStyle w:val="Table"/>
              <w:rPr>
                <w:b/>
                <w:bCs/>
              </w:rPr>
            </w:pPr>
            <w:r w:rsidRPr="00FB42AF">
              <w:rPr>
                <w:b/>
                <w:bCs/>
              </w:rPr>
              <w:t>за счет средств Фонда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5AE5" w:rsidRPr="00FB42AF" w:rsidRDefault="00405AE5" w:rsidP="00942926">
            <w:pPr>
              <w:ind w:left="113" w:right="113" w:firstLine="0"/>
              <w:jc w:val="left"/>
              <w:rPr>
                <w:b/>
                <w:bCs/>
                <w:kern w:val="28"/>
              </w:rPr>
            </w:pPr>
            <w:r w:rsidRPr="00FB42AF">
              <w:rPr>
                <w:b/>
                <w:bCs/>
                <w:kern w:val="28"/>
              </w:rPr>
              <w:t>За счет средств бюджета  субъекта Российской Федерации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5AE5" w:rsidRPr="00FB42AF" w:rsidRDefault="00405AE5" w:rsidP="00942926">
            <w:pPr>
              <w:ind w:left="113" w:right="113" w:firstLine="0"/>
              <w:jc w:val="left"/>
              <w:rPr>
                <w:b/>
                <w:bCs/>
                <w:kern w:val="28"/>
              </w:rPr>
            </w:pPr>
            <w:r w:rsidRPr="00FB42AF">
              <w:rPr>
                <w:b/>
                <w:bCs/>
                <w:kern w:val="28"/>
              </w:rPr>
              <w:t>За счет средств местного бюджета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5AE5" w:rsidRPr="00FB42AF" w:rsidRDefault="00405AE5" w:rsidP="00942926">
            <w:pPr>
              <w:ind w:left="113" w:right="113" w:firstLine="0"/>
              <w:jc w:val="left"/>
              <w:rPr>
                <w:b/>
                <w:bCs/>
                <w:kern w:val="28"/>
              </w:rPr>
            </w:pPr>
            <w:r w:rsidRPr="00FB42AF">
              <w:rPr>
                <w:b/>
                <w:bCs/>
                <w:kern w:val="28"/>
              </w:rPr>
              <w:t>За счет средств собственников помещений в МКД</w:t>
            </w:r>
          </w:p>
        </w:tc>
        <w:tc>
          <w:tcPr>
            <w:tcW w:w="6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</w:p>
        </w:tc>
      </w:tr>
      <w:tr w:rsidR="00405AE5" w:rsidRPr="00AA13D7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6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кв.</w:t>
            </w:r>
            <w:r>
              <w:t xml:space="preserve"> </w:t>
            </w:r>
            <w:r w:rsidRPr="00AA13D7">
              <w:t>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кв.</w:t>
            </w:r>
            <w:r>
              <w:t xml:space="preserve"> </w:t>
            </w:r>
            <w:r w:rsidRPr="00AA13D7">
              <w:t>м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кв.</w:t>
            </w:r>
            <w:r>
              <w:t xml:space="preserve"> </w:t>
            </w:r>
            <w:r w:rsidRPr="00AA13D7">
              <w:t>м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чел.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руб.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руб.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FB42AF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руб.</w:t>
            </w:r>
            <w:r w:rsidRPr="00FB42AF">
              <w:rPr>
                <w:kern w:val="28"/>
              </w:rPr>
              <w:t>/</w:t>
            </w:r>
            <w:r>
              <w:rPr>
                <w:kern w:val="28"/>
              </w:rPr>
              <w:t>кв. м.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руб.</w:t>
            </w:r>
            <w:r w:rsidRPr="00FB42AF">
              <w:rPr>
                <w:kern w:val="28"/>
              </w:rPr>
              <w:t>/</w:t>
            </w:r>
            <w:r>
              <w:rPr>
                <w:kern w:val="28"/>
              </w:rPr>
              <w:t>кв. м.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</w:p>
        </w:tc>
      </w:tr>
      <w:tr w:rsidR="00405AE5" w:rsidRPr="00AA13D7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13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14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17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18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19</w:t>
            </w:r>
          </w:p>
        </w:tc>
      </w:tr>
      <w:tr w:rsidR="00405AE5" w:rsidRPr="00AA13D7">
        <w:trPr>
          <w:trHeight w:val="300"/>
        </w:trPr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Итого по Крапивинскому муниципальному району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X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X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X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3 966,40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3 497,60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3 228,20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145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2 800 000,00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1 228 620,00</w:t>
            </w:r>
          </w:p>
          <w:p w:rsidR="00405AE5" w:rsidRPr="00AA13D7" w:rsidRDefault="00405AE5" w:rsidP="00AA13D7">
            <w:pPr>
              <w:pStyle w:val="Table"/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1099960,00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471420,00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800,55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800,55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FB42AF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  <w:lang w:val="en-US"/>
              </w:rPr>
              <w:t>X</w:t>
            </w:r>
          </w:p>
        </w:tc>
      </w:tr>
      <w:tr w:rsidR="00405AE5" w:rsidRPr="00AA13D7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пгт Зеленогорский, ул. Центральная, д.82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1989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Панельные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3 966,40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3 497,60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3 228,20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145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2 800 000,00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1 228 620,00</w:t>
            </w: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1099960,00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471420,00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0,00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800,55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800,55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E5" w:rsidRPr="00AA13D7" w:rsidRDefault="00405AE5">
            <w:pPr>
              <w:ind w:firstLine="0"/>
              <w:jc w:val="left"/>
              <w:rPr>
                <w:kern w:val="28"/>
              </w:rPr>
            </w:pPr>
            <w:r>
              <w:rPr>
                <w:kern w:val="28"/>
              </w:rPr>
              <w:t>12.2014</w:t>
            </w:r>
          </w:p>
        </w:tc>
      </w:tr>
    </w:tbl>
    <w:p w:rsidR="00405AE5" w:rsidRDefault="00405AE5" w:rsidP="00AA13D7"/>
    <w:p w:rsidR="00405AE5" w:rsidRPr="00AA13D7" w:rsidRDefault="00405AE5" w:rsidP="00AA13D7">
      <w:pPr>
        <w:jc w:val="center"/>
        <w:rPr>
          <w:b/>
          <w:bCs/>
          <w:sz w:val="30"/>
          <w:szCs w:val="30"/>
        </w:rPr>
      </w:pPr>
      <w:r w:rsidRPr="00AA13D7">
        <w:rPr>
          <w:b/>
          <w:bCs/>
          <w:sz w:val="30"/>
          <w:szCs w:val="30"/>
        </w:rPr>
        <w:t>Реестр многоквартирных домов, которые подлежат капитальному ремонту в рамках реализации региональной программы капитального ремонта в многоквартирных домах Кемеровской области на 2014-2043 годы в 2014 году на территории Крапивинского муниципального района</w:t>
      </w:r>
    </w:p>
    <w:p w:rsidR="00405AE5" w:rsidRPr="00AA13D7" w:rsidRDefault="00405AE5" w:rsidP="00AA13D7"/>
    <w:tbl>
      <w:tblPr>
        <w:tblW w:w="497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965"/>
        <w:gridCol w:w="1183"/>
        <w:gridCol w:w="1316"/>
        <w:gridCol w:w="848"/>
        <w:gridCol w:w="1183"/>
        <w:gridCol w:w="961"/>
        <w:gridCol w:w="961"/>
        <w:gridCol w:w="961"/>
        <w:gridCol w:w="698"/>
        <w:gridCol w:w="961"/>
        <w:gridCol w:w="791"/>
        <w:gridCol w:w="961"/>
        <w:gridCol w:w="961"/>
      </w:tblGrid>
      <w:tr w:rsidR="00405AE5" w:rsidRPr="00AA13D7">
        <w:trPr>
          <w:trHeight w:val="300"/>
        </w:trPr>
        <w:tc>
          <w:tcPr>
            <w:tcW w:w="620" w:type="dxa"/>
            <w:vMerge w:val="restart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№п\п</w:t>
            </w:r>
          </w:p>
        </w:tc>
        <w:tc>
          <w:tcPr>
            <w:tcW w:w="1272" w:type="dxa"/>
            <w:vMerge w:val="restart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Адрес многоквартирного дома</w:t>
            </w:r>
          </w:p>
        </w:tc>
        <w:tc>
          <w:tcPr>
            <w:tcW w:w="766" w:type="dxa"/>
            <w:vMerge w:val="restart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Стоимость капитального ремонта, ВСЕГО</w:t>
            </w:r>
          </w:p>
        </w:tc>
        <w:tc>
          <w:tcPr>
            <w:tcW w:w="6863" w:type="dxa"/>
            <w:gridSpan w:val="11"/>
            <w:noWrap/>
            <w:vAlign w:val="bottom"/>
          </w:tcPr>
          <w:p w:rsidR="00405AE5" w:rsidRPr="00AA13D7" w:rsidRDefault="00405AE5" w:rsidP="00AA13D7">
            <w:pPr>
              <w:pStyle w:val="Table0"/>
            </w:pPr>
            <w:r w:rsidRPr="00AA13D7">
              <w:t>Виды услуг и (или) работ, предусмотренные частью 1 статьи 166 Жилищного кодекса Российской Федерации</w:t>
            </w:r>
          </w:p>
        </w:tc>
      </w:tr>
      <w:tr w:rsidR="00405AE5" w:rsidRPr="00AA13D7">
        <w:trPr>
          <w:trHeight w:val="1245"/>
        </w:trPr>
        <w:tc>
          <w:tcPr>
            <w:tcW w:w="620" w:type="dxa"/>
            <w:vMerge/>
            <w:vAlign w:val="center"/>
          </w:tcPr>
          <w:p w:rsidR="00405AE5" w:rsidRPr="00AA13D7" w:rsidRDefault="00405AE5" w:rsidP="00AA13D7">
            <w:pPr>
              <w:pStyle w:val="Table0"/>
            </w:pPr>
          </w:p>
        </w:tc>
        <w:tc>
          <w:tcPr>
            <w:tcW w:w="1272" w:type="dxa"/>
            <w:vMerge/>
            <w:vAlign w:val="center"/>
          </w:tcPr>
          <w:p w:rsidR="00405AE5" w:rsidRPr="00AA13D7" w:rsidRDefault="00405AE5" w:rsidP="00AA13D7">
            <w:pPr>
              <w:pStyle w:val="Table0"/>
            </w:pPr>
          </w:p>
        </w:tc>
        <w:tc>
          <w:tcPr>
            <w:tcW w:w="766" w:type="dxa"/>
            <w:vMerge/>
            <w:vAlign w:val="center"/>
          </w:tcPr>
          <w:p w:rsidR="00405AE5" w:rsidRPr="00AA13D7" w:rsidRDefault="00405AE5" w:rsidP="00AA13D7">
            <w:pPr>
              <w:pStyle w:val="Table0"/>
            </w:pPr>
          </w:p>
        </w:tc>
        <w:tc>
          <w:tcPr>
            <w:tcW w:w="852" w:type="dxa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ремонт</w:t>
            </w:r>
            <w:r>
              <w:t xml:space="preserve"> внутридомовых инженер</w:t>
            </w:r>
            <w:r w:rsidRPr="00AA13D7">
              <w:t>ных систем</w:t>
            </w:r>
          </w:p>
        </w:tc>
        <w:tc>
          <w:tcPr>
            <w:tcW w:w="1315" w:type="dxa"/>
            <w:gridSpan w:val="2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ремонт или замена лифтового оборудования</w:t>
            </w:r>
          </w:p>
        </w:tc>
        <w:tc>
          <w:tcPr>
            <w:tcW w:w="1244" w:type="dxa"/>
            <w:gridSpan w:val="2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ремонт крыши</w:t>
            </w:r>
          </w:p>
        </w:tc>
        <w:tc>
          <w:tcPr>
            <w:tcW w:w="1074" w:type="dxa"/>
            <w:gridSpan w:val="2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ремонт подвальных помещений</w:t>
            </w:r>
          </w:p>
        </w:tc>
        <w:tc>
          <w:tcPr>
            <w:tcW w:w="1134" w:type="dxa"/>
            <w:gridSpan w:val="2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ремонт фасада</w:t>
            </w:r>
          </w:p>
        </w:tc>
        <w:tc>
          <w:tcPr>
            <w:tcW w:w="1244" w:type="dxa"/>
            <w:gridSpan w:val="2"/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ремонт фундамента</w:t>
            </w:r>
          </w:p>
        </w:tc>
      </w:tr>
      <w:tr w:rsidR="00405AE5" w:rsidRPr="00AA13D7">
        <w:trPr>
          <w:trHeight w:val="300"/>
        </w:trPr>
        <w:tc>
          <w:tcPr>
            <w:tcW w:w="620" w:type="dxa"/>
            <w:vMerge/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1272" w:type="dxa"/>
            <w:vMerge/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766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852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549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ед.</w:t>
            </w:r>
          </w:p>
        </w:tc>
        <w:tc>
          <w:tcPr>
            <w:tcW w:w="766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622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кв.м</w:t>
            </w:r>
          </w:p>
        </w:tc>
        <w:tc>
          <w:tcPr>
            <w:tcW w:w="622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622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кв.м</w:t>
            </w:r>
          </w:p>
        </w:tc>
        <w:tc>
          <w:tcPr>
            <w:tcW w:w="452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622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кв.м</w:t>
            </w:r>
          </w:p>
        </w:tc>
        <w:tc>
          <w:tcPr>
            <w:tcW w:w="512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622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куб.м</w:t>
            </w:r>
          </w:p>
        </w:tc>
        <w:tc>
          <w:tcPr>
            <w:tcW w:w="622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</w:tr>
      <w:tr w:rsidR="00405AE5" w:rsidRPr="00AA13D7">
        <w:trPr>
          <w:trHeight w:val="300"/>
        </w:trPr>
        <w:tc>
          <w:tcPr>
            <w:tcW w:w="620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</w:t>
            </w:r>
          </w:p>
        </w:tc>
        <w:tc>
          <w:tcPr>
            <w:tcW w:w="1272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2</w:t>
            </w:r>
          </w:p>
        </w:tc>
        <w:tc>
          <w:tcPr>
            <w:tcW w:w="766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3</w:t>
            </w:r>
          </w:p>
        </w:tc>
        <w:tc>
          <w:tcPr>
            <w:tcW w:w="852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4</w:t>
            </w:r>
          </w:p>
        </w:tc>
        <w:tc>
          <w:tcPr>
            <w:tcW w:w="549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5</w:t>
            </w:r>
          </w:p>
        </w:tc>
        <w:tc>
          <w:tcPr>
            <w:tcW w:w="766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6</w:t>
            </w:r>
          </w:p>
        </w:tc>
        <w:tc>
          <w:tcPr>
            <w:tcW w:w="622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7</w:t>
            </w:r>
          </w:p>
        </w:tc>
        <w:tc>
          <w:tcPr>
            <w:tcW w:w="622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8</w:t>
            </w:r>
          </w:p>
        </w:tc>
        <w:tc>
          <w:tcPr>
            <w:tcW w:w="622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9</w:t>
            </w:r>
          </w:p>
        </w:tc>
        <w:tc>
          <w:tcPr>
            <w:tcW w:w="452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10</w:t>
            </w:r>
          </w:p>
        </w:tc>
        <w:tc>
          <w:tcPr>
            <w:tcW w:w="622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11</w:t>
            </w:r>
          </w:p>
        </w:tc>
        <w:tc>
          <w:tcPr>
            <w:tcW w:w="512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12</w:t>
            </w:r>
          </w:p>
        </w:tc>
        <w:tc>
          <w:tcPr>
            <w:tcW w:w="622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13</w:t>
            </w:r>
          </w:p>
        </w:tc>
        <w:tc>
          <w:tcPr>
            <w:tcW w:w="622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14</w:t>
            </w:r>
          </w:p>
        </w:tc>
      </w:tr>
      <w:tr w:rsidR="00405AE5" w:rsidRPr="00AA13D7">
        <w:trPr>
          <w:trHeight w:val="300"/>
        </w:trPr>
        <w:tc>
          <w:tcPr>
            <w:tcW w:w="1892" w:type="dxa"/>
            <w:gridSpan w:val="2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Итого по Крапивинскому муниципальному району</w:t>
            </w:r>
          </w:p>
        </w:tc>
        <w:tc>
          <w:tcPr>
            <w:tcW w:w="766" w:type="dxa"/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2 800 000,00</w:t>
            </w:r>
          </w:p>
        </w:tc>
        <w:tc>
          <w:tcPr>
            <w:tcW w:w="852" w:type="dxa"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549" w:type="dxa"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2</w:t>
            </w:r>
          </w:p>
        </w:tc>
        <w:tc>
          <w:tcPr>
            <w:tcW w:w="766" w:type="dxa"/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2 800 000,00</w:t>
            </w:r>
          </w:p>
        </w:tc>
        <w:tc>
          <w:tcPr>
            <w:tcW w:w="622" w:type="dxa"/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622" w:type="dxa"/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622" w:type="dxa"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452" w:type="dxa"/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622" w:type="dxa"/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512" w:type="dxa"/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622" w:type="dxa"/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622" w:type="dxa"/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</w:tr>
      <w:tr w:rsidR="00405AE5" w:rsidRPr="00AA13D7">
        <w:trPr>
          <w:trHeight w:val="300"/>
        </w:trPr>
        <w:tc>
          <w:tcPr>
            <w:tcW w:w="620" w:type="dxa"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</w:t>
            </w:r>
          </w:p>
        </w:tc>
        <w:tc>
          <w:tcPr>
            <w:tcW w:w="1272" w:type="dxa"/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пгт Зеленогорский, ул.</w:t>
            </w:r>
            <w:r>
              <w:t xml:space="preserve"> </w:t>
            </w:r>
            <w:r w:rsidRPr="00AA13D7">
              <w:t>Центральная, д.82</w:t>
            </w:r>
          </w:p>
        </w:tc>
        <w:tc>
          <w:tcPr>
            <w:tcW w:w="766" w:type="dxa"/>
            <w:tcBorders>
              <w:left w:val="nil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2 800 000,00</w:t>
            </w:r>
          </w:p>
        </w:tc>
        <w:tc>
          <w:tcPr>
            <w:tcW w:w="852" w:type="dxa"/>
            <w:tcBorders>
              <w:left w:val="nil"/>
            </w:tcBorders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549" w:type="dxa"/>
            <w:tcBorders>
              <w:left w:val="nil"/>
            </w:tcBorders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2</w:t>
            </w:r>
          </w:p>
        </w:tc>
        <w:tc>
          <w:tcPr>
            <w:tcW w:w="766" w:type="dxa"/>
            <w:tcBorders>
              <w:left w:val="nil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2 800 000,00</w:t>
            </w:r>
          </w:p>
        </w:tc>
        <w:tc>
          <w:tcPr>
            <w:tcW w:w="622" w:type="dxa"/>
            <w:tcBorders>
              <w:left w:val="nil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622" w:type="dxa"/>
            <w:tcBorders>
              <w:left w:val="nil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622" w:type="dxa"/>
            <w:tcBorders>
              <w:left w:val="nil"/>
            </w:tcBorders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452" w:type="dxa"/>
            <w:tcBorders>
              <w:left w:val="nil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622" w:type="dxa"/>
            <w:tcBorders>
              <w:left w:val="nil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512" w:type="dxa"/>
            <w:tcBorders>
              <w:left w:val="nil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622" w:type="dxa"/>
            <w:tcBorders>
              <w:left w:val="nil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  <w:tc>
          <w:tcPr>
            <w:tcW w:w="622" w:type="dxa"/>
            <w:tcBorders>
              <w:left w:val="nil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>0,00</w:t>
            </w:r>
          </w:p>
        </w:tc>
      </w:tr>
    </w:tbl>
    <w:p w:rsidR="00405AE5" w:rsidRDefault="00405AE5" w:rsidP="00AA13D7"/>
    <w:p w:rsidR="00405AE5" w:rsidRDefault="00405AE5" w:rsidP="00AA13D7">
      <w:pPr>
        <w:jc w:val="center"/>
      </w:pPr>
      <w:r w:rsidRPr="00AA13D7">
        <w:rPr>
          <w:b/>
          <w:bCs/>
          <w:sz w:val="30"/>
          <w:szCs w:val="30"/>
        </w:rPr>
        <w:t>Планируемые показатели выполнения работ по капитальному ремонту многоквартирных домов в 2014 году</w:t>
      </w:r>
    </w:p>
    <w:p w:rsidR="00405AE5" w:rsidRDefault="00405AE5" w:rsidP="00AA13D7"/>
    <w:tbl>
      <w:tblPr>
        <w:tblW w:w="5000" w:type="pct"/>
        <w:tblInd w:w="-106" w:type="dxa"/>
        <w:tblLayout w:type="fixed"/>
        <w:tblLook w:val="00A0"/>
      </w:tblPr>
      <w:tblGrid>
        <w:gridCol w:w="413"/>
        <w:gridCol w:w="1604"/>
        <w:gridCol w:w="1340"/>
        <w:gridCol w:w="1605"/>
        <w:gridCol w:w="943"/>
        <w:gridCol w:w="1075"/>
        <w:gridCol w:w="943"/>
        <w:gridCol w:w="1075"/>
        <w:gridCol w:w="678"/>
        <w:gridCol w:w="943"/>
        <w:gridCol w:w="1075"/>
        <w:gridCol w:w="853"/>
        <w:gridCol w:w="1164"/>
        <w:gridCol w:w="1075"/>
      </w:tblGrid>
      <w:tr w:rsidR="00405AE5" w:rsidRPr="00AA13D7">
        <w:trPr>
          <w:trHeight w:val="124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№п/п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Наименование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>
              <w:t>Общая площадь много</w:t>
            </w:r>
            <w:r w:rsidRPr="00AA13D7">
              <w:t>квартирного дома (далее</w:t>
            </w:r>
            <w:r>
              <w:t xml:space="preserve"> </w:t>
            </w:r>
            <w:r w:rsidRPr="00AA13D7">
              <w:t>- МКД), всего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Коли</w:t>
            </w:r>
            <w:r>
              <w:t>чество жителей, зарегистрирован</w:t>
            </w:r>
            <w:r w:rsidRPr="00AA13D7">
              <w:t>ных в МКД на дату утверждения краткосрочного плана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Количество МКД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Стоимость капитального ремонта</w:t>
            </w:r>
          </w:p>
        </w:tc>
      </w:tr>
      <w:tr w:rsidR="00405AE5" w:rsidRPr="00AA13D7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I квартал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II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0"/>
            </w:pPr>
            <w:r w:rsidRPr="00AA13D7">
              <w:t>III квартал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  <w:rPr>
                <w:b/>
                <w:bCs/>
              </w:rPr>
            </w:pPr>
            <w:r w:rsidRPr="00AA13D7">
              <w:rPr>
                <w:b/>
                <w:bCs/>
              </w:rPr>
              <w:t>IV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  <w:rPr>
                <w:b/>
                <w:bCs/>
              </w:rPr>
            </w:pPr>
            <w:r w:rsidRPr="00AA13D7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  <w:rPr>
                <w:b/>
                <w:bCs/>
              </w:rPr>
            </w:pPr>
            <w:r w:rsidRPr="00AA13D7">
              <w:rPr>
                <w:b/>
                <w:bCs/>
              </w:rPr>
              <w:t>I квартал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  <w:rPr>
                <w:b/>
                <w:bCs/>
              </w:rPr>
            </w:pPr>
            <w:r w:rsidRPr="00AA13D7">
              <w:rPr>
                <w:b/>
                <w:bCs/>
              </w:rPr>
              <w:t>II квартал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  <w:rPr>
                <w:b/>
                <w:bCs/>
              </w:rPr>
            </w:pPr>
            <w:r w:rsidRPr="00AA13D7">
              <w:rPr>
                <w:b/>
                <w:bCs/>
              </w:rPr>
              <w:t>III квартал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  <w:rPr>
                <w:b/>
                <w:bCs/>
              </w:rPr>
            </w:pPr>
            <w:r w:rsidRPr="00AA13D7">
              <w:rPr>
                <w:b/>
                <w:bCs/>
              </w:rPr>
              <w:t>IV квартал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  <w:rPr>
                <w:b/>
                <w:bCs/>
              </w:rPr>
            </w:pPr>
            <w:r w:rsidRPr="00AA13D7">
              <w:rPr>
                <w:b/>
                <w:bCs/>
              </w:rPr>
              <w:t>всего</w:t>
            </w:r>
          </w:p>
        </w:tc>
      </w:tr>
      <w:tr w:rsidR="00405AE5" w:rsidRPr="00AA13D7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кв.</w:t>
            </w:r>
            <w:r>
              <w:t xml:space="preserve"> </w:t>
            </w:r>
            <w:r w:rsidRPr="00AA13D7">
              <w:t>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ед.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ед.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руб.</w:t>
            </w:r>
          </w:p>
        </w:tc>
      </w:tr>
      <w:tr w:rsidR="00405AE5" w:rsidRPr="00AA13D7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5AE5" w:rsidRPr="00AA13D7" w:rsidRDefault="00405AE5" w:rsidP="00AA13D7">
            <w:pPr>
              <w:pStyle w:val="Table"/>
            </w:pPr>
            <w:r w:rsidRPr="00AA13D7">
              <w:t>Крапивинский муниципальный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 xml:space="preserve"> 3 966,40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>
              <w:t xml:space="preserve"> </w:t>
            </w:r>
            <w:r w:rsidRPr="00AA13D7"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>
              <w:t xml:space="preserve"> </w:t>
            </w:r>
            <w:r w:rsidRPr="00AA13D7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>
              <w:t xml:space="preserve"> </w:t>
            </w:r>
            <w:r w:rsidRPr="00AA13D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>
              <w:t xml:space="preserve"> </w:t>
            </w:r>
            <w:r w:rsidRPr="00AA13D7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>
              <w:t xml:space="preserve"> </w:t>
            </w:r>
            <w:r w:rsidRPr="00AA13D7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>
              <w:t xml:space="preserve"> </w:t>
            </w:r>
            <w:r w:rsidRPr="00AA13D7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>
              <w:t xml:space="preserve"> </w:t>
            </w:r>
            <w:r w:rsidRPr="00AA13D7"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>
              <w:t xml:space="preserve"> </w:t>
            </w:r>
            <w:r w:rsidRPr="00AA13D7">
              <w:t>0,00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>
              <w:t xml:space="preserve"> </w:t>
            </w:r>
            <w:r w:rsidRPr="00AA13D7">
              <w:t>0,00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 xml:space="preserve"> 2 800 000,00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5AE5" w:rsidRPr="00AA13D7" w:rsidRDefault="00405AE5" w:rsidP="00AA13D7">
            <w:pPr>
              <w:pStyle w:val="Table"/>
            </w:pPr>
            <w:r w:rsidRPr="00AA13D7">
              <w:t xml:space="preserve"> 2 800 000,00</w:t>
            </w:r>
          </w:p>
        </w:tc>
      </w:tr>
    </w:tbl>
    <w:p w:rsidR="00405AE5" w:rsidRPr="00AA13D7" w:rsidRDefault="00405AE5" w:rsidP="00AA13D7"/>
    <w:p w:rsidR="00405AE5" w:rsidRPr="00AA13D7" w:rsidRDefault="00405AE5" w:rsidP="00AA13D7"/>
    <w:sectPr w:rsidR="00405AE5" w:rsidRPr="00AA13D7" w:rsidSect="002602B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E0770"/>
    <w:multiLevelType w:val="hybridMultilevel"/>
    <w:tmpl w:val="2C0AD4C0"/>
    <w:lvl w:ilvl="0" w:tplc="C13498C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425A14"/>
    <w:multiLevelType w:val="hybridMultilevel"/>
    <w:tmpl w:val="119E46D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A2A2409"/>
    <w:multiLevelType w:val="multilevel"/>
    <w:tmpl w:val="420E8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D4E"/>
    <w:rsid w:val="000159A2"/>
    <w:rsid w:val="0004434F"/>
    <w:rsid w:val="000C3D96"/>
    <w:rsid w:val="000C4B5A"/>
    <w:rsid w:val="000D07DD"/>
    <w:rsid w:val="000E2152"/>
    <w:rsid w:val="000E75D8"/>
    <w:rsid w:val="000E7806"/>
    <w:rsid w:val="001107B7"/>
    <w:rsid w:val="001141C8"/>
    <w:rsid w:val="001247FD"/>
    <w:rsid w:val="0014619C"/>
    <w:rsid w:val="001708F4"/>
    <w:rsid w:val="00183C30"/>
    <w:rsid w:val="001901DC"/>
    <w:rsid w:val="00235337"/>
    <w:rsid w:val="002602BF"/>
    <w:rsid w:val="0029494F"/>
    <w:rsid w:val="002C7953"/>
    <w:rsid w:val="002F308F"/>
    <w:rsid w:val="003D6C9B"/>
    <w:rsid w:val="00405AE5"/>
    <w:rsid w:val="004077B5"/>
    <w:rsid w:val="0042174A"/>
    <w:rsid w:val="00447953"/>
    <w:rsid w:val="00477C6C"/>
    <w:rsid w:val="00484902"/>
    <w:rsid w:val="004B0B31"/>
    <w:rsid w:val="004C507A"/>
    <w:rsid w:val="004F77BF"/>
    <w:rsid w:val="00553D4E"/>
    <w:rsid w:val="005572BA"/>
    <w:rsid w:val="005C2601"/>
    <w:rsid w:val="005E387D"/>
    <w:rsid w:val="005E6E0A"/>
    <w:rsid w:val="00603290"/>
    <w:rsid w:val="00621789"/>
    <w:rsid w:val="006236D3"/>
    <w:rsid w:val="00644CE7"/>
    <w:rsid w:val="006566ED"/>
    <w:rsid w:val="00677C6D"/>
    <w:rsid w:val="00686177"/>
    <w:rsid w:val="006B26FF"/>
    <w:rsid w:val="006E11BF"/>
    <w:rsid w:val="006F157C"/>
    <w:rsid w:val="00702409"/>
    <w:rsid w:val="00707A72"/>
    <w:rsid w:val="00783231"/>
    <w:rsid w:val="007A42B8"/>
    <w:rsid w:val="007C104A"/>
    <w:rsid w:val="007F2B74"/>
    <w:rsid w:val="00802AF0"/>
    <w:rsid w:val="00803E29"/>
    <w:rsid w:val="008140D0"/>
    <w:rsid w:val="00817C6E"/>
    <w:rsid w:val="00863EF6"/>
    <w:rsid w:val="008850E3"/>
    <w:rsid w:val="008E198D"/>
    <w:rsid w:val="00904A88"/>
    <w:rsid w:val="00925E4A"/>
    <w:rsid w:val="00931ED9"/>
    <w:rsid w:val="009341A6"/>
    <w:rsid w:val="0093750E"/>
    <w:rsid w:val="00942926"/>
    <w:rsid w:val="009463FC"/>
    <w:rsid w:val="00981453"/>
    <w:rsid w:val="009954A9"/>
    <w:rsid w:val="009B5AA6"/>
    <w:rsid w:val="009C672D"/>
    <w:rsid w:val="009E3639"/>
    <w:rsid w:val="009E75B0"/>
    <w:rsid w:val="00A245C0"/>
    <w:rsid w:val="00A25F51"/>
    <w:rsid w:val="00A503E7"/>
    <w:rsid w:val="00A9496E"/>
    <w:rsid w:val="00AA13D7"/>
    <w:rsid w:val="00AA2B6A"/>
    <w:rsid w:val="00AF167A"/>
    <w:rsid w:val="00B472BE"/>
    <w:rsid w:val="00BE1DF2"/>
    <w:rsid w:val="00BE5239"/>
    <w:rsid w:val="00C65B83"/>
    <w:rsid w:val="00CC4D48"/>
    <w:rsid w:val="00D33A20"/>
    <w:rsid w:val="00D45815"/>
    <w:rsid w:val="00D647C5"/>
    <w:rsid w:val="00D84F54"/>
    <w:rsid w:val="00DE7022"/>
    <w:rsid w:val="00DE7BCE"/>
    <w:rsid w:val="00E527F5"/>
    <w:rsid w:val="00EA1C11"/>
    <w:rsid w:val="00ED5047"/>
    <w:rsid w:val="00F15142"/>
    <w:rsid w:val="00F17A99"/>
    <w:rsid w:val="00F91D57"/>
    <w:rsid w:val="00F94CB9"/>
    <w:rsid w:val="00F970CA"/>
    <w:rsid w:val="00FB0CCB"/>
    <w:rsid w:val="00FB42AF"/>
    <w:rsid w:val="00FC2B47"/>
    <w:rsid w:val="00FD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AA13D7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AA13D7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AA13D7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AA13D7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AA13D7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DB05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AA13D7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AA13D7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AA13D7"/>
    <w:rPr>
      <w:rFonts w:ascii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F157C"/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A503E7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6F157C"/>
    <w:rPr>
      <w:spacing w:val="-2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059C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F157C"/>
    <w:pPr>
      <w:ind w:left="36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059C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6F157C"/>
    <w:pPr>
      <w:ind w:firstLine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059C"/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A50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29494F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94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59C"/>
    <w:rPr>
      <w:sz w:val="0"/>
      <w:szCs w:val="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AA13D7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AA13D7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AA13D7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AA13D7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A13D7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AA13D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AA13D7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AA13D7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3</Pages>
  <Words>500</Words>
  <Characters>2851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2014-04-03T05:11:00Z</cp:lastPrinted>
  <dcterms:created xsi:type="dcterms:W3CDTF">2014-07-02T07:35:00Z</dcterms:created>
  <dcterms:modified xsi:type="dcterms:W3CDTF">2014-07-03T02:08:00Z</dcterms:modified>
</cp:coreProperties>
</file>