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360" w:rsidRPr="00B21937" w:rsidRDefault="00D30360" w:rsidP="00D3036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F38" w:rsidRPr="00B2193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r w:rsidRPr="00B21937">
        <w:rPr>
          <w:rFonts w:ascii="Times New Roman" w:hAnsi="Times New Roman" w:cs="Times New Roman"/>
          <w:b/>
          <w:sz w:val="28"/>
          <w:szCs w:val="28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муниципального контроля </w:t>
      </w:r>
    </w:p>
    <w:p w:rsidR="003F2F38" w:rsidRPr="003F2F38" w:rsidRDefault="00D30360" w:rsidP="00D30360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3F2F38" w:rsidRPr="003F2F38">
        <w:rPr>
          <w:rFonts w:ascii="Times New Roman" w:hAnsi="Times New Roman" w:cs="Times New Roman"/>
          <w:sz w:val="28"/>
          <w:szCs w:val="28"/>
        </w:rPr>
        <w:t xml:space="preserve">Земельный кодекс Российской Федерации </w:t>
      </w:r>
      <w:r w:rsidR="003F2F38" w:rsidRPr="003F2F38">
        <w:rPr>
          <w:rFonts w:ascii="Times New Roman" w:hAnsi="Times New Roman" w:cs="Times New Roman"/>
          <w:bCs/>
          <w:sz w:val="28"/>
          <w:szCs w:val="28"/>
        </w:rPr>
        <w:t>от 25.10.2001 N 136-ФЗ:</w:t>
      </w:r>
    </w:p>
    <w:p w:rsidR="00D30360" w:rsidRDefault="003F2F38" w:rsidP="00D30360">
      <w:pPr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а) статья 42 Земельного кодекса РФ 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обственники земельных участков и лица, не являющиеся собственниками земельных участков, обязаны:</w:t>
      </w:r>
      <w:bookmarkStart w:id="0" w:name="dst1163"/>
      <w:bookmarkEnd w:id="0"/>
    </w:p>
    <w:p w:rsidR="00D30360" w:rsidRDefault="003F2F38" w:rsidP="00D30360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 </w:t>
      </w:r>
      <w:bookmarkStart w:id="1" w:name="dst100394"/>
      <w:bookmarkEnd w:id="1"/>
    </w:p>
    <w:p w:rsidR="003F2F38" w:rsidRPr="003F2F38" w:rsidRDefault="003F2F38" w:rsidP="00D30360">
      <w:pPr>
        <w:spacing w:after="0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сохранять межевые, геодезические и другие специальные знаки, установленные на земельных участках в соответствии с законодательством;</w:t>
      </w:r>
    </w:p>
    <w:p w:rsidR="00D30360" w:rsidRDefault="003F2F38" w:rsidP="00D30360">
      <w:pPr>
        <w:spacing w:after="0" w:line="240" w:lineRule="auto"/>
        <w:ind w:firstLine="5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dst101121"/>
      <w:bookmarkEnd w:id="2"/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мероприятия по охране земель, лесов, водных объектов и других природных ресурсов, в том числе меры пожарной безопасности;</w:t>
      </w:r>
      <w:bookmarkStart w:id="3" w:name="dst100396"/>
      <w:bookmarkEnd w:id="3"/>
    </w:p>
    <w:p w:rsidR="003F2F38" w:rsidRPr="003F2F38" w:rsidRDefault="003F2F38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приступать к использованию земельных участков в случаях, если сроки освоения земельных участков предусмотрены договорами;</w:t>
      </w:r>
    </w:p>
    <w:p w:rsidR="003F2F38" w:rsidRPr="003F2F38" w:rsidRDefault="003F2F38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dst100397"/>
      <w:bookmarkEnd w:id="4"/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 производить платежи за землю;</w:t>
      </w:r>
    </w:p>
    <w:p w:rsidR="003F2F38" w:rsidRPr="003F2F38" w:rsidRDefault="003F2F38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dst100398"/>
      <w:bookmarkEnd w:id="5"/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при использовании земельных участков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:rsidR="003F2F38" w:rsidRPr="003F2F38" w:rsidRDefault="003F2F38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dst1164"/>
      <w:bookmarkEnd w:id="6"/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допускать загрязнение, истощение, деградацию, порчу, уничтожение земель и почв и иное негативное воздействие на земли и почвы;</w:t>
      </w:r>
    </w:p>
    <w:p w:rsidR="003F2F38" w:rsidRDefault="003F2F38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dst100400"/>
      <w:bookmarkEnd w:id="7"/>
      <w:r w:rsidRPr="003F2F3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иные требования, предусмотренные настоящим Кодексом, федеральными законами</w:t>
      </w:r>
      <w:r w:rsidR="00D3036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30360" w:rsidRDefault="00D30360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0360" w:rsidRDefault="00D30360" w:rsidP="00D30360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D30360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часть 1 статьи 26 Земельного кодекса РФ - </w:t>
      </w:r>
      <w:r w:rsidRPr="00D30360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рава на земельные участки, предусмотренные </w:t>
      </w:r>
      <w:hyperlink r:id="rId6" w:anchor="dst100126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главами III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и </w:t>
      </w:r>
      <w:hyperlink r:id="rId7" w:anchor="dst384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IV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Кодекса, удостоверяются документами в порядке, установленном Федеральным </w:t>
      </w:r>
      <w:hyperlink r:id="rId8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</w:p>
    <w:p w:rsidR="00D30360" w:rsidRDefault="00D30360" w:rsidP="00D30360">
      <w:pPr>
        <w:spacing w:after="0" w:line="240" w:lineRule="auto"/>
        <w:ind w:firstLine="547"/>
        <w:jc w:val="both"/>
        <w:rPr>
          <w:rStyle w:val="blk"/>
          <w:rFonts w:ascii="Times New Roman" w:hAnsi="Times New Roman" w:cs="Times New Roman"/>
          <w:sz w:val="24"/>
          <w:szCs w:val="24"/>
        </w:rPr>
      </w:pPr>
    </w:p>
    <w:p w:rsidR="00D30360" w:rsidRPr="003F2F38" w:rsidRDefault="00D30360" w:rsidP="00D30360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0360">
        <w:rPr>
          <w:rStyle w:val="blk"/>
          <w:rFonts w:ascii="Times New Roman" w:hAnsi="Times New Roman" w:cs="Times New Roman"/>
          <w:sz w:val="28"/>
          <w:szCs w:val="28"/>
        </w:rPr>
        <w:t>в)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часть 1 статьи 25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Земельного кодекса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D30360">
        <w:rPr>
          <w:rStyle w:val="blk"/>
          <w:rFonts w:ascii="Times New Roman" w:hAnsi="Times New Roman" w:cs="Times New Roman"/>
          <w:sz w:val="24"/>
          <w:szCs w:val="24"/>
        </w:rPr>
        <w:t>п</w:t>
      </w:r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рава на земельные участки, предусмотренные </w:t>
      </w:r>
      <w:hyperlink r:id="rId9" w:anchor="dst100126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главами III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и </w:t>
      </w:r>
      <w:hyperlink r:id="rId10" w:anchor="dst384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IV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</w:t>
      </w:r>
      <w:hyperlink r:id="rId11" w:history="1">
        <w:r w:rsidRPr="00D30360">
          <w:rPr>
            <w:rStyle w:val="a4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30360">
        <w:rPr>
          <w:rStyle w:val="blk"/>
          <w:rFonts w:ascii="Times New Roman" w:hAnsi="Times New Roman" w:cs="Times New Roman"/>
          <w:sz w:val="24"/>
          <w:szCs w:val="24"/>
        </w:rPr>
        <w:t xml:space="preserve"> "О государственной регистрации недвижимости".</w:t>
      </w:r>
      <w:bookmarkStart w:id="8" w:name="_GoBack"/>
      <w:bookmarkEnd w:id="8"/>
    </w:p>
    <w:p w:rsidR="003F2F38" w:rsidRPr="003F2F38" w:rsidRDefault="003F2F38" w:rsidP="00D30360">
      <w:pPr>
        <w:pStyle w:val="a3"/>
        <w:ind w:left="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3F2F38" w:rsidRPr="003F2F38" w:rsidRDefault="003F2F38" w:rsidP="003F2F38">
      <w:pPr>
        <w:pStyle w:val="a3"/>
        <w:rPr>
          <w:rFonts w:ascii="Times New Roman" w:hAnsi="Times New Roman" w:cs="Times New Roman"/>
          <w:b/>
          <w:bCs/>
        </w:rPr>
      </w:pPr>
      <w:r w:rsidRPr="003F2F38">
        <w:rPr>
          <w:rFonts w:ascii="Times New Roman" w:hAnsi="Times New Roman" w:cs="Times New Roman"/>
          <w:b/>
          <w:bCs/>
        </w:rPr>
        <w:t xml:space="preserve"> </w:t>
      </w:r>
    </w:p>
    <w:p w:rsidR="003F2F38" w:rsidRPr="003F2F38" w:rsidRDefault="003F2F38" w:rsidP="003F2F38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F2F38" w:rsidRPr="003F2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90BB2"/>
    <w:multiLevelType w:val="hybridMultilevel"/>
    <w:tmpl w:val="07547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12EFD"/>
    <w:multiLevelType w:val="hybridMultilevel"/>
    <w:tmpl w:val="1C2AC48E"/>
    <w:lvl w:ilvl="0" w:tplc="371A5D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52C"/>
    <w:rsid w:val="003F2F38"/>
    <w:rsid w:val="00686C64"/>
    <w:rsid w:val="00B21937"/>
    <w:rsid w:val="00D30360"/>
    <w:rsid w:val="00E81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D30360"/>
  </w:style>
  <w:style w:type="character" w:styleId="a4">
    <w:name w:val="Hyperlink"/>
    <w:basedOn w:val="a0"/>
    <w:uiPriority w:val="99"/>
    <w:semiHidden/>
    <w:unhideWhenUsed/>
    <w:rsid w:val="00D30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F2F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2F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2F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D30360"/>
  </w:style>
  <w:style w:type="character" w:styleId="a4">
    <w:name w:val="Hyperlink"/>
    <w:basedOn w:val="a0"/>
    <w:uiPriority w:val="99"/>
    <w:semiHidden/>
    <w:unhideWhenUsed/>
    <w:rsid w:val="00D30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5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35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15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92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13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67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8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7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47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82661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3773/7bde3ba7ff79793801e46ab6982d1d384c082406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3773/4f2e3c65586d5381a54b423e3f175d06ef0a1a52/" TargetMode="External"/><Relationship Id="rId11" Type="http://schemas.openxmlformats.org/officeDocument/2006/relationships/hyperlink" Target="http://www.consultant.ru/document/cons_doc_LAW_182661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33773/7bde3ba7ff79793801e46ab6982d1d384c08240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3773/4f2e3c65586d5381a54b423e3f175d06ef0a1a5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Николай</cp:lastModifiedBy>
  <cp:revision>2</cp:revision>
  <dcterms:created xsi:type="dcterms:W3CDTF">2017-08-09T19:16:00Z</dcterms:created>
  <dcterms:modified xsi:type="dcterms:W3CDTF">2017-08-09T19:37:00Z</dcterms:modified>
</cp:coreProperties>
</file>