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widowControl w:val="0"/>
        <w:ind/>
        <w:jc w:val="right"/>
        <w:outlineLvl w:val="0"/>
        <w:rPr>
          <w:sz w:val="24"/>
        </w:rPr>
      </w:pPr>
      <w:r>
        <w:rPr>
          <w:sz w:val="24"/>
        </w:rPr>
        <w:t>Приложение</w:t>
      </w:r>
      <w:r>
        <w:rPr>
          <w:sz w:val="24"/>
        </w:rPr>
        <w:t xml:space="preserve"> </w:t>
      </w:r>
      <w:r>
        <w:rPr>
          <w:sz w:val="24"/>
        </w:rPr>
        <w:t>№1</w:t>
      </w:r>
    </w:p>
    <w:p w14:paraId="06000000">
      <w:pPr>
        <w:widowControl w:val="0"/>
        <w:ind w:firstLine="0" w:left="5040"/>
        <w:jc w:val="right"/>
        <w:rPr>
          <w:sz w:val="24"/>
        </w:rPr>
      </w:pPr>
      <w:r>
        <w:rPr>
          <w:sz w:val="24"/>
        </w:rPr>
        <w:t>к постановлению администрации</w:t>
      </w:r>
    </w:p>
    <w:p w14:paraId="07000000">
      <w:pPr>
        <w:widowControl w:val="0"/>
        <w:ind w:firstLine="0" w:left="5040"/>
        <w:jc w:val="right"/>
        <w:rPr>
          <w:sz w:val="24"/>
        </w:rPr>
      </w:pPr>
      <w:r>
        <w:rPr>
          <w:sz w:val="24"/>
        </w:rPr>
        <w:t xml:space="preserve">Крапивинского муниципального </w:t>
      </w:r>
      <w:r>
        <w:rPr>
          <w:sz w:val="24"/>
        </w:rPr>
        <w:t>округа</w:t>
      </w:r>
    </w:p>
    <w:p w14:paraId="08000000">
      <w:pPr>
        <w:ind/>
        <w:jc w:val="right"/>
        <w:rPr>
          <w:sz w:val="24"/>
        </w:rPr>
      </w:pPr>
      <w:r>
        <w:rPr>
          <w:sz w:val="24"/>
        </w:rPr>
        <w:t>о</w:t>
      </w:r>
      <w:r>
        <w:rPr>
          <w:sz w:val="24"/>
        </w:rPr>
        <w:t>т</w:t>
      </w:r>
      <w:r>
        <w:rPr>
          <w:sz w:val="24"/>
        </w:rPr>
        <w:t xml:space="preserve"> </w:t>
      </w:r>
      <w:r>
        <w:rPr>
          <w:sz w:val="24"/>
          <w:u w:val="single"/>
        </w:rPr>
        <w:t>09.08.2024</w:t>
      </w:r>
      <w:r>
        <w:rPr>
          <w:sz w:val="24"/>
        </w:rPr>
        <w:t xml:space="preserve"> </w:t>
      </w:r>
      <w:r>
        <w:rPr>
          <w:sz w:val="24"/>
        </w:rPr>
        <w:t xml:space="preserve">№ </w:t>
      </w:r>
      <w:r>
        <w:rPr>
          <w:sz w:val="24"/>
          <w:u w:val="single"/>
        </w:rPr>
        <w:t>1037</w:t>
      </w:r>
    </w:p>
    <w:p w14:paraId="09000000">
      <w:pPr>
        <w:tabs>
          <w:tab w:leader="none" w:pos="744" w:val="left"/>
          <w:tab w:leader="none" w:pos="3014" w:val="left"/>
        </w:tabs>
        <w:ind/>
        <w:jc w:val="right"/>
        <w:rPr>
          <w:b w:val="1"/>
          <w:color w:val="000000"/>
          <w:sz w:val="28"/>
        </w:rPr>
      </w:pPr>
    </w:p>
    <w:p w14:paraId="0A000000">
      <w:pPr>
        <w:tabs>
          <w:tab w:leader="none" w:pos="744" w:val="left"/>
          <w:tab w:leader="none" w:pos="3014" w:val="left"/>
        </w:tabs>
        <w:ind/>
        <w:jc w:val="center"/>
        <w:rPr>
          <w:b w:val="1"/>
          <w:color w:val="000000"/>
          <w:sz w:val="28"/>
        </w:rPr>
      </w:pPr>
    </w:p>
    <w:p w14:paraId="0B000000">
      <w:pPr>
        <w:tabs>
          <w:tab w:leader="none" w:pos="744" w:val="left"/>
          <w:tab w:leader="none" w:pos="3014" w:val="left"/>
        </w:tabs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Схема </w:t>
      </w:r>
    </w:p>
    <w:p w14:paraId="0C000000">
      <w:pPr>
        <w:tabs>
          <w:tab w:leader="none" w:pos="744" w:val="left"/>
          <w:tab w:leader="none" w:pos="3014" w:val="left"/>
        </w:tabs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размещения нестационарных торговых объектов </w:t>
      </w:r>
    </w:p>
    <w:p w14:paraId="0D000000">
      <w:pPr>
        <w:tabs>
          <w:tab w:leader="none" w:pos="744" w:val="left"/>
          <w:tab w:leader="none" w:pos="3014" w:val="left"/>
        </w:tabs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на территории Крапивинского муниципального </w:t>
      </w:r>
      <w:r>
        <w:rPr>
          <w:b w:val="1"/>
          <w:color w:val="000000"/>
          <w:sz w:val="28"/>
        </w:rPr>
        <w:t>округа</w:t>
      </w:r>
    </w:p>
    <w:p w14:paraId="0E000000">
      <w:pPr>
        <w:tabs>
          <w:tab w:leader="none" w:pos="744" w:val="left"/>
          <w:tab w:leader="none" w:pos="3014" w:val="left"/>
        </w:tabs>
        <w:ind/>
        <w:jc w:val="center"/>
        <w:rPr>
          <w:b w:val="1"/>
          <w:color w:val="000000"/>
          <w:sz w:val="28"/>
        </w:rPr>
      </w:pPr>
    </w:p>
    <w:p w14:paraId="0F000000">
      <w:pPr>
        <w:tabs>
          <w:tab w:leader="none" w:pos="744" w:val="left"/>
          <w:tab w:leader="none" w:pos="3014" w:val="left"/>
        </w:tabs>
        <w:ind/>
        <w:jc w:val="center"/>
        <w:rPr>
          <w:b w:val="1"/>
          <w:color w:val="000000"/>
          <w:sz w:val="28"/>
        </w:rPr>
      </w:pPr>
    </w:p>
    <w:tbl>
      <w:tblPr>
        <w:tblStyle w:val="Style_3"/>
        <w:tblW w:type="auto" w:w="0"/>
        <w:jc w:val="center"/>
        <w:tblInd w:type="dxa" w:w="-6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2"/>
        <w:gridCol w:w="625"/>
        <w:gridCol w:w="2266"/>
        <w:gridCol w:w="779"/>
        <w:gridCol w:w="810"/>
        <w:gridCol w:w="1700"/>
        <w:gridCol w:w="1334"/>
        <w:gridCol w:w="980"/>
        <w:gridCol w:w="12"/>
        <w:gridCol w:w="2068"/>
        <w:gridCol w:w="23"/>
      </w:tblGrid>
      <w:tr>
        <w:tc>
          <w:tcPr>
            <w:tcW w:type="dxa" w:w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  <w:p w14:paraId="11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 п/п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  <w:p w14:paraId="13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Адресные ориентиры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  <w:p w14:paraId="15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Площадь земельного участка,</w:t>
            </w:r>
          </w:p>
          <w:p w14:paraId="16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кв.м.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Площадь объекта,</w:t>
            </w:r>
          </w:p>
          <w:p w14:paraId="18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кв.м.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  <w:p w14:paraId="1A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Тип</w:t>
            </w:r>
          </w:p>
          <w:p w14:paraId="1B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объекта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  <w:p w14:paraId="1D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Вид торговли</w:t>
            </w:r>
          </w:p>
        </w:tc>
        <w:tc>
          <w:tcPr>
            <w:tcW w:type="dxa" w:w="9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  <w:p w14:paraId="1F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Специализация торговли</w:t>
            </w:r>
          </w:p>
        </w:tc>
        <w:tc>
          <w:tcPr>
            <w:tcW w:type="dxa" w:w="20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Информация об использовании</w:t>
            </w:r>
            <w:r>
              <w:rPr>
                <w:color w:val="000000"/>
                <w:sz w:val="24"/>
              </w:rPr>
              <w:t xml:space="preserve"> нестационарного торгового объекта субъектами малого и среднего предпринимательства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00000">
            <w:pPr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пгт. Крапивинский, ул. Кооперативная, 1/6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</w:t>
            </w:r>
            <w:r>
              <w:rPr>
                <w:color w:val="000000"/>
                <w:sz w:val="24"/>
              </w:rPr>
              <w:t>авильон, сельскохозяйственный ряд «Дары природы»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розничная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Товары местных товаропроизводителей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субъекты предпринимательства, население Крапивинского муниципального округа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00000">
            <w:pPr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пгт. Крапивинский, ул. Кооперативная, 1/5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55,6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павильон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rPr>
                <w:sz w:val="24"/>
              </w:rPr>
            </w:pPr>
            <w:r>
              <w:rPr>
                <w:sz w:val="24"/>
              </w:rPr>
              <w:t>розничная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pPr>
              <w:rPr>
                <w:sz w:val="24"/>
              </w:rPr>
            </w:pPr>
            <w:r>
              <w:rPr>
                <w:sz w:val="24"/>
              </w:rPr>
              <w:t>продовольственные товары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субъект малого предпринимательства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пгт. Крапивинский, за павильоном ул. Кооперативная, 1/</w:t>
            </w: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63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rPr>
                <w:sz w:val="24"/>
              </w:rPr>
            </w:pP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pPr>
              <w:rPr>
                <w:sz w:val="24"/>
              </w:rPr>
            </w:pP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rPr>
                <w:color w:val="000000"/>
                <w:sz w:val="24"/>
              </w:rPr>
            </w:pP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пгт. Крапивинский, ул. Советская, 99А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павильон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rPr>
                <w:sz w:val="24"/>
              </w:rPr>
            </w:pPr>
            <w:r>
              <w:rPr>
                <w:sz w:val="24"/>
              </w:rPr>
              <w:t>розничная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rPr>
                <w:sz w:val="24"/>
              </w:rPr>
            </w:pPr>
            <w:r>
              <w:rPr>
                <w:sz w:val="24"/>
              </w:rPr>
              <w:t>продовольственные товары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субъект малого предпринимательства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pPr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пгт. Крапивинский, ул. Иманская, 28 Б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rPr>
                <w:color w:val="000000"/>
                <w:sz w:val="24"/>
              </w:rPr>
            </w:pP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д. Шевели, ул. Набережная, 20б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rPr>
                <w:color w:val="000000"/>
                <w:sz w:val="24"/>
              </w:rPr>
            </w:pP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rPr>
                <w:color w:val="000000"/>
                <w:sz w:val="24"/>
              </w:rPr>
            </w:pP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с. Бердюгино</w:t>
            </w:r>
            <w:r>
              <w:rPr>
                <w:color w:val="000000"/>
                <w:sz w:val="24"/>
              </w:rPr>
              <w:t>, ул. Центральная, 3 А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павильон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розничная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продовольственные товары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субъект малого предпринимательства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5F000000">
      <w:pPr>
        <w:ind/>
        <w:jc w:val="both"/>
        <w:rPr>
          <w:sz w:val="24"/>
        </w:rPr>
      </w:pPr>
    </w:p>
    <w:p w14:paraId="60000000">
      <w:pPr>
        <w:ind/>
        <w:jc w:val="center"/>
        <w:rPr>
          <w:b w:val="1"/>
        </w:rPr>
      </w:pPr>
    </w:p>
    <w:p w14:paraId="61000000">
      <w:pPr>
        <w:rPr>
          <w:b w:val="1"/>
        </w:rPr>
      </w:pPr>
    </w:p>
    <w:p w14:paraId="62000000">
      <w:pPr>
        <w:ind/>
        <w:jc w:val="center"/>
        <w:rPr>
          <w:color w:val="000000"/>
          <w:sz w:val="24"/>
        </w:rPr>
      </w:pPr>
    </w:p>
    <w:p w14:paraId="63000000">
      <w:pPr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1</w:t>
      </w:r>
      <w:r>
        <w:rPr>
          <w:color w:val="000000"/>
          <w:sz w:val="24"/>
        </w:rPr>
        <w:t>. пгт. Крапивинский, ул. Кооперативная, 1/6</w:t>
      </w:r>
    </w:p>
    <w:p w14:paraId="64000000">
      <w:pPr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(павильон, сельскохозяйственный ряд «Дары природы»)</w:t>
      </w:r>
    </w:p>
    <w:p w14:paraId="65000000">
      <w:pPr>
        <w:ind/>
        <w:jc w:val="center"/>
        <w:rPr>
          <w:b w:val="1"/>
        </w:rPr>
      </w:pPr>
    </w:p>
    <w:p w14:paraId="66000000">
      <w:pPr>
        <w:ind/>
        <w:jc w:val="center"/>
        <w:rPr>
          <w:b w:val="1"/>
        </w:rPr>
      </w:pPr>
      <w:r>
        <w:rPr>
          <w:b w:val="1"/>
        </w:rPr>
        <w:drawing>
          <wp:inline>
            <wp:extent cx="5502021" cy="3517392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502021" cy="351739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7000000">
      <w:pPr>
        <w:ind/>
        <w:jc w:val="center"/>
        <w:rPr>
          <w:color w:val="000000"/>
          <w:sz w:val="24"/>
        </w:rPr>
      </w:pPr>
    </w:p>
    <w:p w14:paraId="68000000">
      <w:pPr>
        <w:ind/>
        <w:jc w:val="center"/>
        <w:rPr>
          <w:color w:val="000000"/>
          <w:sz w:val="24"/>
        </w:rPr>
      </w:pPr>
    </w:p>
    <w:p w14:paraId="69000000">
      <w:pPr>
        <w:ind/>
        <w:jc w:val="center"/>
        <w:rPr>
          <w:color w:val="000000"/>
          <w:sz w:val="24"/>
        </w:rPr>
      </w:pPr>
    </w:p>
    <w:p w14:paraId="6A000000">
      <w:pPr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2</w:t>
      </w:r>
      <w:r>
        <w:rPr>
          <w:color w:val="000000"/>
          <w:sz w:val="24"/>
        </w:rPr>
        <w:t>. пгт. Крапивинский, ул. Кооперативная, 1/5</w:t>
      </w:r>
    </w:p>
    <w:p w14:paraId="6B000000">
      <w:pPr>
        <w:ind/>
        <w:jc w:val="center"/>
        <w:rPr>
          <w:color w:val="000000"/>
          <w:sz w:val="24"/>
        </w:rPr>
      </w:pPr>
    </w:p>
    <w:p w14:paraId="6C000000">
      <w:pPr>
        <w:ind/>
        <w:jc w:val="center"/>
        <w:rPr>
          <w:b w:val="1"/>
        </w:rPr>
      </w:pPr>
      <w:r>
        <w:rPr>
          <w:b w:val="1"/>
        </w:rPr>
        <w:drawing>
          <wp:inline>
            <wp:extent cx="5289804" cy="3377057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289804" cy="337705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D000000">
      <w:pPr>
        <w:rPr>
          <w:b w:val="1"/>
        </w:rPr>
      </w:pPr>
    </w:p>
    <w:p w14:paraId="6E000000">
      <w:pPr>
        <w:rPr>
          <w:b w:val="1"/>
        </w:rPr>
      </w:pPr>
    </w:p>
    <w:p w14:paraId="6F000000">
      <w:pPr>
        <w:ind/>
        <w:jc w:val="center"/>
        <w:rPr>
          <w:b w:val="1"/>
        </w:rPr>
      </w:pPr>
    </w:p>
    <w:p w14:paraId="70000000">
      <w:pPr>
        <w:ind/>
        <w:jc w:val="center"/>
        <w:rPr>
          <w:b w:val="1"/>
        </w:rPr>
      </w:pPr>
    </w:p>
    <w:p w14:paraId="71000000">
      <w:pPr>
        <w:ind/>
        <w:jc w:val="center"/>
        <w:rPr>
          <w:b w:val="1"/>
        </w:rPr>
      </w:pPr>
    </w:p>
    <w:p w14:paraId="72000000">
      <w:pPr>
        <w:ind/>
        <w:jc w:val="center"/>
        <w:rPr>
          <w:b w:val="1"/>
        </w:rPr>
      </w:pPr>
    </w:p>
    <w:p w14:paraId="73000000">
      <w:pPr>
        <w:ind/>
        <w:jc w:val="center"/>
        <w:rPr>
          <w:color w:val="000000"/>
          <w:sz w:val="24"/>
        </w:rPr>
      </w:pPr>
    </w:p>
    <w:p w14:paraId="74000000">
      <w:pPr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 xml:space="preserve">3. </w:t>
      </w:r>
      <w:r>
        <w:rPr>
          <w:color w:val="000000"/>
          <w:sz w:val="24"/>
        </w:rPr>
        <w:t xml:space="preserve">пгт. Крапивинский, </w:t>
      </w:r>
      <w:r>
        <w:rPr>
          <w:color w:val="000000"/>
          <w:sz w:val="24"/>
        </w:rPr>
        <w:t>за па</w:t>
      </w:r>
      <w:r>
        <w:rPr>
          <w:color w:val="000000"/>
          <w:sz w:val="24"/>
        </w:rPr>
        <w:t xml:space="preserve">вильоном </w:t>
      </w:r>
      <w:r>
        <w:rPr>
          <w:color w:val="000000"/>
          <w:sz w:val="24"/>
        </w:rPr>
        <w:t xml:space="preserve">ул. Кооперативная, </w:t>
      </w:r>
      <w:r>
        <w:rPr>
          <w:color w:val="000000"/>
          <w:sz w:val="24"/>
        </w:rPr>
        <w:t>1/</w:t>
      </w:r>
      <w:r>
        <w:rPr>
          <w:color w:val="000000"/>
          <w:sz w:val="24"/>
        </w:rPr>
        <w:t>4</w:t>
      </w:r>
    </w:p>
    <w:p w14:paraId="75000000">
      <w:pPr>
        <w:ind/>
        <w:jc w:val="center"/>
        <w:rPr>
          <w:color w:val="000000"/>
          <w:sz w:val="24"/>
        </w:rPr>
      </w:pPr>
    </w:p>
    <w:p w14:paraId="76000000">
      <w:pPr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drawing>
          <wp:inline>
            <wp:extent cx="6218555" cy="3500374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218555" cy="35003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7000000">
      <w:pPr>
        <w:ind/>
        <w:jc w:val="center"/>
        <w:rPr>
          <w:color w:val="000000"/>
          <w:sz w:val="24"/>
        </w:rPr>
      </w:pPr>
    </w:p>
    <w:p w14:paraId="78000000">
      <w:pPr>
        <w:ind/>
        <w:jc w:val="center"/>
        <w:rPr>
          <w:color w:val="000000"/>
          <w:sz w:val="24"/>
        </w:rPr>
      </w:pPr>
    </w:p>
    <w:p w14:paraId="79000000">
      <w:pPr>
        <w:ind/>
        <w:jc w:val="center"/>
        <w:rPr>
          <w:color w:val="000000"/>
          <w:sz w:val="24"/>
        </w:rPr>
      </w:pPr>
    </w:p>
    <w:p w14:paraId="7A000000">
      <w:pPr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4</w:t>
      </w:r>
      <w:r>
        <w:rPr>
          <w:color w:val="000000"/>
          <w:sz w:val="24"/>
        </w:rPr>
        <w:t>. пгт. Крапивинский, ул. Советская, 99А</w:t>
      </w:r>
    </w:p>
    <w:p w14:paraId="7B000000">
      <w:pPr>
        <w:ind/>
        <w:jc w:val="center"/>
        <w:rPr>
          <w:b w:val="1"/>
        </w:rPr>
      </w:pPr>
    </w:p>
    <w:p w14:paraId="7C000000">
      <w:pPr>
        <w:ind/>
        <w:jc w:val="center"/>
        <w:rPr>
          <w:b w:val="1"/>
        </w:rPr>
      </w:pPr>
      <w:r>
        <w:rPr>
          <w:b w:val="1"/>
        </w:rPr>
        <w:drawing>
          <wp:inline>
            <wp:extent cx="6219444" cy="3316986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219444" cy="331698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D000000">
      <w:pPr>
        <w:ind/>
        <w:jc w:val="center"/>
        <w:rPr>
          <w:b w:val="1"/>
        </w:rPr>
      </w:pPr>
    </w:p>
    <w:p w14:paraId="7E000000">
      <w:pPr>
        <w:spacing w:before="120"/>
        <w:ind/>
        <w:jc w:val="center"/>
      </w:pPr>
    </w:p>
    <w:p w14:paraId="7F000000">
      <w:pPr>
        <w:spacing w:before="120"/>
        <w:ind/>
        <w:jc w:val="center"/>
      </w:pPr>
    </w:p>
    <w:p w14:paraId="80000000"/>
    <w:p w14:paraId="81000000"/>
    <w:p w14:paraId="82000000"/>
    <w:p w14:paraId="83000000"/>
    <w:p w14:paraId="84000000">
      <w:pPr>
        <w:rPr>
          <w:b w:val="1"/>
        </w:rPr>
      </w:pPr>
    </w:p>
    <w:p w14:paraId="85000000">
      <w:pPr>
        <w:spacing w:before="120"/>
        <w:ind/>
        <w:jc w:val="center"/>
        <w:rPr>
          <w:color w:val="000000"/>
          <w:sz w:val="24"/>
        </w:rPr>
      </w:pPr>
      <w:r>
        <w:t>5</w:t>
      </w:r>
      <w:r>
        <w:t>.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t>пгт. Крапивинский, ул. Иманская, 28Б</w:t>
      </w:r>
    </w:p>
    <w:p w14:paraId="86000000">
      <w:pPr>
        <w:spacing w:before="120"/>
        <w:ind/>
        <w:jc w:val="center"/>
      </w:pPr>
    </w:p>
    <w:p w14:paraId="87000000">
      <w:pPr>
        <w:ind/>
        <w:jc w:val="center"/>
        <w:rPr>
          <w:b w:val="1"/>
        </w:rPr>
      </w:pPr>
      <w:r>
        <w:drawing>
          <wp:inline>
            <wp:extent cx="6213856" cy="3655059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6213856" cy="36550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8000000">
      <w:pPr>
        <w:ind/>
        <w:jc w:val="center"/>
        <w:rPr>
          <w:color w:val="000000"/>
          <w:sz w:val="24"/>
        </w:rPr>
      </w:pPr>
    </w:p>
    <w:p w14:paraId="89000000">
      <w:pPr>
        <w:ind/>
        <w:jc w:val="center"/>
        <w:rPr>
          <w:color w:val="000000"/>
          <w:sz w:val="24"/>
        </w:rPr>
      </w:pPr>
    </w:p>
    <w:p w14:paraId="8A000000">
      <w:pPr>
        <w:spacing w:before="120"/>
        <w:ind/>
        <w:jc w:val="center"/>
        <w:rPr>
          <w:color w:val="000000"/>
          <w:sz w:val="24"/>
        </w:rPr>
      </w:pPr>
    </w:p>
    <w:p w14:paraId="8B000000">
      <w:pPr>
        <w:spacing w:before="120"/>
        <w:ind/>
        <w:jc w:val="center"/>
        <w:rPr>
          <w:color w:val="000000"/>
          <w:sz w:val="24"/>
        </w:rPr>
      </w:pPr>
    </w:p>
    <w:p w14:paraId="8C000000">
      <w:pPr>
        <w:spacing w:before="120"/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6</w:t>
      </w:r>
      <w:r>
        <w:rPr>
          <w:color w:val="000000"/>
          <w:sz w:val="24"/>
        </w:rPr>
        <w:t>. д. Шевели, ул. Набережная, 20б</w:t>
      </w:r>
    </w:p>
    <w:p w14:paraId="8D000000">
      <w:pPr>
        <w:spacing w:before="120"/>
        <w:ind/>
        <w:jc w:val="center"/>
      </w:pPr>
      <w:r>
        <w:drawing>
          <wp:inline>
            <wp:extent cx="6217412" cy="3928364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6217412" cy="39283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E000000">
      <w:pPr>
        <w:ind/>
        <w:jc w:val="center"/>
        <w:rPr>
          <w:color w:val="000000"/>
          <w:sz w:val="24"/>
        </w:rPr>
      </w:pPr>
    </w:p>
    <w:p w14:paraId="8F000000">
      <w:pPr>
        <w:ind/>
        <w:jc w:val="center"/>
        <w:rPr>
          <w:color w:val="000000"/>
          <w:sz w:val="24"/>
        </w:rPr>
      </w:pPr>
    </w:p>
    <w:p w14:paraId="90000000">
      <w:pPr>
        <w:ind/>
        <w:jc w:val="center"/>
        <w:rPr>
          <w:color w:val="000000"/>
          <w:sz w:val="24"/>
        </w:rPr>
      </w:pPr>
    </w:p>
    <w:p w14:paraId="91000000">
      <w:pPr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7</w:t>
      </w:r>
      <w:r>
        <w:rPr>
          <w:color w:val="000000"/>
          <w:sz w:val="24"/>
        </w:rPr>
        <w:t>. с. Бердюгино</w:t>
      </w:r>
      <w:r>
        <w:rPr>
          <w:color w:val="000000"/>
          <w:sz w:val="24"/>
        </w:rPr>
        <w:t>, ул. Центральная, 3 А</w:t>
      </w:r>
    </w:p>
    <w:p w14:paraId="92000000">
      <w:pPr>
        <w:ind/>
        <w:jc w:val="center"/>
        <w:rPr>
          <w:b w:val="1"/>
        </w:rPr>
      </w:pPr>
    </w:p>
    <w:p w14:paraId="93000000">
      <w:pPr>
        <w:rPr>
          <w:b w:val="1"/>
        </w:rPr>
      </w:pPr>
      <w:r>
        <w:rPr>
          <w:b w:val="1"/>
        </w:rPr>
        <w:drawing>
          <wp:inline>
            <wp:extent cx="5891276" cy="3215767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5891276" cy="32157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4000000">
      <w:pPr>
        <w:ind/>
        <w:jc w:val="center"/>
        <w:rPr>
          <w:b w:val="1"/>
        </w:rPr>
      </w:pPr>
    </w:p>
    <w:p w14:paraId="95000000">
      <w:pPr>
        <w:ind/>
        <w:jc w:val="center"/>
        <w:rPr>
          <w:b w:val="1"/>
        </w:rPr>
      </w:pPr>
    </w:p>
    <w:p w14:paraId="96000000">
      <w:pPr>
        <w:rPr>
          <w:b w:val="1"/>
        </w:rPr>
      </w:pPr>
    </w:p>
    <w:p w14:paraId="97000000">
      <w:pPr>
        <w:rPr>
          <w:b w:val="1"/>
        </w:rPr>
      </w:pPr>
    </w:p>
    <w:p w14:paraId="98000000">
      <w:pPr>
        <w:rPr>
          <w:b w:val="1"/>
        </w:rPr>
      </w:pPr>
    </w:p>
    <w:p w14:paraId="99000000">
      <w:pPr>
        <w:rPr>
          <w:b w:val="1"/>
        </w:rPr>
      </w:pPr>
    </w:p>
    <w:p w14:paraId="9A000000">
      <w:pPr>
        <w:rPr>
          <w:b w:val="1"/>
        </w:rPr>
      </w:pPr>
    </w:p>
    <w:p w14:paraId="9B000000">
      <w:pPr>
        <w:ind/>
        <w:jc w:val="center"/>
        <w:rPr>
          <w:color w:val="000000"/>
          <w:sz w:val="24"/>
        </w:rPr>
      </w:pPr>
    </w:p>
    <w:p w14:paraId="9C000000">
      <w:pPr>
        <w:ind/>
        <w:jc w:val="center"/>
        <w:rPr>
          <w:b w:val="1"/>
        </w:rPr>
      </w:pPr>
    </w:p>
    <w:p w14:paraId="9D000000">
      <w:pPr>
        <w:ind/>
        <w:jc w:val="center"/>
        <w:rPr>
          <w:b w:val="1"/>
        </w:rPr>
      </w:pPr>
    </w:p>
    <w:p w14:paraId="9E000000">
      <w:pPr>
        <w:ind/>
        <w:jc w:val="center"/>
        <w:rPr>
          <w:b w:val="1"/>
        </w:rPr>
      </w:pPr>
    </w:p>
    <w:p w14:paraId="9F000000">
      <w:pPr>
        <w:ind/>
        <w:jc w:val="center"/>
        <w:rPr>
          <w:b w:val="1"/>
        </w:rPr>
      </w:pPr>
    </w:p>
    <w:p w14:paraId="A0000000">
      <w:pPr>
        <w:ind/>
        <w:jc w:val="center"/>
        <w:rPr>
          <w:b w:val="1"/>
        </w:rPr>
      </w:pPr>
    </w:p>
    <w:p w14:paraId="A1000000">
      <w:pPr>
        <w:ind/>
        <w:jc w:val="center"/>
        <w:rPr>
          <w:b w:val="1"/>
        </w:rPr>
      </w:pPr>
    </w:p>
    <w:p w14:paraId="A2000000">
      <w:pPr>
        <w:ind/>
        <w:jc w:val="center"/>
        <w:rPr>
          <w:b w:val="1"/>
        </w:rPr>
      </w:pPr>
    </w:p>
    <w:p w14:paraId="A3000000">
      <w:pPr>
        <w:ind/>
        <w:jc w:val="center"/>
        <w:rPr>
          <w:b w:val="1"/>
        </w:rPr>
      </w:pPr>
    </w:p>
    <w:p w14:paraId="A4000000">
      <w:pPr>
        <w:ind/>
        <w:jc w:val="center"/>
        <w:rPr>
          <w:b w:val="1"/>
        </w:rPr>
      </w:pPr>
    </w:p>
    <w:p w14:paraId="A5000000">
      <w:pPr>
        <w:ind/>
        <w:jc w:val="center"/>
        <w:rPr>
          <w:b w:val="1"/>
        </w:rPr>
      </w:pPr>
    </w:p>
    <w:p w14:paraId="A6000000">
      <w:pPr>
        <w:ind/>
        <w:jc w:val="center"/>
        <w:rPr>
          <w:b w:val="1"/>
        </w:rPr>
      </w:pPr>
    </w:p>
    <w:p w14:paraId="A7000000">
      <w:pPr>
        <w:ind/>
        <w:jc w:val="center"/>
        <w:rPr>
          <w:b w:val="1"/>
        </w:rPr>
      </w:pPr>
    </w:p>
    <w:p w14:paraId="A8000000">
      <w:pPr>
        <w:ind/>
        <w:jc w:val="center"/>
        <w:rPr>
          <w:b w:val="1"/>
        </w:rPr>
      </w:pPr>
    </w:p>
    <w:p w14:paraId="A9000000">
      <w:pPr>
        <w:ind/>
        <w:jc w:val="center"/>
        <w:rPr>
          <w:b w:val="1"/>
        </w:rPr>
      </w:pPr>
    </w:p>
    <w:p w14:paraId="AA000000">
      <w:pPr>
        <w:ind/>
        <w:jc w:val="center"/>
        <w:rPr>
          <w:b w:val="1"/>
        </w:rPr>
      </w:pPr>
    </w:p>
    <w:p w14:paraId="AB000000">
      <w:pPr>
        <w:ind/>
        <w:jc w:val="center"/>
        <w:rPr>
          <w:b w:val="1"/>
        </w:rPr>
      </w:pPr>
    </w:p>
    <w:p w14:paraId="AC000000">
      <w:pPr>
        <w:ind/>
        <w:jc w:val="center"/>
        <w:rPr>
          <w:b w:val="1"/>
        </w:rPr>
      </w:pPr>
    </w:p>
    <w:p w14:paraId="AD000000">
      <w:pPr>
        <w:ind/>
        <w:jc w:val="center"/>
        <w:rPr>
          <w:b w:val="1"/>
        </w:rPr>
      </w:pPr>
    </w:p>
    <w:p w14:paraId="AE000000">
      <w:pPr>
        <w:ind/>
        <w:jc w:val="center"/>
        <w:rPr>
          <w:b w:val="1"/>
        </w:rPr>
      </w:pPr>
    </w:p>
    <w:p w14:paraId="AF000000">
      <w:pPr>
        <w:ind/>
        <w:jc w:val="center"/>
        <w:rPr>
          <w:b w:val="1"/>
        </w:rPr>
      </w:pPr>
    </w:p>
    <w:p w14:paraId="B0000000">
      <w:pPr>
        <w:ind/>
        <w:jc w:val="center"/>
        <w:rPr>
          <w:b w:val="1"/>
        </w:rPr>
      </w:pPr>
    </w:p>
    <w:p w14:paraId="B1000000">
      <w:pPr>
        <w:ind/>
        <w:jc w:val="center"/>
        <w:rPr>
          <w:b w:val="1"/>
        </w:rPr>
      </w:pPr>
    </w:p>
    <w:p w14:paraId="B2000000">
      <w:pPr>
        <w:ind/>
        <w:jc w:val="center"/>
        <w:rPr>
          <w:b w:val="1"/>
        </w:rPr>
      </w:pPr>
    </w:p>
    <w:p w14:paraId="B3000000">
      <w:pPr>
        <w:ind/>
        <w:jc w:val="center"/>
        <w:rPr>
          <w:b w:val="1"/>
        </w:rPr>
      </w:pPr>
    </w:p>
    <w:p w14:paraId="B4000000">
      <w:pPr>
        <w:ind/>
        <w:jc w:val="center"/>
        <w:rPr>
          <w:b w:val="1"/>
        </w:rPr>
      </w:pPr>
    </w:p>
    <w:p w14:paraId="B5000000">
      <w:pPr>
        <w:rPr>
          <w:sz w:val="36"/>
        </w:rPr>
      </w:pPr>
    </w:p>
    <w:p w14:paraId="B6000000">
      <w:pPr>
        <w:ind/>
        <w:jc w:val="center"/>
        <w:rPr>
          <w:sz w:val="36"/>
        </w:rPr>
      </w:pPr>
    </w:p>
    <w:sectPr>
      <w:footerReference r:id="rId2" w:type="default"/>
      <w:footerReference r:id="rId1" w:type="even"/>
      <w:pgSz w:h="16838" w:orient="portrait" w:w="11906"/>
      <w:pgMar w:bottom="142" w:footer="709" w:gutter="0" w:header="709" w:left="993" w:right="851" w:top="71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right"/>
      <w:rPr>
        <w:rStyle w:val="Style_2_ch"/>
      </w:rPr>
    </w:pPr>
    <w:r>
      <w:rPr>
        <w:rStyle w:val="Style_2_ch"/>
      </w:rPr>
      <w:fldChar w:fldCharType="begin"/>
    </w:r>
    <w:r>
      <w:rPr>
        <w:rStyle w:val="Style_2_ch"/>
      </w:rPr>
      <w:instrText xml:space="preserve">PAGE </w:instrText>
    </w:r>
    <w:r>
      <w:rPr>
        <w:rStyle w:val="Style_2_ch"/>
      </w:rPr>
      <w:fldChar w:fldCharType="separate"/>
    </w:r>
    <w:r>
      <w:rPr>
        <w:rStyle w:val="Style_2_ch"/>
      </w:rPr>
      <w:t xml:space="preserve"> </w:t>
    </w:r>
    <w:r>
      <w:rPr>
        <w:rStyle w:val="Style_2_ch"/>
      </w:rPr>
      <w:fldChar w:fldCharType="end"/>
    </w:r>
  </w:p>
  <w:p w14:paraId="02000000">
    <w:pPr>
      <w:pStyle w:val="Style_1"/>
      <w:ind w:right="360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ind w:right="360"/>
      <w:rPr>
        <w:rStyle w:val="Style_2_ch"/>
      </w:rPr>
    </w:pPr>
  </w:p>
  <w:p w14:paraId="04000000">
    <w:pPr>
      <w:pStyle w:val="Style_1"/>
      <w:ind w:right="360"/>
    </w:pPr>
  </w:p>
</w:ft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Balloon Text"/>
    <w:basedOn w:val="Style_4"/>
    <w:link w:val="Style_6_ch"/>
    <w:rPr>
      <w:rFonts w:ascii="Segoe UI" w:hAnsi="Segoe UI"/>
      <w:sz w:val="18"/>
    </w:rPr>
  </w:style>
  <w:style w:styleId="Style_6_ch" w:type="character">
    <w:name w:val="Balloon Text"/>
    <w:basedOn w:val="Style_4_ch"/>
    <w:link w:val="Style_6"/>
    <w:rPr>
      <w:rFonts w:ascii="Segoe UI" w:hAnsi="Segoe UI"/>
      <w:sz w:val="18"/>
    </w:rPr>
  </w:style>
  <w:style w:styleId="Style_7" w:type="paragraph">
    <w:name w:val="p3"/>
    <w:basedOn w:val="Style_4"/>
    <w:link w:val="Style_7_ch"/>
    <w:pPr>
      <w:spacing w:afterAutospacing="on" w:beforeAutospacing="on"/>
      <w:ind/>
    </w:pPr>
    <w:rPr>
      <w:sz w:val="24"/>
    </w:rPr>
  </w:style>
  <w:style w:styleId="Style_7_ch" w:type="character">
    <w:name w:val="p3"/>
    <w:basedOn w:val="Style_4_ch"/>
    <w:link w:val="Style_7"/>
    <w:rPr>
      <w:sz w:val="24"/>
    </w:rPr>
  </w:style>
  <w:style w:styleId="Style_8" w:type="paragraph">
    <w:name w:val="toc 4"/>
    <w:next w:val="Style_4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s3"/>
    <w:basedOn w:val="Style_10"/>
    <w:link w:val="Style_9_ch"/>
  </w:style>
  <w:style w:styleId="Style_9_ch" w:type="character">
    <w:name w:val="s3"/>
    <w:basedOn w:val="Style_10_ch"/>
    <w:link w:val="Style_9"/>
  </w:style>
  <w:style w:styleId="Style_11" w:type="paragraph">
    <w:name w:val="Style6"/>
    <w:basedOn w:val="Style_4"/>
    <w:link w:val="Style_11_ch"/>
    <w:pPr>
      <w:widowControl w:val="0"/>
      <w:spacing w:line="326" w:lineRule="exact"/>
      <w:ind w:hanging="110" w:left="110"/>
    </w:pPr>
    <w:rPr>
      <w:sz w:val="24"/>
    </w:rPr>
  </w:style>
  <w:style w:styleId="Style_11_ch" w:type="character">
    <w:name w:val="Style6"/>
    <w:basedOn w:val="Style_4_ch"/>
    <w:link w:val="Style_11"/>
    <w:rPr>
      <w:sz w:val="24"/>
    </w:rPr>
  </w:style>
  <w:style w:styleId="Style_12" w:type="paragraph">
    <w:name w:val="p10"/>
    <w:basedOn w:val="Style_4"/>
    <w:link w:val="Style_12_ch"/>
    <w:pPr>
      <w:spacing w:afterAutospacing="on" w:beforeAutospacing="on"/>
      <w:ind/>
    </w:pPr>
    <w:rPr>
      <w:sz w:val="24"/>
    </w:rPr>
  </w:style>
  <w:style w:styleId="Style_12_ch" w:type="character">
    <w:name w:val="p10"/>
    <w:basedOn w:val="Style_4_ch"/>
    <w:link w:val="Style_12"/>
    <w:rPr>
      <w:sz w:val="24"/>
    </w:rPr>
  </w:style>
  <w:style w:styleId="Style_13" w:type="paragraph">
    <w:name w:val="toc 6"/>
    <w:next w:val="Style_4"/>
    <w:link w:val="Style_13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3_ch" w:type="character">
    <w:name w:val="toc 6"/>
    <w:link w:val="Style_13"/>
    <w:rPr>
      <w:rFonts w:ascii="XO Thames" w:hAnsi="XO Thames"/>
      <w:sz w:val="28"/>
    </w:rPr>
  </w:style>
  <w:style w:styleId="Style_14" w:type="paragraph">
    <w:name w:val="toc 7"/>
    <w:next w:val="Style_4"/>
    <w:link w:val="Style_14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4_ch" w:type="character">
    <w:name w:val="toc 7"/>
    <w:link w:val="Style_14"/>
    <w:rPr>
      <w:rFonts w:ascii="XO Thames" w:hAnsi="XO Thames"/>
      <w:sz w:val="28"/>
    </w:rPr>
  </w:style>
  <w:style w:styleId="Style_15" w:type="paragraph">
    <w:name w:val="s9"/>
    <w:basedOn w:val="Style_10"/>
    <w:link w:val="Style_15_ch"/>
  </w:style>
  <w:style w:styleId="Style_15_ch" w:type="character">
    <w:name w:val="s9"/>
    <w:basedOn w:val="Style_10_ch"/>
    <w:link w:val="Style_15"/>
  </w:style>
  <w:style w:styleId="Style_16" w:type="paragraph">
    <w:name w:val="p5"/>
    <w:basedOn w:val="Style_4"/>
    <w:link w:val="Style_16_ch"/>
    <w:pPr>
      <w:spacing w:afterAutospacing="on" w:beforeAutospacing="on"/>
      <w:ind/>
    </w:pPr>
    <w:rPr>
      <w:sz w:val="24"/>
    </w:rPr>
  </w:style>
  <w:style w:styleId="Style_16_ch" w:type="character">
    <w:name w:val="p5"/>
    <w:basedOn w:val="Style_4_ch"/>
    <w:link w:val="Style_16"/>
    <w:rPr>
      <w:sz w:val="24"/>
    </w:rPr>
  </w:style>
  <w:style w:styleId="Style_17" w:type="paragraph">
    <w:name w:val="Style18"/>
    <w:basedOn w:val="Style_4"/>
    <w:link w:val="Style_17_ch"/>
    <w:pPr>
      <w:widowControl w:val="0"/>
      <w:spacing w:line="216" w:lineRule="exact"/>
      <w:ind/>
      <w:jc w:val="both"/>
    </w:pPr>
    <w:rPr>
      <w:sz w:val="24"/>
    </w:rPr>
  </w:style>
  <w:style w:styleId="Style_17_ch" w:type="character">
    <w:name w:val="Style18"/>
    <w:basedOn w:val="Style_4_ch"/>
    <w:link w:val="Style_17"/>
    <w:rPr>
      <w:sz w:val="24"/>
    </w:rPr>
  </w:style>
  <w:style w:styleId="Style_18" w:type="paragraph">
    <w:name w:val="s2"/>
    <w:basedOn w:val="Style_10"/>
    <w:link w:val="Style_18_ch"/>
  </w:style>
  <w:style w:styleId="Style_18_ch" w:type="character">
    <w:name w:val="s2"/>
    <w:basedOn w:val="Style_10_ch"/>
    <w:link w:val="Style_18"/>
  </w:style>
  <w:style w:styleId="Style_19" w:type="paragraph">
    <w:name w:val="End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Endnote"/>
    <w:link w:val="Style_19"/>
    <w:rPr>
      <w:rFonts w:ascii="XO Thames" w:hAnsi="XO Thames"/>
      <w:sz w:val="22"/>
    </w:rPr>
  </w:style>
  <w:style w:styleId="Style_20" w:type="paragraph">
    <w:name w:val="heading 3"/>
    <w:next w:val="Style_4"/>
    <w:link w:val="Style_2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0_ch" w:type="character">
    <w:name w:val="heading 3"/>
    <w:link w:val="Style_20"/>
    <w:rPr>
      <w:rFonts w:ascii="XO Thames" w:hAnsi="XO Thames"/>
      <w:b w:val="1"/>
      <w:sz w:val="26"/>
    </w:rPr>
  </w:style>
  <w:style w:styleId="Style_21" w:type="paragraph">
    <w:name w:val="s1"/>
    <w:basedOn w:val="Style_10"/>
    <w:link w:val="Style_21_ch"/>
  </w:style>
  <w:style w:styleId="Style_21_ch" w:type="character">
    <w:name w:val="s1"/>
    <w:basedOn w:val="Style_10_ch"/>
    <w:link w:val="Style_21"/>
  </w:style>
  <w:style w:styleId="Style_22" w:type="paragraph">
    <w:name w:val="Strong"/>
    <w:link w:val="Style_22_ch"/>
    <w:rPr>
      <w:b w:val="1"/>
    </w:rPr>
  </w:style>
  <w:style w:styleId="Style_22_ch" w:type="character">
    <w:name w:val="Strong"/>
    <w:link w:val="Style_22"/>
    <w:rPr>
      <w:b w:val="1"/>
    </w:rPr>
  </w:style>
  <w:style w:styleId="Style_23" w:type="paragraph">
    <w:name w:val="Iau?iue"/>
    <w:link w:val="Style_23_ch"/>
  </w:style>
  <w:style w:styleId="Style_23_ch" w:type="character">
    <w:name w:val="Iau?iue"/>
    <w:link w:val="Style_23"/>
  </w:style>
  <w:style w:styleId="Style_24" w:type="paragraph">
    <w:name w:val="p7"/>
    <w:basedOn w:val="Style_4"/>
    <w:link w:val="Style_24_ch"/>
    <w:pPr>
      <w:spacing w:afterAutospacing="on" w:beforeAutospacing="on"/>
      <w:ind/>
    </w:pPr>
    <w:rPr>
      <w:sz w:val="24"/>
    </w:rPr>
  </w:style>
  <w:style w:styleId="Style_24_ch" w:type="character">
    <w:name w:val="p7"/>
    <w:basedOn w:val="Style_4_ch"/>
    <w:link w:val="Style_24"/>
    <w:rPr>
      <w:sz w:val="24"/>
    </w:rPr>
  </w:style>
  <w:style w:styleId="Style_25" w:type="paragraph">
    <w:name w:val="s4"/>
    <w:basedOn w:val="Style_10"/>
    <w:link w:val="Style_25_ch"/>
  </w:style>
  <w:style w:styleId="Style_25_ch" w:type="character">
    <w:name w:val="s4"/>
    <w:basedOn w:val="Style_10_ch"/>
    <w:link w:val="Style_25"/>
  </w:style>
  <w:style w:styleId="Style_26" w:type="paragraph">
    <w:name w:val="s7"/>
    <w:basedOn w:val="Style_10"/>
    <w:link w:val="Style_26_ch"/>
  </w:style>
  <w:style w:styleId="Style_26_ch" w:type="character">
    <w:name w:val="s7"/>
    <w:basedOn w:val="Style_10_ch"/>
    <w:link w:val="Style_26"/>
  </w:style>
  <w:style w:styleId="Style_27" w:type="paragraph">
    <w:name w:val="Style4"/>
    <w:basedOn w:val="Style_4"/>
    <w:link w:val="Style_27_ch"/>
    <w:pPr>
      <w:widowControl w:val="0"/>
      <w:ind/>
    </w:pPr>
    <w:rPr>
      <w:rFonts w:ascii="Georgia" w:hAnsi="Georgia"/>
      <w:sz w:val="24"/>
    </w:rPr>
  </w:style>
  <w:style w:styleId="Style_27_ch" w:type="character">
    <w:name w:val="Style4"/>
    <w:basedOn w:val="Style_4_ch"/>
    <w:link w:val="Style_27"/>
    <w:rPr>
      <w:rFonts w:ascii="Georgia" w:hAnsi="Georgia"/>
      <w:sz w:val="24"/>
    </w:rPr>
  </w:style>
  <w:style w:styleId="Style_28" w:type="paragraph">
    <w:name w:val="p9"/>
    <w:basedOn w:val="Style_4"/>
    <w:link w:val="Style_28_ch"/>
    <w:pPr>
      <w:spacing w:afterAutospacing="on" w:beforeAutospacing="on"/>
      <w:ind/>
    </w:pPr>
    <w:rPr>
      <w:sz w:val="24"/>
    </w:rPr>
  </w:style>
  <w:style w:styleId="Style_28_ch" w:type="character">
    <w:name w:val="p9"/>
    <w:basedOn w:val="Style_4_ch"/>
    <w:link w:val="Style_28"/>
    <w:rPr>
      <w:sz w:val="24"/>
    </w:rPr>
  </w:style>
  <w:style w:styleId="Style_29" w:type="paragraph">
    <w:name w:val="s8"/>
    <w:basedOn w:val="Style_10"/>
    <w:link w:val="Style_29_ch"/>
  </w:style>
  <w:style w:styleId="Style_29_ch" w:type="character">
    <w:name w:val="s8"/>
    <w:basedOn w:val="Style_10_ch"/>
    <w:link w:val="Style_29"/>
  </w:style>
  <w:style w:styleId="Style_30" w:type="paragraph">
    <w:name w:val="s11"/>
    <w:basedOn w:val="Style_10"/>
    <w:link w:val="Style_30_ch"/>
  </w:style>
  <w:style w:styleId="Style_30_ch" w:type="character">
    <w:name w:val="s11"/>
    <w:basedOn w:val="Style_10_ch"/>
    <w:link w:val="Style_30"/>
  </w:style>
  <w:style w:styleId="Style_31" w:type="paragraph">
    <w:name w:val="header"/>
    <w:basedOn w:val="Style_4"/>
    <w:link w:val="Style_31_ch"/>
    <w:pPr>
      <w:tabs>
        <w:tab w:leader="none" w:pos="4677" w:val="center"/>
        <w:tab w:leader="none" w:pos="9355" w:val="right"/>
      </w:tabs>
      <w:ind/>
    </w:pPr>
  </w:style>
  <w:style w:styleId="Style_31_ch" w:type="character">
    <w:name w:val="header"/>
    <w:basedOn w:val="Style_4_ch"/>
    <w:link w:val="Style_31"/>
  </w:style>
  <w:style w:styleId="Style_32" w:type="paragraph">
    <w:name w:val="Интернет-ссылка"/>
    <w:link w:val="Style_32_ch"/>
    <w:rPr>
      <w:color w:val="0000FF"/>
      <w:u w:val="single"/>
    </w:rPr>
  </w:style>
  <w:style w:styleId="Style_32_ch" w:type="character">
    <w:name w:val="Интернет-ссылка"/>
    <w:link w:val="Style_32"/>
    <w:rPr>
      <w:color w:val="0000FF"/>
      <w:u w:val="single"/>
    </w:rPr>
  </w:style>
  <w:style w:styleId="Style_33" w:type="paragraph">
    <w:name w:val="ConsPlusNormal"/>
    <w:link w:val="Style_33_ch"/>
    <w:pPr>
      <w:widowControl w:val="0"/>
      <w:ind w:firstLine="720" w:left="0"/>
    </w:pPr>
    <w:rPr>
      <w:rFonts w:ascii="Arial" w:hAnsi="Arial"/>
    </w:rPr>
  </w:style>
  <w:style w:styleId="Style_33_ch" w:type="character">
    <w:name w:val="ConsPlusNormal"/>
    <w:link w:val="Style_33"/>
    <w:rPr>
      <w:rFonts w:ascii="Arial" w:hAnsi="Arial"/>
    </w:rPr>
  </w:style>
  <w:style w:styleId="Style_34" w:type="paragraph">
    <w:name w:val="Знак Знак Знак3 Знак"/>
    <w:basedOn w:val="Style_4"/>
    <w:link w:val="Style_34_ch"/>
    <w:pPr>
      <w:spacing w:after="160" w:line="240" w:lineRule="exact"/>
      <w:ind/>
    </w:pPr>
    <w:rPr>
      <w:rFonts w:ascii="Verdana" w:hAnsi="Verdana"/>
      <w:sz w:val="24"/>
    </w:rPr>
  </w:style>
  <w:style w:styleId="Style_34_ch" w:type="character">
    <w:name w:val="Знак Знак Знак3 Знак"/>
    <w:basedOn w:val="Style_4_ch"/>
    <w:link w:val="Style_34"/>
    <w:rPr>
      <w:rFonts w:ascii="Verdana" w:hAnsi="Verdana"/>
      <w:sz w:val="24"/>
    </w:rPr>
  </w:style>
  <w:style w:styleId="Style_35" w:type="paragraph">
    <w:name w:val="Preformat"/>
    <w:link w:val="Style_35_ch"/>
    <w:rPr>
      <w:rFonts w:ascii="Courier New" w:hAnsi="Courier New"/>
    </w:rPr>
  </w:style>
  <w:style w:styleId="Style_35_ch" w:type="character">
    <w:name w:val="Preformat"/>
    <w:link w:val="Style_35"/>
    <w:rPr>
      <w:rFonts w:ascii="Courier New" w:hAnsi="Courier New"/>
    </w:rPr>
  </w:style>
  <w:style w:styleId="Style_36" w:type="paragraph">
    <w:name w:val="toc 3"/>
    <w:next w:val="Style_4"/>
    <w:link w:val="Style_3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36_ch" w:type="character">
    <w:name w:val="toc 3"/>
    <w:link w:val="Style_36"/>
    <w:rPr>
      <w:rFonts w:ascii="XO Thames" w:hAnsi="XO Thames"/>
      <w:sz w:val="28"/>
    </w:rPr>
  </w:style>
  <w:style w:styleId="Style_37" w:type="paragraph">
    <w:name w:val="FollowedHyperlink"/>
    <w:link w:val="Style_37_ch"/>
    <w:rPr>
      <w:color w:val="800080"/>
      <w:u w:val="single"/>
    </w:rPr>
  </w:style>
  <w:style w:styleId="Style_37_ch" w:type="character">
    <w:name w:val="FollowedHyperlink"/>
    <w:link w:val="Style_37"/>
    <w:rPr>
      <w:color w:val="800080"/>
      <w:u w:val="single"/>
    </w:rPr>
  </w:style>
  <w:style w:styleId="Style_38" w:type="paragraph">
    <w:name w:val=" Знак Знак1"/>
    <w:link w:val="Style_38_ch"/>
    <w:rPr>
      <w:sz w:val="24"/>
    </w:rPr>
  </w:style>
  <w:style w:styleId="Style_38_ch" w:type="character">
    <w:name w:val=" Знак Знак1"/>
    <w:link w:val="Style_38"/>
    <w:rPr>
      <w:sz w:val="24"/>
    </w:rPr>
  </w:style>
  <w:style w:styleId="Style_39" w:type="paragraph">
    <w:name w:val="p8"/>
    <w:basedOn w:val="Style_4"/>
    <w:link w:val="Style_39_ch"/>
    <w:pPr>
      <w:spacing w:afterAutospacing="on" w:beforeAutospacing="on"/>
      <w:ind/>
    </w:pPr>
    <w:rPr>
      <w:sz w:val="24"/>
    </w:rPr>
  </w:style>
  <w:style w:styleId="Style_39_ch" w:type="character">
    <w:name w:val="p8"/>
    <w:basedOn w:val="Style_4_ch"/>
    <w:link w:val="Style_39"/>
    <w:rPr>
      <w:sz w:val="24"/>
    </w:rPr>
  </w:style>
  <w:style w:styleId="Style_40" w:type="paragraph">
    <w:name w:val="s5"/>
    <w:basedOn w:val="Style_10"/>
    <w:link w:val="Style_40_ch"/>
  </w:style>
  <w:style w:styleId="Style_40_ch" w:type="character">
    <w:name w:val="s5"/>
    <w:basedOn w:val="Style_10_ch"/>
    <w:link w:val="Style_40"/>
  </w:style>
  <w:style w:styleId="Style_41" w:type="paragraph">
    <w:name w:val="s6"/>
    <w:basedOn w:val="Style_10"/>
    <w:link w:val="Style_41_ch"/>
  </w:style>
  <w:style w:styleId="Style_41_ch" w:type="character">
    <w:name w:val="s6"/>
    <w:basedOn w:val="Style_10_ch"/>
    <w:link w:val="Style_41"/>
  </w:style>
  <w:style w:styleId="Style_42" w:type="paragraph">
    <w:name w:val="s12"/>
    <w:basedOn w:val="Style_10"/>
    <w:link w:val="Style_42_ch"/>
  </w:style>
  <w:style w:styleId="Style_42_ch" w:type="character">
    <w:name w:val="s12"/>
    <w:basedOn w:val="Style_10_ch"/>
    <w:link w:val="Style_42"/>
  </w:style>
  <w:style w:styleId="Style_43" w:type="paragraph">
    <w:name w:val="Font Style34"/>
    <w:link w:val="Style_43_ch"/>
    <w:rPr>
      <w:rFonts w:ascii="Times New Roman" w:hAnsi="Times New Roman"/>
      <w:sz w:val="26"/>
    </w:rPr>
  </w:style>
  <w:style w:styleId="Style_43_ch" w:type="character">
    <w:name w:val="Font Style34"/>
    <w:link w:val="Style_43"/>
    <w:rPr>
      <w:rFonts w:ascii="Times New Roman" w:hAnsi="Times New Roman"/>
      <w:sz w:val="26"/>
    </w:rPr>
  </w:style>
  <w:style w:styleId="Style_44" w:type="paragraph">
    <w:name w:val="heading 5"/>
    <w:basedOn w:val="Style_4"/>
    <w:next w:val="Style_4"/>
    <w:link w:val="Style_44_ch"/>
    <w:uiPriority w:val="9"/>
    <w:qFormat/>
    <w:pPr>
      <w:keepNext w:val="1"/>
      <w:spacing w:before="120"/>
      <w:ind/>
      <w:jc w:val="center"/>
      <w:outlineLvl w:val="4"/>
    </w:pPr>
    <w:rPr>
      <w:b w:val="1"/>
      <w:sz w:val="28"/>
    </w:rPr>
  </w:style>
  <w:style w:styleId="Style_44_ch" w:type="character">
    <w:name w:val="heading 5"/>
    <w:basedOn w:val="Style_4_ch"/>
    <w:link w:val="Style_44"/>
    <w:rPr>
      <w:b w:val="1"/>
      <w:sz w:val="28"/>
    </w:rPr>
  </w:style>
  <w:style w:styleId="Style_45" w:type="paragraph">
    <w:name w:val="p1"/>
    <w:basedOn w:val="Style_4"/>
    <w:link w:val="Style_45_ch"/>
    <w:pPr>
      <w:spacing w:afterAutospacing="on" w:beforeAutospacing="on"/>
      <w:ind/>
    </w:pPr>
    <w:rPr>
      <w:sz w:val="24"/>
    </w:rPr>
  </w:style>
  <w:style w:styleId="Style_45_ch" w:type="character">
    <w:name w:val="p1"/>
    <w:basedOn w:val="Style_4_ch"/>
    <w:link w:val="Style_45"/>
    <w:rPr>
      <w:sz w:val="24"/>
    </w:rPr>
  </w:style>
  <w:style w:styleId="Style_46" w:type="paragraph">
    <w:name w:val="heading 1"/>
    <w:next w:val="Style_4"/>
    <w:link w:val="Style_4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46_ch" w:type="character">
    <w:name w:val="heading 1"/>
    <w:link w:val="Style_46"/>
    <w:rPr>
      <w:rFonts w:ascii="XO Thames" w:hAnsi="XO Thames"/>
      <w:b w:val="1"/>
      <w:sz w:val="32"/>
    </w:rPr>
  </w:style>
  <w:style w:styleId="Style_2" w:type="paragraph">
    <w:name w:val="page number"/>
    <w:basedOn w:val="Style_10"/>
    <w:link w:val="Style_2_ch"/>
  </w:style>
  <w:style w:styleId="Style_2_ch" w:type="character">
    <w:name w:val="page number"/>
    <w:basedOn w:val="Style_10_ch"/>
    <w:link w:val="Style_2"/>
  </w:style>
  <w:style w:styleId="Style_47" w:type="paragraph">
    <w:name w:val="Hyperlink"/>
    <w:link w:val="Style_47_ch"/>
    <w:rPr>
      <w:color w:val="0000FF"/>
      <w:u w:val="single"/>
    </w:rPr>
  </w:style>
  <w:style w:styleId="Style_47_ch" w:type="character">
    <w:name w:val="Hyperlink"/>
    <w:link w:val="Style_47"/>
    <w:rPr>
      <w:color w:val="0000FF"/>
      <w:u w:val="single"/>
    </w:rPr>
  </w:style>
  <w:style w:styleId="Style_48" w:type="paragraph">
    <w:name w:val="Footnote"/>
    <w:link w:val="Style_48_ch"/>
    <w:pPr>
      <w:ind w:firstLine="851" w:left="0"/>
      <w:jc w:val="both"/>
    </w:pPr>
    <w:rPr>
      <w:rFonts w:ascii="XO Thames" w:hAnsi="XO Thames"/>
      <w:sz w:val="22"/>
    </w:rPr>
  </w:style>
  <w:style w:styleId="Style_48_ch" w:type="character">
    <w:name w:val="Footnote"/>
    <w:link w:val="Style_48"/>
    <w:rPr>
      <w:rFonts w:ascii="XO Thames" w:hAnsi="XO Thames"/>
      <w:sz w:val="22"/>
    </w:rPr>
  </w:style>
  <w:style w:styleId="Style_49" w:type="paragraph">
    <w:name w:val="toc 1"/>
    <w:next w:val="Style_4"/>
    <w:link w:val="Style_4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49_ch" w:type="character">
    <w:name w:val="toc 1"/>
    <w:link w:val="Style_49"/>
    <w:rPr>
      <w:rFonts w:ascii="XO Thames" w:hAnsi="XO Thames"/>
      <w:b w:val="1"/>
      <w:sz w:val="28"/>
    </w:rPr>
  </w:style>
  <w:style w:styleId="Style_50" w:type="paragraph">
    <w:name w:val="Style19"/>
    <w:basedOn w:val="Style_4"/>
    <w:link w:val="Style_50_ch"/>
    <w:pPr>
      <w:widowControl w:val="0"/>
      <w:spacing w:line="420" w:lineRule="exact"/>
      <w:ind w:firstLine="562" w:left="0"/>
      <w:jc w:val="both"/>
    </w:pPr>
    <w:rPr>
      <w:rFonts w:ascii="Georgia" w:hAnsi="Georgia"/>
      <w:sz w:val="24"/>
    </w:rPr>
  </w:style>
  <w:style w:styleId="Style_50_ch" w:type="character">
    <w:name w:val="Style19"/>
    <w:basedOn w:val="Style_4_ch"/>
    <w:link w:val="Style_50"/>
    <w:rPr>
      <w:rFonts w:ascii="Georgia" w:hAnsi="Georgia"/>
      <w:sz w:val="24"/>
    </w:rPr>
  </w:style>
  <w:style w:styleId="Style_51" w:type="paragraph">
    <w:name w:val="ConsPlusCell"/>
    <w:link w:val="Style_51_ch"/>
    <w:pPr>
      <w:widowControl w:val="0"/>
      <w:ind/>
    </w:pPr>
    <w:rPr>
      <w:rFonts w:ascii="Arial" w:hAnsi="Arial"/>
    </w:rPr>
  </w:style>
  <w:style w:styleId="Style_51_ch" w:type="character">
    <w:name w:val="ConsPlusCell"/>
    <w:link w:val="Style_51"/>
    <w:rPr>
      <w:rFonts w:ascii="Arial" w:hAnsi="Arial"/>
    </w:rPr>
  </w:style>
  <w:style w:styleId="Style_52" w:type="paragraph">
    <w:name w:val="Header and Footer"/>
    <w:link w:val="Style_52_ch"/>
    <w:pPr>
      <w:spacing w:line="240" w:lineRule="auto"/>
      <w:ind/>
      <w:jc w:val="both"/>
    </w:pPr>
    <w:rPr>
      <w:rFonts w:ascii="XO Thames" w:hAnsi="XO Thames"/>
      <w:sz w:val="28"/>
    </w:rPr>
  </w:style>
  <w:style w:styleId="Style_52_ch" w:type="character">
    <w:name w:val="Header and Footer"/>
    <w:link w:val="Style_52"/>
    <w:rPr>
      <w:rFonts w:ascii="XO Thames" w:hAnsi="XO Thames"/>
      <w:sz w:val="28"/>
    </w:rPr>
  </w:style>
  <w:style w:styleId="Style_53" w:type="paragraph">
    <w:name w:val="Font Style48"/>
    <w:link w:val="Style_53_ch"/>
    <w:rPr>
      <w:rFonts w:ascii="Times New Roman" w:hAnsi="Times New Roman"/>
      <w:b w:val="1"/>
      <w:sz w:val="26"/>
    </w:rPr>
  </w:style>
  <w:style w:styleId="Style_53_ch" w:type="character">
    <w:name w:val="Font Style48"/>
    <w:link w:val="Style_53"/>
    <w:rPr>
      <w:rFonts w:ascii="Times New Roman" w:hAnsi="Times New Roman"/>
      <w:b w:val="1"/>
      <w:sz w:val="26"/>
    </w:rPr>
  </w:style>
  <w:style w:styleId="Style_54" w:type="paragraph">
    <w:name w:val="p4"/>
    <w:basedOn w:val="Style_4"/>
    <w:link w:val="Style_54_ch"/>
    <w:pPr>
      <w:spacing w:afterAutospacing="on" w:beforeAutospacing="on"/>
      <w:ind/>
    </w:pPr>
    <w:rPr>
      <w:sz w:val="24"/>
    </w:rPr>
  </w:style>
  <w:style w:styleId="Style_54_ch" w:type="character">
    <w:name w:val="p4"/>
    <w:basedOn w:val="Style_4_ch"/>
    <w:link w:val="Style_54"/>
    <w:rPr>
      <w:sz w:val="24"/>
    </w:rPr>
  </w:style>
  <w:style w:styleId="Style_55" w:type="paragraph">
    <w:name w:val="s10"/>
    <w:basedOn w:val="Style_10"/>
    <w:link w:val="Style_55_ch"/>
  </w:style>
  <w:style w:styleId="Style_55_ch" w:type="character">
    <w:name w:val="s10"/>
    <w:basedOn w:val="Style_10_ch"/>
    <w:link w:val="Style_55"/>
  </w:style>
  <w:style w:styleId="Style_56" w:type="paragraph">
    <w:name w:val="toc 9"/>
    <w:next w:val="Style_4"/>
    <w:link w:val="Style_5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56_ch" w:type="character">
    <w:name w:val="toc 9"/>
    <w:link w:val="Style_56"/>
    <w:rPr>
      <w:rFonts w:ascii="XO Thames" w:hAnsi="XO Thames"/>
      <w:sz w:val="28"/>
    </w:rPr>
  </w:style>
  <w:style w:styleId="Style_57" w:type="paragraph">
    <w:name w:val="p2"/>
    <w:basedOn w:val="Style_4"/>
    <w:link w:val="Style_57_ch"/>
    <w:pPr>
      <w:spacing w:afterAutospacing="on" w:beforeAutospacing="on"/>
      <w:ind/>
    </w:pPr>
    <w:rPr>
      <w:sz w:val="24"/>
    </w:rPr>
  </w:style>
  <w:style w:styleId="Style_57_ch" w:type="character">
    <w:name w:val="p2"/>
    <w:basedOn w:val="Style_4_ch"/>
    <w:link w:val="Style_57"/>
    <w:rPr>
      <w:sz w:val="24"/>
    </w:rPr>
  </w:style>
  <w:style w:styleId="Style_58" w:type="paragraph">
    <w:name w:val="toc 8"/>
    <w:next w:val="Style_4"/>
    <w:link w:val="Style_5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58_ch" w:type="character">
    <w:name w:val="toc 8"/>
    <w:link w:val="Style_58"/>
    <w:rPr>
      <w:rFonts w:ascii="XO Thames" w:hAnsi="XO Thames"/>
      <w:sz w:val="28"/>
    </w:rPr>
  </w:style>
  <w:style w:styleId="Style_59" w:type="paragraph">
    <w:name w:val="toc 5"/>
    <w:next w:val="Style_4"/>
    <w:link w:val="Style_5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59_ch" w:type="character">
    <w:name w:val="toc 5"/>
    <w:link w:val="Style_59"/>
    <w:rPr>
      <w:rFonts w:ascii="XO Thames" w:hAnsi="XO Thames"/>
      <w:sz w:val="28"/>
    </w:rPr>
  </w:style>
  <w:style w:styleId="Style_60" w:type="paragraph">
    <w:name w:val="s15"/>
    <w:basedOn w:val="Style_10"/>
    <w:link w:val="Style_60_ch"/>
  </w:style>
  <w:style w:styleId="Style_60_ch" w:type="character">
    <w:name w:val="s15"/>
    <w:basedOn w:val="Style_10_ch"/>
    <w:link w:val="Style_60"/>
  </w:style>
  <w:style w:styleId="Style_61" w:type="paragraph">
    <w:name w:val="Subtitle"/>
    <w:next w:val="Style_4"/>
    <w:link w:val="Style_6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61_ch" w:type="character">
    <w:name w:val="Subtitle"/>
    <w:link w:val="Style_61"/>
    <w:rPr>
      <w:rFonts w:ascii="XO Thames" w:hAnsi="XO Thames"/>
      <w:i w:val="1"/>
      <w:sz w:val="24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" w:type="paragraph">
    <w:name w:val="footer"/>
    <w:basedOn w:val="Style_4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4_ch"/>
    <w:link w:val="Style_1"/>
  </w:style>
  <w:style w:styleId="Style_62" w:type="paragraph">
    <w:name w:val="ConsPlusTitle"/>
    <w:link w:val="Style_62_ch"/>
    <w:pPr>
      <w:widowControl w:val="0"/>
      <w:ind/>
    </w:pPr>
    <w:rPr>
      <w:b w:val="1"/>
      <w:sz w:val="24"/>
    </w:rPr>
  </w:style>
  <w:style w:styleId="Style_62_ch" w:type="character">
    <w:name w:val="ConsPlusTitle"/>
    <w:link w:val="Style_62"/>
    <w:rPr>
      <w:b w:val="1"/>
      <w:sz w:val="24"/>
    </w:rPr>
  </w:style>
  <w:style w:styleId="Style_63" w:type="paragraph">
    <w:name w:val="Title"/>
    <w:basedOn w:val="Style_4"/>
    <w:link w:val="Style_63_ch"/>
    <w:uiPriority w:val="10"/>
    <w:qFormat/>
    <w:pPr>
      <w:ind/>
      <w:jc w:val="center"/>
    </w:pPr>
    <w:rPr>
      <w:sz w:val="28"/>
    </w:rPr>
  </w:style>
  <w:style w:styleId="Style_63_ch" w:type="character">
    <w:name w:val="Title"/>
    <w:basedOn w:val="Style_4_ch"/>
    <w:link w:val="Style_63"/>
    <w:rPr>
      <w:sz w:val="28"/>
    </w:rPr>
  </w:style>
  <w:style w:styleId="Style_64" w:type="paragraph">
    <w:name w:val="heading 4"/>
    <w:basedOn w:val="Style_4"/>
    <w:next w:val="Style_4"/>
    <w:link w:val="Style_64_ch"/>
    <w:uiPriority w:val="9"/>
    <w:qFormat/>
    <w:pPr>
      <w:keepNext w:val="1"/>
      <w:ind/>
      <w:jc w:val="center"/>
      <w:outlineLvl w:val="3"/>
    </w:pPr>
    <w:rPr>
      <w:b w:val="1"/>
      <w:sz w:val="36"/>
    </w:rPr>
  </w:style>
  <w:style w:styleId="Style_64_ch" w:type="character">
    <w:name w:val="heading 4"/>
    <w:basedOn w:val="Style_4_ch"/>
    <w:link w:val="Style_64"/>
    <w:rPr>
      <w:b w:val="1"/>
      <w:sz w:val="36"/>
    </w:rPr>
  </w:style>
  <w:style w:styleId="Style_65" w:type="paragraph">
    <w:name w:val="s13"/>
    <w:basedOn w:val="Style_10"/>
    <w:link w:val="Style_65_ch"/>
  </w:style>
  <w:style w:styleId="Style_65_ch" w:type="character">
    <w:name w:val="s13"/>
    <w:basedOn w:val="Style_10_ch"/>
    <w:link w:val="Style_65"/>
  </w:style>
  <w:style w:styleId="Style_66" w:type="paragraph">
    <w:name w:val="heading 2"/>
    <w:basedOn w:val="Style_4"/>
    <w:next w:val="Style_4"/>
    <w:link w:val="Style_66_ch"/>
    <w:uiPriority w:val="9"/>
    <w:qFormat/>
    <w:pPr>
      <w:keepNext w:val="1"/>
      <w:spacing w:after="60" w:before="240"/>
      <w:ind/>
      <w:outlineLvl w:val="1"/>
    </w:pPr>
    <w:rPr>
      <w:rFonts w:ascii="Arial" w:hAnsi="Arial"/>
      <w:b w:val="1"/>
      <w:i w:val="1"/>
      <w:sz w:val="28"/>
    </w:rPr>
  </w:style>
  <w:style w:styleId="Style_66_ch" w:type="character">
    <w:name w:val="heading 2"/>
    <w:basedOn w:val="Style_4_ch"/>
    <w:link w:val="Style_66"/>
    <w:rPr>
      <w:rFonts w:ascii="Arial" w:hAnsi="Arial"/>
      <w:b w:val="1"/>
      <w:i w:val="1"/>
      <w:sz w:val="28"/>
    </w:rPr>
  </w:style>
  <w:style w:styleId="Style_67" w:type="paragraph">
    <w:name w:val="Normal (Web)"/>
    <w:basedOn w:val="Style_4"/>
    <w:link w:val="Style_67_ch"/>
    <w:pPr>
      <w:spacing w:afterAutospacing="on" w:beforeAutospacing="on"/>
      <w:ind/>
    </w:pPr>
    <w:rPr>
      <w:sz w:val="24"/>
    </w:rPr>
  </w:style>
  <w:style w:styleId="Style_67_ch" w:type="character">
    <w:name w:val="Normal (Web)"/>
    <w:basedOn w:val="Style_4_ch"/>
    <w:link w:val="Style_67"/>
    <w:rPr>
      <w:sz w:val="24"/>
    </w:rPr>
  </w:style>
  <w:style w:styleId="Style_68" w:type="paragraph">
    <w:name w:val="Body Text"/>
    <w:basedOn w:val="Style_4"/>
    <w:link w:val="Style_68_ch"/>
    <w:pPr>
      <w:ind/>
      <w:jc w:val="both"/>
    </w:pPr>
    <w:rPr>
      <w:sz w:val="24"/>
    </w:rPr>
  </w:style>
  <w:style w:styleId="Style_68_ch" w:type="character">
    <w:name w:val="Body Text"/>
    <w:basedOn w:val="Style_4_ch"/>
    <w:link w:val="Style_68"/>
    <w:rPr>
      <w:sz w:val="24"/>
    </w:rPr>
  </w:style>
  <w:style w:styleId="Style_69" w:type="paragraph">
    <w:name w:val="s14"/>
    <w:basedOn w:val="Style_10"/>
    <w:link w:val="Style_69_ch"/>
  </w:style>
  <w:style w:styleId="Style_69_ch" w:type="character">
    <w:name w:val="s14"/>
    <w:basedOn w:val="Style_10_ch"/>
    <w:link w:val="Style_69"/>
  </w:style>
  <w:style w:styleId="Style_70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media/5.png" Type="http://schemas.openxmlformats.org/officeDocument/2006/relationships/image"/>
  <Relationship Id="rId6" Target="media/4.png" Type="http://schemas.openxmlformats.org/officeDocument/2006/relationships/image"/>
  <Relationship Id="rId14" Target="webSettings.xml" Type="http://schemas.openxmlformats.org/officeDocument/2006/relationships/webSettings"/>
  <Relationship Id="rId13" Target="stylesWithEffects.xml" Type="http://schemas.microsoft.com/office/2007/relationships/stylesWithEffects"/>
  <Relationship Id="rId4" Target="media/2.png" Type="http://schemas.openxmlformats.org/officeDocument/2006/relationships/image"/>
  <Relationship Id="rId3" Target="media/1.png" Type="http://schemas.openxmlformats.org/officeDocument/2006/relationships/image"/>
  <Relationship Id="rId12" Target="styles.xml" Type="http://schemas.openxmlformats.org/officeDocument/2006/relationships/styles"/>
  <Relationship Id="rId10" Target="fontTable.xml" Type="http://schemas.openxmlformats.org/officeDocument/2006/relationships/fontTable"/>
  <Relationship Id="rId5" Target="media/3.png" Type="http://schemas.openxmlformats.org/officeDocument/2006/relationships/image"/>
  <Relationship Id="rId11" Target="settings.xml" Type="http://schemas.openxmlformats.org/officeDocument/2006/relationships/settings"/>
  <Relationship Id="rId8" Target="media/6.png" Type="http://schemas.openxmlformats.org/officeDocument/2006/relationships/image"/>
  <Relationship Id="rId2" Target="footer2.xml" Type="http://schemas.openxmlformats.org/officeDocument/2006/relationships/footer"/>
  <Relationship Id="rId9" Target="media/7.jpeg" Type="http://schemas.openxmlformats.org/officeDocument/2006/relationships/image"/>
  <Relationship Id="rId15" Target="theme/theme1.xml" Type="http://schemas.openxmlformats.org/officeDocument/2006/relationships/them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MyOffice-CoreFramework-Linux/33-1224.848.9400.852.1@a485da99dcc738e8c7d147737040082c6b3f9fe8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2024-08-13T07:48:55Z</dcterms:modified>
</cp:coreProperties>
</file>