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B9" w:rsidRDefault="009228B9" w:rsidP="009228B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573F5" w:rsidTr="006573F5">
        <w:tc>
          <w:tcPr>
            <w:tcW w:w="5211" w:type="dxa"/>
          </w:tcPr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B11" w:rsidRDefault="00CF1B11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03102" w:rsidRDefault="00503102" w:rsidP="006573F5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3F5" w:rsidRDefault="006573F5" w:rsidP="006573F5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6573F5" w:rsidRDefault="006573F5" w:rsidP="006573F5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BD41CC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Крапивинского муниципального округа</w:t>
            </w:r>
          </w:p>
          <w:p w:rsidR="006573F5" w:rsidRDefault="006573F5" w:rsidP="0065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03102">
              <w:rPr>
                <w:rFonts w:ascii="Times New Roman" w:hAnsi="Times New Roman" w:cs="Times New Roman"/>
                <w:sz w:val="26"/>
                <w:szCs w:val="26"/>
              </w:rPr>
              <w:t>19.06.2020г.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03102"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  <w:p w:rsidR="006573F5" w:rsidRDefault="006573F5" w:rsidP="00626292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6292" w:rsidRPr="006573F5" w:rsidRDefault="006573F5" w:rsidP="00B9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F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41457" w:rsidRPr="006573F5" w:rsidRDefault="006573F5" w:rsidP="00B9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F5">
        <w:rPr>
          <w:rFonts w:ascii="Times New Roman" w:hAnsi="Times New Roman" w:cs="Times New Roman"/>
          <w:b/>
          <w:sz w:val="28"/>
          <w:szCs w:val="28"/>
        </w:rPr>
        <w:t>рабоч</w:t>
      </w:r>
      <w:r w:rsidR="00E702C6">
        <w:rPr>
          <w:rFonts w:ascii="Times New Roman" w:hAnsi="Times New Roman" w:cs="Times New Roman"/>
          <w:b/>
          <w:sz w:val="28"/>
          <w:szCs w:val="28"/>
        </w:rPr>
        <w:t>ей</w:t>
      </w:r>
      <w:r w:rsidRPr="006573F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E702C6">
        <w:rPr>
          <w:rFonts w:ascii="Times New Roman" w:hAnsi="Times New Roman" w:cs="Times New Roman"/>
          <w:b/>
          <w:sz w:val="28"/>
          <w:szCs w:val="28"/>
        </w:rPr>
        <w:t>ы</w:t>
      </w:r>
      <w:r w:rsidRPr="0065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1CC" w:rsidRPr="006573F5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Крапивинского муниципального округа </w:t>
      </w:r>
      <w:r w:rsidRPr="006573F5">
        <w:rPr>
          <w:rFonts w:ascii="Times New Roman" w:hAnsi="Times New Roman" w:cs="Times New Roman"/>
          <w:b/>
          <w:sz w:val="28"/>
          <w:szCs w:val="28"/>
        </w:rPr>
        <w:t>по обследованию и мониторингу антитеррористической защищенности объектов</w:t>
      </w:r>
      <w:r w:rsidR="00BD41CC" w:rsidRPr="00BD4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3F5" w:rsidRPr="006573F5" w:rsidRDefault="006573F5" w:rsidP="00FC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8"/>
        <w:gridCol w:w="6882"/>
      </w:tblGrid>
      <w:tr w:rsidR="00841457" w:rsidTr="00E702C6">
        <w:trPr>
          <w:trHeight w:val="6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E702C6" w:rsidRDefault="00841457" w:rsidP="00B05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2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41457" w:rsidRPr="00E702C6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57" w:rsidRPr="00E702C6" w:rsidRDefault="00841457" w:rsidP="00B05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841457" w:rsidRPr="00E702C6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57" w:rsidRPr="00E702C6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841457" w:rsidTr="00B05594">
        <w:trPr>
          <w:trHeight w:val="342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E702C6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рабочей группы</w:t>
            </w:r>
          </w:p>
        </w:tc>
      </w:tr>
      <w:tr w:rsidR="00841457" w:rsidTr="00FC6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7" w:rsidRPr="00E702C6" w:rsidRDefault="00841457" w:rsidP="00FC6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41457" w:rsidRPr="00E702C6" w:rsidRDefault="00841457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E702C6" w:rsidRDefault="00841457" w:rsidP="00817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E702C6" w:rsidRDefault="00EF4182" w:rsidP="00FC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41457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Крапивинского муниципального округа – заместитель председателя антитеррористической </w:t>
            </w:r>
            <w:r w:rsidR="006573F5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457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</w:t>
            </w:r>
          </w:p>
        </w:tc>
      </w:tr>
      <w:tr w:rsidR="00841457" w:rsidTr="00FC65DD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E702C6" w:rsidRDefault="00841457" w:rsidP="00FC6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0B3489" w:rsidTr="00FC65DD">
        <w:trPr>
          <w:trHeight w:val="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89" w:rsidRPr="00E702C6" w:rsidRDefault="000B3489" w:rsidP="00FC6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B3489" w:rsidRPr="00E702C6" w:rsidRDefault="000B3489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0B3489" w:rsidP="00CA23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Остапенко Зинаида Викторовна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EF4182" w:rsidP="00CA23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3489" w:rsidRPr="00E702C6">
              <w:rPr>
                <w:rFonts w:ascii="Times New Roman" w:hAnsi="Times New Roman" w:cs="Times New Roman"/>
                <w:sz w:val="26"/>
                <w:szCs w:val="26"/>
              </w:rPr>
              <w:t>аместитель главы Крапивинского муниципального округа</w:t>
            </w:r>
          </w:p>
        </w:tc>
      </w:tr>
      <w:tr w:rsidR="000B3489" w:rsidTr="00FC65DD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0B3489" w:rsidP="00FC6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рабочей группы</w:t>
            </w:r>
          </w:p>
        </w:tc>
      </w:tr>
      <w:tr w:rsidR="000B3489" w:rsidTr="00FC6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0B3489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0B3489" w:rsidP="00B055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Мельникова Анна Александровна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EF4182" w:rsidP="00B81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3489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военно-мобилизационной подготовки </w:t>
            </w:r>
            <w:r w:rsidR="007F6EE8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Крапивинского муниципального округа</w:t>
            </w:r>
          </w:p>
        </w:tc>
      </w:tr>
      <w:tr w:rsidR="000B3489" w:rsidTr="00FC65DD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E702C6" w:rsidRDefault="000B3489" w:rsidP="00FC6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Члены </w:t>
            </w:r>
            <w:r w:rsidR="00B90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рабочей </w:t>
            </w:r>
            <w:r w:rsidR="00E702C6" w:rsidRPr="00E702C6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</w:tc>
      </w:tr>
      <w:tr w:rsidR="00E702C6" w:rsidTr="00FC6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E71B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 Румянцев Роман Александрович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B81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Начальник отдела ГО и ЧС администрации Крапивинского муниципального округа</w:t>
            </w:r>
          </w:p>
        </w:tc>
      </w:tr>
      <w:tr w:rsidR="00E702C6" w:rsidTr="00FC6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E7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Гизатулина Юлия Ивановна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C6" w:rsidRPr="00E702C6" w:rsidRDefault="00E702C6" w:rsidP="00E7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E702C6" w:rsidTr="00FC65DD">
        <w:trPr>
          <w:trHeight w:val="61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E71B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Заворин Денис Сергеевич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B81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 w:rsidR="00E702C6" w:rsidTr="00FC6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E71B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Карпова Людмила Ивановна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E71BC9">
            <w:pPr>
              <w:pStyle w:val="af1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</w:tr>
      <w:tr w:rsidR="00E702C6" w:rsidTr="00FC65DD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597F7C" w:rsidP="00E71B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Юрий Борисович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597F7C" w:rsidP="00B81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E702C6"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МВД России по Крапивинскому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702C6" w:rsidTr="00FC65DD">
        <w:trPr>
          <w:trHeight w:val="9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0C18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Кермяков Алексей Леонидович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B81471">
            <w:pPr>
              <w:pStyle w:val="af1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отряда 7 ПСО ФПС ГПС ГУ МЧС России по Кемеровской области-Кузбассу (по согласованию)</w:t>
            </w:r>
          </w:p>
        </w:tc>
      </w:tr>
      <w:tr w:rsidR="00E702C6" w:rsidTr="00FC65DD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Default="00E702C6" w:rsidP="00FC65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0C18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 xml:space="preserve">Гертер Николай Александрович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C6" w:rsidRPr="00E702C6" w:rsidRDefault="00E702C6" w:rsidP="00B81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2C6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НД и ПР г. Полысаево, Ленинск – Кузнецкого и Крапивинского районов (по согласованию)</w:t>
            </w:r>
          </w:p>
        </w:tc>
      </w:tr>
    </w:tbl>
    <w:p w:rsidR="00597F7C" w:rsidRDefault="00841457" w:rsidP="0059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41457" w:rsidRDefault="00597F7C" w:rsidP="0059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45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41457" w:rsidRDefault="00841457" w:rsidP="0084145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Крапивинского муниципального округа                                        Е.А. Слонов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97166" w:rsidTr="000C18A0">
        <w:tc>
          <w:tcPr>
            <w:tcW w:w="5211" w:type="dxa"/>
          </w:tcPr>
          <w:p w:rsidR="00E97166" w:rsidRDefault="00841457" w:rsidP="000C18A0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360" w:type="dxa"/>
          </w:tcPr>
          <w:p w:rsidR="00503102" w:rsidRDefault="00503102" w:rsidP="000C18A0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66" w:rsidRDefault="00E97166" w:rsidP="000C18A0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E97166" w:rsidRDefault="00BD41CC" w:rsidP="000C18A0">
            <w:pPr>
              <w:tabs>
                <w:tab w:val="left" w:pos="6105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E97166">
              <w:rPr>
                <w:rFonts w:ascii="Times New Roman" w:hAnsi="Times New Roman" w:cs="Times New Roman"/>
                <w:sz w:val="26"/>
                <w:szCs w:val="26"/>
              </w:rPr>
              <w:t xml:space="preserve"> Крапивинского муниципального округа</w:t>
            </w:r>
          </w:p>
          <w:p w:rsidR="00503102" w:rsidRDefault="00503102" w:rsidP="00503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19.06.2020г. № 816</w:t>
            </w:r>
          </w:p>
          <w:p w:rsidR="00E97166" w:rsidRDefault="00E97166" w:rsidP="000C18A0">
            <w:pPr>
              <w:tabs>
                <w:tab w:val="left" w:pos="6105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166" w:rsidRDefault="00E97166" w:rsidP="00254681">
      <w:pPr>
        <w:tabs>
          <w:tab w:val="left" w:pos="6105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166" w:rsidRDefault="00E97166" w:rsidP="00254681">
      <w:pPr>
        <w:tabs>
          <w:tab w:val="left" w:pos="6105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696" w:rsidRDefault="00B906E2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3696" w:rsidRDefault="00B906E2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 w:rsidR="00BD41CC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обследованию и мониторингу состояния антитеррористической защищенности объектов 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7166" w:rsidRDefault="00E9716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Постоянно действующая рабочая группа антитеррористической комиссии Крапивинского муниципального округа </w:t>
      </w:r>
      <w:r w:rsidR="00254681">
        <w:rPr>
          <w:rFonts w:ascii="Times New Roman" w:hAnsi="Times New Roman" w:cs="Times New Roman"/>
          <w:sz w:val="28"/>
          <w:szCs w:val="28"/>
        </w:rPr>
        <w:t xml:space="preserve">по обследованию и мониторингу антитеррористической защищенности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(далее – Рабочая группа) создается в целях изучения вопросов, касающихся профилактики терроризма, минимизации и ликвидации последствий его проявлений в отраслевых сферах, а также для подготовки проектов соответствующих решений антитеррористической комиссии Крапивинского муниципального округа </w:t>
      </w:r>
      <w:r w:rsidR="00E9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исполнения принятых ею решений.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</w:t>
      </w:r>
      <w:r w:rsidRPr="00E971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иными нормативными правовыми актами Российской Федерации, решениями Национального антитеррористического комитета, </w:t>
      </w:r>
      <w:r w:rsidR="00E9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и нормативными правовыми актами Кемеровской области</w:t>
      </w:r>
      <w:r w:rsidR="00B9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Кузбасса, решениями </w:t>
      </w:r>
      <w:r w:rsidR="00E70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Кемеровской области-Кузбасса и </w:t>
      </w:r>
      <w:r w:rsidR="00E702C6">
        <w:rPr>
          <w:rFonts w:ascii="Times New Roman" w:hAnsi="Times New Roman" w:cs="Times New Roman"/>
          <w:sz w:val="28"/>
          <w:szCs w:val="28"/>
        </w:rPr>
        <w:t xml:space="preserve"> </w:t>
      </w:r>
      <w:r w:rsidR="00B906E2">
        <w:rPr>
          <w:rFonts w:ascii="Times New Roman" w:hAnsi="Times New Roman" w:cs="Times New Roman"/>
          <w:sz w:val="28"/>
          <w:szCs w:val="28"/>
        </w:rPr>
        <w:t>антитеррористической комиссии Крапивинского муниципального округа (далее – АТК)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9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настоящим </w:t>
      </w:r>
      <w:r w:rsidR="00E9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A33696" w:rsidRPr="00744474" w:rsidRDefault="00A33696" w:rsidP="00E9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Рабочая группа создается для обследования и мониторинга состояния антитеррористической защищенности объектов особой важности, повышенной опасности, жизнеобеспечения и мест с массовым пребыванием людей на территории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 xml:space="preserve"> в целях исключения или минимизации угрозы безопасности их нормальной жизнедеятельности.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Рабочей группы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Рабочей группы являются: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оценка состояния антитеррористической защищенности объектов соответствующих отраслевых сфер. Информирование </w:t>
      </w:r>
      <w:r w:rsidR="00254681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АТК об изменениях обстановки на объектах, влияющих на состояние их безопасности;</w:t>
      </w:r>
    </w:p>
    <w:p w:rsidR="00A33696" w:rsidRDefault="00A33696" w:rsidP="00E9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744474">
        <w:rPr>
          <w:rFonts w:ascii="Times New Roman" w:hAnsi="Times New Roman" w:cs="Times New Roman"/>
          <w:sz w:val="28"/>
          <w:szCs w:val="28"/>
        </w:rPr>
        <w:t>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чрезвычайных ситуаций, другими силами и средствами, которые задействованы в профилактике терроризма, минимизации и ликвид</w:t>
      </w:r>
      <w:r>
        <w:rPr>
          <w:rFonts w:ascii="Times New Roman" w:hAnsi="Times New Roman" w:cs="Times New Roman"/>
          <w:sz w:val="28"/>
          <w:szCs w:val="28"/>
        </w:rPr>
        <w:t>ации последствий его проявлений;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и анализ информации о состоянии и тенденциях террористических угроз в отношении соответствующих отраслевых сфер, а также выработка предложений по их минимизации и локализации;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совершенствование системы мер антитеррористической защищенности курируемых отраслевых объектов;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подготовка материалов для заседаний АТК по вопросам, относящимся к компетенции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участие в организации и проведении мероприятий по ликвидации последствий террористического акта на объектах соответствующих отраслевых сфер;</w:t>
      </w:r>
    </w:p>
    <w:p w:rsidR="00A33696" w:rsidRPr="00744474" w:rsidRDefault="00A33696" w:rsidP="002546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4474">
        <w:rPr>
          <w:rFonts w:ascii="Times New Roman" w:hAnsi="Times New Roman" w:cs="Times New Roman"/>
          <w:sz w:val="28"/>
          <w:szCs w:val="28"/>
        </w:rPr>
        <w:t xml:space="preserve">частие в разработке концептуальных предложений для целевых и ведомственных программ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 xml:space="preserve"> и представление указанных предложений в администрацию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 xml:space="preserve"> по вопросам ее 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2546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4474">
        <w:rPr>
          <w:rFonts w:ascii="Times New Roman" w:hAnsi="Times New Roman" w:cs="Times New Roman"/>
          <w:sz w:val="28"/>
          <w:szCs w:val="28"/>
        </w:rPr>
        <w:t xml:space="preserve">беспечение деятельности АТК по организации и контролю исполнения ее решений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2546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474">
        <w:rPr>
          <w:rFonts w:ascii="Times New Roman" w:hAnsi="Times New Roman" w:cs="Times New Roman"/>
          <w:sz w:val="28"/>
          <w:szCs w:val="28"/>
        </w:rPr>
        <w:t xml:space="preserve">омиссионное обследование (как плановое, так и внеплановое) состояния антитеррористической защищенности критически важных и потенциально опасных объектов особой важности, повышенной опасности, жизнеобеспечения и мест с массовым пребыванием людей на территории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округа;</w:t>
      </w:r>
    </w:p>
    <w:p w:rsidR="00A33696" w:rsidRPr="00744474" w:rsidRDefault="00A33696" w:rsidP="002546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4474">
        <w:rPr>
          <w:rFonts w:ascii="Times New Roman" w:hAnsi="Times New Roman" w:cs="Times New Roman"/>
          <w:sz w:val="28"/>
          <w:szCs w:val="28"/>
        </w:rPr>
        <w:t>ониторинг надежности охраны объектов от возможных террористических актов.</w:t>
      </w:r>
    </w:p>
    <w:p w:rsidR="00A33696" w:rsidRPr="00744474" w:rsidRDefault="00A33696" w:rsidP="002546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474">
        <w:rPr>
          <w:rFonts w:ascii="Times New Roman" w:hAnsi="Times New Roman" w:cs="Times New Roman"/>
          <w:sz w:val="28"/>
          <w:szCs w:val="28"/>
        </w:rPr>
        <w:t>оординация деятельности органов местного самоуправления по обследованию и мониторингу состояния антитеррористической защищенности объектов различных категорий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Рабочей группы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решения основных задач Рабочая группа осуществляет следующие функции: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изучает состояние антитеррористической защищенности курируемых отраслевых объектов. Выделяет проблемные вопросы и определяет пути их решения на объектовом и муниципальном уровнях;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взаимодействие с территориальными органами федеральных органов исполнительной власти, исполнительными органами государственной власти Кемеровской области-Кузбасса, органами местного самоуправления, организациями независимо от форм собственности по обеспечению профилактики терроризма, минимизации и ликвидации последствий его проявления в отраслевых сферах;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разрабатывает план работы Рабочей группы на год и согласовывает его с председателем АТК;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запрашивает и получает аналитические и справочные материалы в рамках контроля и проверки состояния исполнения принятых АТК решений, оценивает уровень эффективности реализации принятых решений;</w:t>
      </w:r>
    </w:p>
    <w:p w:rsidR="00A33696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о</w:t>
      </w:r>
      <w:r w:rsidRPr="00744474">
        <w:rPr>
          <w:rFonts w:ascii="Times New Roman" w:hAnsi="Times New Roman" w:cs="Times New Roman"/>
          <w:sz w:val="28"/>
          <w:szCs w:val="28"/>
        </w:rPr>
        <w:t xml:space="preserve">существляет методическое сопровождение и контроль разработки паспортов антитеррористической </w:t>
      </w:r>
      <w:r>
        <w:rPr>
          <w:rFonts w:ascii="Times New Roman" w:hAnsi="Times New Roman" w:cs="Times New Roman"/>
          <w:sz w:val="28"/>
          <w:szCs w:val="28"/>
        </w:rPr>
        <w:t>безопасности мест массового пребывания людей;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 w:rsidRPr="00744474">
        <w:rPr>
          <w:rFonts w:ascii="Times New Roman" w:hAnsi="Times New Roman" w:cs="Times New Roman"/>
          <w:sz w:val="28"/>
          <w:szCs w:val="28"/>
        </w:rPr>
        <w:t>оставляет график обследования объектов на полугодие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г</w:t>
      </w:r>
      <w:r w:rsidRPr="00744474">
        <w:rPr>
          <w:rFonts w:ascii="Times New Roman" w:hAnsi="Times New Roman" w:cs="Times New Roman"/>
          <w:sz w:val="28"/>
          <w:szCs w:val="28"/>
        </w:rPr>
        <w:t xml:space="preserve">отовит предписания за подписью председателя АТК на право обследования объектов, а также </w:t>
      </w:r>
      <w:r>
        <w:rPr>
          <w:rFonts w:ascii="Times New Roman" w:hAnsi="Times New Roman" w:cs="Times New Roman"/>
          <w:sz w:val="28"/>
          <w:szCs w:val="28"/>
        </w:rPr>
        <w:t xml:space="preserve">составляет акты </w:t>
      </w:r>
      <w:r w:rsidRPr="0074447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474">
        <w:rPr>
          <w:rFonts w:ascii="Times New Roman" w:hAnsi="Times New Roman" w:cs="Times New Roman"/>
          <w:sz w:val="28"/>
          <w:szCs w:val="28"/>
        </w:rPr>
        <w:t xml:space="preserve"> конкретных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</w:t>
      </w:r>
      <w:r w:rsidRPr="00744474">
        <w:rPr>
          <w:rFonts w:ascii="Times New Roman" w:hAnsi="Times New Roman" w:cs="Times New Roman"/>
          <w:sz w:val="28"/>
          <w:szCs w:val="28"/>
        </w:rPr>
        <w:t>формляет результаты обследования актом комиссии, осуществляющей обследование</w:t>
      </w:r>
      <w:r w:rsidR="00254681">
        <w:rPr>
          <w:rFonts w:ascii="Times New Roman" w:hAnsi="Times New Roman" w:cs="Times New Roman"/>
          <w:sz w:val="28"/>
          <w:szCs w:val="28"/>
        </w:rPr>
        <w:t>,</w:t>
      </w:r>
      <w:r w:rsidRPr="00744474">
        <w:rPr>
          <w:rFonts w:ascii="Times New Roman" w:hAnsi="Times New Roman" w:cs="Times New Roman"/>
          <w:sz w:val="28"/>
          <w:szCs w:val="28"/>
        </w:rPr>
        <w:t xml:space="preserve"> и представляет акт </w:t>
      </w:r>
      <w:r>
        <w:rPr>
          <w:rFonts w:ascii="Times New Roman" w:hAnsi="Times New Roman" w:cs="Times New Roman"/>
          <w:sz w:val="28"/>
          <w:szCs w:val="28"/>
        </w:rPr>
        <w:t>для утверждения председателю АТ</w:t>
      </w:r>
      <w:r w:rsidR="002546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вносит предложения по вопросам, относящимся к компетенции АТК;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по запросам АТК представляет аналитическую и справочную информацию;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р</w:t>
      </w:r>
      <w:r w:rsidRPr="00744474">
        <w:rPr>
          <w:rFonts w:ascii="Times New Roman" w:hAnsi="Times New Roman" w:cs="Times New Roman"/>
          <w:sz w:val="28"/>
          <w:szCs w:val="28"/>
        </w:rPr>
        <w:t>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выполняет другие функции в соответствии с поручениями председателя АТК по вопросам, входящим в компетенцию АТК.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Рабочей группы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осуществления своей деятельности Рабочая группа имеет право: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необходимые материалы и информацию в рамках компетенции АТК от руководителей органов местного самоуправления, предприятий, учреждений и организаций независимо от форм собственности, а также общественных объединений, расположенных на территории Крапивинского муниципального округа в сфере своей деятельности;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мониторинг состояния антитеррористической защищенности курируемых объектов независимо от форм собственности в рамках установленной компетенции;</w:t>
      </w:r>
    </w:p>
    <w:p w:rsidR="00A33696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</w:t>
      </w:r>
      <w:r w:rsidRPr="00744474">
        <w:rPr>
          <w:rFonts w:ascii="Times New Roman" w:hAnsi="Times New Roman" w:cs="Times New Roman"/>
          <w:sz w:val="28"/>
          <w:szCs w:val="28"/>
        </w:rPr>
        <w:t>нформировать через аппарат АТК о выявленных недостатках и проблемных вопросах руководителей территориальных органов федеральных органов исполнительной власти, исполнительных органов государственной власти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744474">
        <w:rPr>
          <w:rFonts w:ascii="Times New Roman" w:hAnsi="Times New Roman" w:cs="Times New Roman"/>
          <w:sz w:val="28"/>
          <w:szCs w:val="28"/>
        </w:rPr>
        <w:t>, органов местного самоуправления, предприятий, учреждений, организаций и общественных объединений, кон</w:t>
      </w:r>
      <w:r>
        <w:rPr>
          <w:rFonts w:ascii="Times New Roman" w:hAnsi="Times New Roman" w:cs="Times New Roman"/>
          <w:sz w:val="28"/>
          <w:szCs w:val="28"/>
        </w:rPr>
        <w:t>тролирующих и надзорных органов;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принимать в пределах своей компетенции решения, направленные на выполнение стоящих задач в сфере противодействия терроризму;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осуществлять контроль и к</w:t>
      </w:r>
      <w:r w:rsidRPr="00744474">
        <w:rPr>
          <w:rFonts w:ascii="Times New Roman" w:hAnsi="Times New Roman" w:cs="Times New Roman"/>
          <w:sz w:val="28"/>
          <w:szCs w:val="28"/>
        </w:rPr>
        <w:t>оординировать работу органов местного самоуправления и организаций по выполнению требований обеспечения антитеррористической защищенности, профилактике терроризма, минимизации и ликвидации последствий его проявлений в сфере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</w:t>
      </w:r>
      <w:r w:rsidRPr="00744474">
        <w:rPr>
          <w:rFonts w:ascii="Times New Roman" w:hAnsi="Times New Roman" w:cs="Times New Roman"/>
          <w:sz w:val="28"/>
          <w:szCs w:val="28"/>
        </w:rPr>
        <w:t>ривлекать должностных лиц и специалистов территориальных органов федеральных органов исполнительной власти, органов местного самоуправления и организаций (по согласованию) для участия в работе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</w:t>
      </w:r>
      <w:r w:rsidRPr="00744474">
        <w:rPr>
          <w:rFonts w:ascii="Times New Roman" w:hAnsi="Times New Roman" w:cs="Times New Roman"/>
          <w:sz w:val="28"/>
          <w:szCs w:val="28"/>
        </w:rPr>
        <w:t>риглашать на свои заседания должностных лиц органов местного самоуправления, предприятий, учреждений, организаций для обсуждения вопросов, отнесенных к компетенции</w:t>
      </w:r>
      <w:r w:rsidR="00B8147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7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4474">
        <w:rPr>
          <w:rFonts w:ascii="Times New Roman" w:hAnsi="Times New Roman" w:cs="Times New Roman"/>
          <w:sz w:val="28"/>
          <w:szCs w:val="28"/>
        </w:rPr>
        <w:t>ринимать в пределах своей компетенции решения, направленные на выполнение стоящих задач в сфере профилактики терроризма, минимизации и ликвидации последствий его проявлений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</w:t>
      </w:r>
      <w:r w:rsidRPr="00744474">
        <w:rPr>
          <w:rFonts w:ascii="Times New Roman" w:hAnsi="Times New Roman" w:cs="Times New Roman"/>
          <w:sz w:val="28"/>
          <w:szCs w:val="28"/>
        </w:rPr>
        <w:t>казывать практическую и методическую помощь руководителям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>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деятельности Рабочей группы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</w:t>
      </w:r>
      <w:r w:rsidRPr="00744474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определяется решением </w:t>
      </w:r>
      <w:r w:rsidR="00E702C6">
        <w:rPr>
          <w:rFonts w:ascii="Times New Roman" w:hAnsi="Times New Roman" w:cs="Times New Roman"/>
          <w:sz w:val="28"/>
          <w:szCs w:val="28"/>
        </w:rPr>
        <w:t>главы 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254681"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могут входить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>, а также, по согласованию, представители территориальных органов федеральных органов исполнительной власти, исполнительных органов государственной власти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744474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 и общественных объединений, взаимодействующих по вопросам обеспечения безопасности.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Рабочая группа состоит из руководителя, заместителя руководителя, членов </w:t>
      </w:r>
      <w:r w:rsidR="002546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и секретаря.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5.3.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является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АТК</w:t>
      </w:r>
      <w:r w:rsidRPr="00744474">
        <w:rPr>
          <w:rFonts w:ascii="Times New Roman" w:hAnsi="Times New Roman" w:cs="Times New Roman"/>
          <w:sz w:val="28"/>
          <w:szCs w:val="28"/>
        </w:rPr>
        <w:t>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Руководитель Рабочей группы: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44474">
        <w:rPr>
          <w:rFonts w:ascii="Times New Roman" w:hAnsi="Times New Roman" w:cs="Times New Roman"/>
          <w:sz w:val="28"/>
          <w:szCs w:val="28"/>
        </w:rPr>
        <w:t xml:space="preserve"> разрабатывает предложения о перечне мероприятий </w:t>
      </w:r>
      <w:r w:rsidR="00254681"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осуществляет общее руководство деятельностью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организует деятельность Рабочей группы, утверждает планы работы Рабочей группы и обеспечивает контроль за исполнением ее решений;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 организует и ведет заседания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подписывает протоколы заседаний Рабочей группы, подготовленные секретарем Рабочей группы;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744474">
        <w:rPr>
          <w:rFonts w:ascii="Times New Roman" w:hAnsi="Times New Roman" w:cs="Times New Roman"/>
          <w:sz w:val="28"/>
          <w:szCs w:val="28"/>
        </w:rPr>
        <w:t xml:space="preserve"> по запросу председателя АТК 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4474">
        <w:rPr>
          <w:rFonts w:ascii="Times New Roman" w:hAnsi="Times New Roman" w:cs="Times New Roman"/>
          <w:sz w:val="28"/>
          <w:szCs w:val="28"/>
        </w:rPr>
        <w:t xml:space="preserve">ставляет документы (материалы), подготовленные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группой, а также отчет</w:t>
      </w:r>
      <w:r w:rsidR="00B81471">
        <w:rPr>
          <w:rFonts w:ascii="Times New Roman" w:hAnsi="Times New Roman" w:cs="Times New Roman"/>
          <w:sz w:val="28"/>
          <w:szCs w:val="28"/>
        </w:rPr>
        <w:t>ы</w:t>
      </w:r>
      <w:r w:rsidRPr="00744474">
        <w:rPr>
          <w:rFonts w:ascii="Times New Roman" w:hAnsi="Times New Roman" w:cs="Times New Roman"/>
          <w:sz w:val="28"/>
          <w:szCs w:val="28"/>
        </w:rPr>
        <w:t xml:space="preserve"> о результатах ее деятельности.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отсутствия руководителя Рабочей группы его полномочия выполняет заместитель руководителя Рабочей группы (по поручению руководителя Рабочей группы) с полномочиями проведения заседания Рабочей группы и осуществления руководства подготовкой и рассмотрением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на заседании Рабочей группы.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Члены Рабочей группы: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лично участвуют в заседаниях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невозможности участвовать в заседании Рабочей группы член Рабочей группы уведомляет об этом руководителя Рабочей группы в письменном виде либо направляет своего уполномоченного представителя;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вносят предложения по вопросам, относящимся к компетенции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обладают равными правами при обсуждении рассматриваемых на заседании Рабочей группы вопросов;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44474">
        <w:rPr>
          <w:rFonts w:ascii="Times New Roman" w:hAnsi="Times New Roman" w:cs="Times New Roman"/>
          <w:sz w:val="28"/>
          <w:szCs w:val="28"/>
        </w:rPr>
        <w:t xml:space="preserve">исполняют обязанности, возложенные на них 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744474">
        <w:rPr>
          <w:rFonts w:ascii="Times New Roman" w:hAnsi="Times New Roman" w:cs="Times New Roman"/>
          <w:sz w:val="28"/>
          <w:szCs w:val="28"/>
        </w:rPr>
        <w:t xml:space="preserve">отчитываются перед 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 о ходе и результатах своей деятельности.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Секретарь Рабочей группы:</w:t>
      </w:r>
    </w:p>
    <w:p w:rsidR="00A33696" w:rsidRPr="00744474" w:rsidRDefault="00A33696" w:rsidP="00A336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44474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проектов планов работы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744474">
        <w:rPr>
          <w:rFonts w:ascii="Times New Roman" w:hAnsi="Times New Roman" w:cs="Times New Roman"/>
          <w:sz w:val="28"/>
          <w:szCs w:val="28"/>
        </w:rPr>
        <w:t xml:space="preserve">группы, графиков проверок объектов и контроль за их реализацией, а также подготовку необходимых документов и аналитических материалов к заседаниям </w:t>
      </w:r>
      <w:r w:rsidR="006573F5"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организацию проведения заседаний Рабочей группы, включая подготовку и рассылку материалов и документов для рассмотрения на заседаниях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осуществляет ведение и оформления протоколов заседаний Рабочей группы;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44474">
        <w:rPr>
          <w:rFonts w:ascii="Times New Roman" w:hAnsi="Times New Roman" w:cs="Times New Roman"/>
          <w:sz w:val="28"/>
          <w:szCs w:val="28"/>
        </w:rPr>
        <w:t xml:space="preserve">в соответствии с поручениями участвует в подготовке проектов докладов и информационных материалов главе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744474">
        <w:rPr>
          <w:rFonts w:ascii="Times New Roman" w:hAnsi="Times New Roman" w:cs="Times New Roman"/>
          <w:sz w:val="28"/>
          <w:szCs w:val="28"/>
        </w:rPr>
        <w:t xml:space="preserve"> - председателю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744474">
        <w:rPr>
          <w:rFonts w:ascii="Times New Roman" w:hAnsi="Times New Roman" w:cs="Times New Roman"/>
          <w:sz w:val="28"/>
          <w:szCs w:val="28"/>
        </w:rPr>
        <w:t>по вопросам обследования состояния антитеррористической защищенности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осуществляет контроль за исполнением решений Рабочей группы.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 соответствии с планом работы,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Заседание Рабочей группы является правомочным, если на нем присутствует не менее половины состава Рабочей группы.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считается принятым, если за него проголосовало не менее двух третей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5.10. Решения Рабочей группы принимаются простым большинством голосов присутствующих на заседании Рабочей группы членов группы и оформляются протоколом Рабочей группы. Копия протокола в пятидневный срок после проведения заседания </w:t>
      </w:r>
      <w:r w:rsidR="00B81471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>группы, направляется в аппарат АТК. При равенстве голосов членов Рабочей группы решающим является голос руководителя Рабочей группы, а при его отсутствии – голос председательствующего на заседании.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Решения, принимаемые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группой, носят рекомендательный характер.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744474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проводятся не реже одного раза в квартал. </w:t>
      </w:r>
      <w:r>
        <w:rPr>
          <w:rFonts w:ascii="Times New Roman" w:hAnsi="Times New Roman" w:cs="Times New Roman"/>
          <w:sz w:val="28"/>
          <w:szCs w:val="28"/>
        </w:rPr>
        <w:t>Внеочередные заседания и совещания Рабочей группы могут проводит</w:t>
      </w:r>
      <w:r w:rsidR="00B814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 решению е</w:t>
      </w:r>
      <w:r w:rsidR="00B81471">
        <w:rPr>
          <w:rFonts w:ascii="Times New Roman" w:hAnsi="Times New Roman" w:cs="Times New Roman"/>
          <w:sz w:val="28"/>
          <w:szCs w:val="28"/>
        </w:rPr>
        <w:t>е руководителя,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47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, в соответствии с решениями АТК или рекомендациями председателя АТК.</w:t>
      </w:r>
    </w:p>
    <w:p w:rsidR="00A33696" w:rsidRDefault="00A33696" w:rsidP="00A3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План работы Рабочей группы составляется на один год на основании плана работы АТК и корректируется в соответствии с е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решениями.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744474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 xml:space="preserve">абочей группы представляется через аппарат АТК </w:t>
      </w:r>
      <w:r w:rsidR="00B81471">
        <w:rPr>
          <w:rFonts w:ascii="Times New Roman" w:hAnsi="Times New Roman" w:cs="Times New Roman"/>
          <w:sz w:val="28"/>
          <w:szCs w:val="28"/>
        </w:rPr>
        <w:t xml:space="preserve"> два </w:t>
      </w:r>
      <w:r w:rsidRPr="00744474">
        <w:rPr>
          <w:rFonts w:ascii="Times New Roman" w:hAnsi="Times New Roman" w:cs="Times New Roman"/>
          <w:sz w:val="28"/>
          <w:szCs w:val="28"/>
        </w:rPr>
        <w:t xml:space="preserve"> раза в год: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44474">
        <w:rPr>
          <w:rFonts w:ascii="Times New Roman" w:hAnsi="Times New Roman" w:cs="Times New Roman"/>
          <w:sz w:val="28"/>
          <w:szCs w:val="28"/>
        </w:rPr>
        <w:t xml:space="preserve"> по итогам работы в первом полугодии - к </w:t>
      </w:r>
      <w:r w:rsidR="00B81471">
        <w:rPr>
          <w:rFonts w:ascii="Times New Roman" w:hAnsi="Times New Roman" w:cs="Times New Roman"/>
          <w:sz w:val="28"/>
          <w:szCs w:val="28"/>
        </w:rPr>
        <w:t>1</w:t>
      </w:r>
      <w:r w:rsidRPr="00744474">
        <w:rPr>
          <w:rFonts w:ascii="Times New Roman" w:hAnsi="Times New Roman" w:cs="Times New Roman"/>
          <w:sz w:val="28"/>
          <w:szCs w:val="28"/>
        </w:rPr>
        <w:t>5 мая;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44474">
        <w:rPr>
          <w:rFonts w:ascii="Times New Roman" w:hAnsi="Times New Roman" w:cs="Times New Roman"/>
          <w:sz w:val="28"/>
          <w:szCs w:val="28"/>
        </w:rPr>
        <w:t xml:space="preserve"> по итогам работы з</w:t>
      </w:r>
      <w:r>
        <w:rPr>
          <w:rFonts w:ascii="Times New Roman" w:hAnsi="Times New Roman" w:cs="Times New Roman"/>
          <w:sz w:val="28"/>
          <w:szCs w:val="28"/>
        </w:rPr>
        <w:t xml:space="preserve">а год - к </w:t>
      </w:r>
      <w:r w:rsidR="00B81471">
        <w:rPr>
          <w:rFonts w:ascii="Times New Roman" w:hAnsi="Times New Roman" w:cs="Times New Roman"/>
          <w:sz w:val="28"/>
          <w:szCs w:val="28"/>
        </w:rPr>
        <w:t>1</w:t>
      </w:r>
      <w:r w:rsidRPr="007444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744474">
        <w:rPr>
          <w:rFonts w:ascii="Times New Roman" w:hAnsi="Times New Roman" w:cs="Times New Roman"/>
          <w:sz w:val="28"/>
          <w:szCs w:val="28"/>
        </w:rPr>
        <w:t>.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474">
        <w:rPr>
          <w:rFonts w:ascii="Times New Roman" w:hAnsi="Times New Roman" w:cs="Times New Roman"/>
          <w:sz w:val="28"/>
          <w:szCs w:val="28"/>
        </w:rPr>
        <w:t>В отчете должна содержаться следующая информация: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44474">
        <w:rPr>
          <w:rFonts w:ascii="Times New Roman" w:hAnsi="Times New Roman" w:cs="Times New Roman"/>
          <w:sz w:val="28"/>
          <w:szCs w:val="28"/>
        </w:rPr>
        <w:t xml:space="preserve">рассматриваемые вопросы на заседаниях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474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44474">
        <w:rPr>
          <w:rFonts w:ascii="Times New Roman" w:hAnsi="Times New Roman" w:cs="Times New Roman"/>
          <w:sz w:val="28"/>
          <w:szCs w:val="28"/>
        </w:rPr>
        <w:t>принятые решения по рассматриваемым вопросам и их результаты;</w:t>
      </w:r>
    </w:p>
    <w:p w:rsidR="00A33696" w:rsidRPr="00744474" w:rsidRDefault="00A33696" w:rsidP="00A3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44474">
        <w:rPr>
          <w:rFonts w:ascii="Times New Roman" w:hAnsi="Times New Roman" w:cs="Times New Roman"/>
          <w:sz w:val="28"/>
          <w:szCs w:val="28"/>
        </w:rPr>
        <w:t>формы организации контроля принятых решений.</w:t>
      </w:r>
    </w:p>
    <w:p w:rsidR="00FA3DBA" w:rsidRDefault="00FA3DBA" w:rsidP="008F00D9">
      <w:pPr>
        <w:pStyle w:val="5"/>
        <w:spacing w:before="0"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6E3DA9" w:rsidRDefault="006E3DA9" w:rsidP="006E3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Заместитель главы</w:t>
      </w:r>
    </w:p>
    <w:p w:rsidR="006E3DA9" w:rsidRDefault="006E3DA9" w:rsidP="006E3D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                                       Е.А. Слонов </w:t>
      </w:r>
    </w:p>
    <w:p w:rsidR="006E3DA9" w:rsidRDefault="006E3DA9" w:rsidP="006E3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A9" w:rsidRDefault="006E3DA9" w:rsidP="006E3DA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DA9" w:rsidRDefault="006E3DA9" w:rsidP="006E3D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3DBA" w:rsidRDefault="00FA3DBA" w:rsidP="006E3DA9">
      <w:pPr>
        <w:pStyle w:val="5"/>
        <w:tabs>
          <w:tab w:val="left" w:pos="405"/>
        </w:tabs>
        <w:spacing w:after="0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3F7867" w:rsidRDefault="003F7867" w:rsidP="00761F03">
      <w:pPr>
        <w:pStyle w:val="5"/>
        <w:spacing w:after="0"/>
        <w:jc w:val="center"/>
        <w:rPr>
          <w:b w:val="0"/>
          <w:i w:val="0"/>
          <w:sz w:val="32"/>
          <w:szCs w:val="32"/>
        </w:rPr>
      </w:pPr>
    </w:p>
    <w:sectPr w:rsidR="003F7867" w:rsidSect="00597F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23" w:rsidRDefault="00282023" w:rsidP="00EC2250">
      <w:pPr>
        <w:spacing w:after="0" w:line="240" w:lineRule="auto"/>
      </w:pPr>
      <w:r>
        <w:separator/>
      </w:r>
    </w:p>
  </w:endnote>
  <w:endnote w:type="continuationSeparator" w:id="0">
    <w:p w:rsidR="00282023" w:rsidRDefault="00282023" w:rsidP="00EC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23" w:rsidRDefault="00282023" w:rsidP="00EC2250">
      <w:pPr>
        <w:spacing w:after="0" w:line="240" w:lineRule="auto"/>
      </w:pPr>
      <w:r>
        <w:separator/>
      </w:r>
    </w:p>
  </w:footnote>
  <w:footnote w:type="continuationSeparator" w:id="0">
    <w:p w:rsidR="00282023" w:rsidRDefault="00282023" w:rsidP="00EC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F03"/>
    <w:rsid w:val="000545D9"/>
    <w:rsid w:val="00065DF6"/>
    <w:rsid w:val="00093143"/>
    <w:rsid w:val="00095245"/>
    <w:rsid w:val="000A667C"/>
    <w:rsid w:val="000B3489"/>
    <w:rsid w:val="000B6068"/>
    <w:rsid w:val="000C6AA4"/>
    <w:rsid w:val="000D0EF0"/>
    <w:rsid w:val="00121D68"/>
    <w:rsid w:val="00147AAD"/>
    <w:rsid w:val="00176603"/>
    <w:rsid w:val="001C5765"/>
    <w:rsid w:val="001D09B3"/>
    <w:rsid w:val="001D2B04"/>
    <w:rsid w:val="00254681"/>
    <w:rsid w:val="0025564C"/>
    <w:rsid w:val="00271F12"/>
    <w:rsid w:val="00275C87"/>
    <w:rsid w:val="00282023"/>
    <w:rsid w:val="002869D3"/>
    <w:rsid w:val="002D17F3"/>
    <w:rsid w:val="002F4545"/>
    <w:rsid w:val="003244B9"/>
    <w:rsid w:val="00347F0F"/>
    <w:rsid w:val="00371166"/>
    <w:rsid w:val="003933F5"/>
    <w:rsid w:val="00393FDC"/>
    <w:rsid w:val="003C58D4"/>
    <w:rsid w:val="003F7867"/>
    <w:rsid w:val="004022D9"/>
    <w:rsid w:val="00434B1E"/>
    <w:rsid w:val="0048272F"/>
    <w:rsid w:val="004B15C0"/>
    <w:rsid w:val="004D1007"/>
    <w:rsid w:val="004D476D"/>
    <w:rsid w:val="005002C1"/>
    <w:rsid w:val="00503102"/>
    <w:rsid w:val="00503C00"/>
    <w:rsid w:val="00510284"/>
    <w:rsid w:val="00534E33"/>
    <w:rsid w:val="00587745"/>
    <w:rsid w:val="00597F7C"/>
    <w:rsid w:val="005A07B4"/>
    <w:rsid w:val="005A17C7"/>
    <w:rsid w:val="005D6BC5"/>
    <w:rsid w:val="005E556E"/>
    <w:rsid w:val="00626292"/>
    <w:rsid w:val="00630F15"/>
    <w:rsid w:val="006573F5"/>
    <w:rsid w:val="006A4F96"/>
    <w:rsid w:val="006E3DA9"/>
    <w:rsid w:val="006E7145"/>
    <w:rsid w:val="007077DD"/>
    <w:rsid w:val="00712EE6"/>
    <w:rsid w:val="007325D8"/>
    <w:rsid w:val="00761F03"/>
    <w:rsid w:val="00777CF6"/>
    <w:rsid w:val="007A24DF"/>
    <w:rsid w:val="007A5877"/>
    <w:rsid w:val="007C3D9B"/>
    <w:rsid w:val="007F6EE8"/>
    <w:rsid w:val="00822BA1"/>
    <w:rsid w:val="00823695"/>
    <w:rsid w:val="00841457"/>
    <w:rsid w:val="008D2948"/>
    <w:rsid w:val="008D67D5"/>
    <w:rsid w:val="008E3DB6"/>
    <w:rsid w:val="008F00D9"/>
    <w:rsid w:val="009228B9"/>
    <w:rsid w:val="009852BC"/>
    <w:rsid w:val="009D1041"/>
    <w:rsid w:val="009F1F0B"/>
    <w:rsid w:val="00A33696"/>
    <w:rsid w:val="00A60020"/>
    <w:rsid w:val="00A86CC4"/>
    <w:rsid w:val="00AA687A"/>
    <w:rsid w:val="00AD4467"/>
    <w:rsid w:val="00B07766"/>
    <w:rsid w:val="00B54C7B"/>
    <w:rsid w:val="00B77092"/>
    <w:rsid w:val="00B81471"/>
    <w:rsid w:val="00B906E2"/>
    <w:rsid w:val="00BB13FF"/>
    <w:rsid w:val="00BC3990"/>
    <w:rsid w:val="00BD41CC"/>
    <w:rsid w:val="00C06227"/>
    <w:rsid w:val="00CA0B1C"/>
    <w:rsid w:val="00CF1B11"/>
    <w:rsid w:val="00D0328F"/>
    <w:rsid w:val="00D329D4"/>
    <w:rsid w:val="00D83C32"/>
    <w:rsid w:val="00DA4511"/>
    <w:rsid w:val="00DA7A8F"/>
    <w:rsid w:val="00DE1567"/>
    <w:rsid w:val="00DE6C3C"/>
    <w:rsid w:val="00E04738"/>
    <w:rsid w:val="00E1460F"/>
    <w:rsid w:val="00E25390"/>
    <w:rsid w:val="00E36DB7"/>
    <w:rsid w:val="00E51995"/>
    <w:rsid w:val="00E702C6"/>
    <w:rsid w:val="00E7458B"/>
    <w:rsid w:val="00E74759"/>
    <w:rsid w:val="00E97166"/>
    <w:rsid w:val="00EC2250"/>
    <w:rsid w:val="00EF4182"/>
    <w:rsid w:val="00EF446A"/>
    <w:rsid w:val="00EF5D91"/>
    <w:rsid w:val="00F40789"/>
    <w:rsid w:val="00F5044D"/>
    <w:rsid w:val="00FA3DBA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56AE0-C198-4612-A6B3-29B1F83F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C"/>
  </w:style>
  <w:style w:type="paragraph" w:styleId="2">
    <w:name w:val="heading 2"/>
    <w:basedOn w:val="a"/>
    <w:next w:val="a"/>
    <w:link w:val="20"/>
    <w:semiHidden/>
    <w:unhideWhenUsed/>
    <w:qFormat/>
    <w:rsid w:val="00761F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61F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1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61F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???????"/>
    <w:rsid w:val="00761F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76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B606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0B6068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rsid w:val="00BC3990"/>
    <w:rPr>
      <w:color w:val="0000FF"/>
      <w:u w:val="single"/>
    </w:rPr>
  </w:style>
  <w:style w:type="paragraph" w:customStyle="1" w:styleId="ConsPlusNormal">
    <w:name w:val="ConsPlusNormal"/>
    <w:rsid w:val="00BC3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BC3990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C3990"/>
    <w:rPr>
      <w:rFonts w:ascii="Times New Roman" w:eastAsia="Calibri" w:hAnsi="Times New Roman" w:cs="Times New Roman"/>
      <w:kern w:val="1"/>
      <w:sz w:val="24"/>
      <w:szCs w:val="20"/>
    </w:rPr>
  </w:style>
  <w:style w:type="paragraph" w:styleId="ab">
    <w:name w:val="Plain Text"/>
    <w:basedOn w:val="a"/>
    <w:link w:val="ac"/>
    <w:rsid w:val="00FA3D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A3DBA"/>
    <w:rPr>
      <w:rFonts w:ascii="Courier New" w:eastAsia="Times New Roman" w:hAnsi="Courier New" w:cs="Times New Roman"/>
      <w:sz w:val="20"/>
      <w:szCs w:val="20"/>
    </w:rPr>
  </w:style>
  <w:style w:type="paragraph" w:styleId="ad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"/>
    <w:basedOn w:val="a"/>
    <w:link w:val="ae"/>
    <w:uiPriority w:val="99"/>
    <w:qFormat/>
    <w:rsid w:val="00EC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"/>
    <w:basedOn w:val="a0"/>
    <w:link w:val="ad"/>
    <w:uiPriority w:val="99"/>
    <w:rsid w:val="00EC2250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aliases w:val="Знак сноски 1,Знак сноски-FN,Ciae niinee-FN,Текст сновски,fr,Ciae niinee I,Footnotes refss,FZ,Referencia nota al pie,Appel note de bas de page,Знак сноски Н"/>
    <w:basedOn w:val="a0"/>
    <w:uiPriority w:val="99"/>
    <w:rsid w:val="00EC2250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EC2250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customStyle="1" w:styleId="formattext">
    <w:name w:val="formattext"/>
    <w:basedOn w:val="a"/>
    <w:rsid w:val="000D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45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nhideWhenUsed/>
    <w:rsid w:val="0084145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41457"/>
  </w:style>
  <w:style w:type="character" w:styleId="af3">
    <w:name w:val="Emphasis"/>
    <w:basedOn w:val="a0"/>
    <w:uiPriority w:val="20"/>
    <w:qFormat/>
    <w:rsid w:val="000B3489"/>
    <w:rPr>
      <w:i/>
      <w:iCs/>
    </w:rPr>
  </w:style>
  <w:style w:type="table" w:styleId="af4">
    <w:name w:val="Table Grid"/>
    <w:basedOn w:val="a1"/>
    <w:uiPriority w:val="59"/>
    <w:rsid w:val="0065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с отступом Знак1"/>
    <w:basedOn w:val="a0"/>
    <w:locked/>
    <w:rsid w:val="00E702C6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08AC-C106-4AF0-928D-B96BD6C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6</cp:revision>
  <cp:lastPrinted>2020-06-18T04:22:00Z</cp:lastPrinted>
  <dcterms:created xsi:type="dcterms:W3CDTF">2020-11-24T03:26:00Z</dcterms:created>
  <dcterms:modified xsi:type="dcterms:W3CDTF">2020-11-24T07:16:00Z</dcterms:modified>
</cp:coreProperties>
</file>