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88" w:rsidRPr="005F5488" w:rsidRDefault="005F5488" w:rsidP="005F5488">
      <w:pPr>
        <w:widowControl/>
        <w:tabs>
          <w:tab w:val="center" w:pos="4677"/>
          <w:tab w:val="right" w:pos="9355"/>
        </w:tabs>
        <w:autoSpaceDE/>
        <w:autoSpaceDN/>
        <w:adjustRightInd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1334" w:rsidRPr="005F5488" w:rsidTr="00B51334">
        <w:trPr>
          <w:trHeight w:val="654"/>
        </w:trPr>
        <w:tc>
          <w:tcPr>
            <w:tcW w:w="4785" w:type="dxa"/>
            <w:shd w:val="clear" w:color="auto" w:fill="auto"/>
          </w:tcPr>
          <w:p w:rsidR="005F5488" w:rsidRPr="005F5488" w:rsidRDefault="005F5488" w:rsidP="00B5133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5F5488" w:rsidRPr="005F5488" w:rsidRDefault="00566C7C" w:rsidP="00B5133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к</w:t>
            </w:r>
          </w:p>
          <w:p w:rsidR="005F5488" w:rsidRPr="005F5488" w:rsidRDefault="005F5488" w:rsidP="00B513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488">
              <w:rPr>
                <w:rFonts w:eastAsia="Calibri"/>
                <w:sz w:val="28"/>
                <w:szCs w:val="28"/>
                <w:lang w:eastAsia="en-US"/>
              </w:rPr>
              <w:t>постановление</w:t>
            </w:r>
            <w:r w:rsidR="00566C7C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5F5488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A84ACB" w:rsidRPr="00B51334">
              <w:rPr>
                <w:rFonts w:eastAsia="Calibri"/>
                <w:sz w:val="28"/>
                <w:szCs w:val="28"/>
                <w:lang w:eastAsia="en-US"/>
              </w:rPr>
              <w:t>Крапивинского</w:t>
            </w:r>
            <w:r w:rsidRPr="005F5488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="00A84ACB" w:rsidRPr="00B51334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 w:rsidRPr="005F54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F5488" w:rsidRPr="005F5488" w:rsidRDefault="005F5488" w:rsidP="00B5133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5F5488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Pr="00B51334"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  <w:r w:rsidRPr="005F5488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Pr="00B51334">
              <w:rPr>
                <w:rFonts w:eastAsia="Calibri"/>
                <w:sz w:val="28"/>
                <w:szCs w:val="28"/>
                <w:u w:val="single"/>
                <w:lang w:eastAsia="en-US"/>
              </w:rPr>
              <w:t>_______</w:t>
            </w:r>
          </w:p>
        </w:tc>
      </w:tr>
    </w:tbl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 xml:space="preserve"> Порядок</w:t>
      </w: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 xml:space="preserve">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Общие положения</w:t>
      </w: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1.</w:t>
      </w:r>
      <w:r w:rsidRPr="005F5488">
        <w:rPr>
          <w:sz w:val="28"/>
          <w:szCs w:val="28"/>
        </w:rPr>
        <w:tab/>
        <w:t xml:space="preserve">Порядок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- Порядок), разработан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07.07.2003 № 126-ФЗ «О связи», постановлениями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от 01.03.1993 № 178 «О создании локальных систем оповещения в районах размещения потенциально опасных объектов», от 30.12.2003 № 794 «О единой государственной системе предупреждения и ликвидации чрезвычайных ситуаций», распоряжением Правительства Российской Федерации от 25.10.2003 № 1544-р, приказом МЧС России № 422, </w:t>
      </w:r>
      <w:proofErr w:type="spellStart"/>
      <w:r w:rsidRPr="005F5488">
        <w:rPr>
          <w:sz w:val="28"/>
          <w:szCs w:val="28"/>
        </w:rPr>
        <w:t>Минкомсвязи</w:t>
      </w:r>
      <w:proofErr w:type="spellEnd"/>
      <w:r w:rsidRPr="005F5488">
        <w:rPr>
          <w:sz w:val="28"/>
          <w:szCs w:val="28"/>
        </w:rPr>
        <w:t xml:space="preserve"> России № 90, Минкультуры России № 376 от 25.07.2006 «Об утверждении положения о системах оповещения населения», приказом МЧС России, МВД России и ФСБ России от 29.08.2016 № 461/494/521 «О комиссиях по координации деятельности при создании и организации эксплуатации современных технических средств информирования и оповещения населения в местах массового пребывания людей в субъектах Российской Федерации» и предназначен для организаций связи, операторов связи и организаций, осуществляющих теле - и (или) радиовещание (далее - организации связи, операторы связи и организации телерадиовещания), независимо от форм собственности, осуществляющих в установленном порядке эксплуатацию и обслуживание систем оповещения </w:t>
      </w:r>
      <w:r w:rsidRPr="005F5488">
        <w:rPr>
          <w:sz w:val="28"/>
          <w:szCs w:val="28"/>
        </w:rPr>
        <w:lastRenderedPageBreak/>
        <w:t xml:space="preserve">населения на территории </w:t>
      </w:r>
      <w:r w:rsidR="00A84ACB">
        <w:rPr>
          <w:sz w:val="28"/>
          <w:szCs w:val="28"/>
        </w:rPr>
        <w:t>Крапивинского</w:t>
      </w:r>
      <w:r w:rsidRPr="005F5488">
        <w:rPr>
          <w:sz w:val="28"/>
          <w:szCs w:val="28"/>
        </w:rPr>
        <w:t xml:space="preserve"> муниципального </w:t>
      </w:r>
      <w:r w:rsidR="00A84ACB">
        <w:rPr>
          <w:sz w:val="28"/>
          <w:szCs w:val="28"/>
        </w:rPr>
        <w:t>округа</w:t>
      </w:r>
      <w:r w:rsidRPr="005F5488">
        <w:rPr>
          <w:sz w:val="28"/>
          <w:szCs w:val="28"/>
        </w:rPr>
        <w:t xml:space="preserve"> (далее - системы оповещения).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2.</w:t>
      </w:r>
      <w:r w:rsidRPr="005F5488">
        <w:rPr>
          <w:sz w:val="28"/>
          <w:szCs w:val="28"/>
        </w:rPr>
        <w:tab/>
        <w:t xml:space="preserve"> Порядок определяет назначение и задачи, а также меры по реализации мероприятий по совершенствованию систем оповещения, поддержанию их в постоянной готовности к задействованию для оповещения населения.</w:t>
      </w:r>
    </w:p>
    <w:p w:rsidR="005F5488" w:rsidRPr="005F5488" w:rsidRDefault="00DD0181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5488" w:rsidRPr="005F5488">
        <w:rPr>
          <w:sz w:val="28"/>
          <w:szCs w:val="28"/>
        </w:rPr>
        <w:t xml:space="preserve">Система оповещения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органов, осуществляющих управления гражданской обороной, и сил гражданской обороны, органов управления и сил муниципального звена </w:t>
      </w:r>
      <w:r w:rsidR="003A39E9">
        <w:rPr>
          <w:sz w:val="28"/>
          <w:szCs w:val="28"/>
        </w:rPr>
        <w:t>Крапивинского</w:t>
      </w:r>
      <w:r w:rsidR="005F5488" w:rsidRPr="005F5488">
        <w:rPr>
          <w:sz w:val="28"/>
          <w:szCs w:val="28"/>
        </w:rPr>
        <w:t xml:space="preserve"> муниципального </w:t>
      </w:r>
      <w:r w:rsidR="003A39E9">
        <w:rPr>
          <w:sz w:val="28"/>
          <w:szCs w:val="28"/>
        </w:rPr>
        <w:t>округа</w:t>
      </w:r>
      <w:r w:rsidR="005F5488" w:rsidRPr="005F5488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Кемеровской области и населения (далее – РСЧС).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4</w:t>
      </w:r>
      <w:r w:rsidR="00DD0181">
        <w:rPr>
          <w:sz w:val="28"/>
          <w:szCs w:val="28"/>
        </w:rPr>
        <w:t xml:space="preserve">. Системы оповещения создаются </w:t>
      </w:r>
      <w:r w:rsidRPr="005F5488">
        <w:rPr>
          <w:sz w:val="28"/>
          <w:szCs w:val="28"/>
        </w:rPr>
        <w:t xml:space="preserve">на муниципальном уровне - местная система оповещения (на территории </w:t>
      </w:r>
      <w:r w:rsidR="003A39E9">
        <w:rPr>
          <w:sz w:val="28"/>
          <w:szCs w:val="28"/>
        </w:rPr>
        <w:t>Крапивинского</w:t>
      </w:r>
      <w:r w:rsidRPr="005F5488">
        <w:rPr>
          <w:sz w:val="28"/>
          <w:szCs w:val="28"/>
        </w:rPr>
        <w:t xml:space="preserve"> муниципального </w:t>
      </w:r>
      <w:r w:rsidR="003A39E9">
        <w:rPr>
          <w:sz w:val="28"/>
          <w:szCs w:val="28"/>
        </w:rPr>
        <w:t>округа</w:t>
      </w:r>
      <w:r w:rsidR="00DD0181">
        <w:rPr>
          <w:sz w:val="28"/>
          <w:szCs w:val="28"/>
        </w:rPr>
        <w:t>).</w:t>
      </w:r>
    </w:p>
    <w:p w:rsidR="005F5488" w:rsidRPr="005F5488" w:rsidRDefault="00DD0181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5488" w:rsidRPr="005F5488">
        <w:rPr>
          <w:sz w:val="28"/>
          <w:szCs w:val="28"/>
        </w:rPr>
        <w:t>В соответствии с положениями статей 7, 8 и 9 Федерального закона от 12.02.1998 № 28-ФЗ «О гражданской обороне» создание и поддержание в постоянной готовности к задействованию систем оповещения является составной частью комплекса мероприятий, проводимых органом местного самоуправления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характера. Системы оповещения, могут быть задействованы как в мирное, так и в военное время.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Предназначение и основные задачи систем оповещения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6.</w:t>
      </w:r>
      <w:r w:rsidRPr="005F5488">
        <w:rPr>
          <w:sz w:val="28"/>
          <w:szCs w:val="28"/>
        </w:rPr>
        <w:tab/>
        <w:t xml:space="preserve"> Системы оповещения предназначены для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7.</w:t>
      </w:r>
      <w:r w:rsidRPr="005F5488">
        <w:rPr>
          <w:sz w:val="28"/>
          <w:szCs w:val="28"/>
        </w:rPr>
        <w:tab/>
        <w:t xml:space="preserve"> Основной задачей муниципальной системы оповещения является обеспечение доведения информации и сигналов оповещения до: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 xml:space="preserve">- руководящего состава гражданской обороны и РСЧС </w:t>
      </w:r>
      <w:r w:rsidR="00DD0181">
        <w:rPr>
          <w:sz w:val="28"/>
          <w:szCs w:val="28"/>
        </w:rPr>
        <w:t>Крапивинского муниципального округа;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 xml:space="preserve"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</w:t>
      </w:r>
      <w:r w:rsidR="00CF79DB">
        <w:rPr>
          <w:sz w:val="28"/>
          <w:szCs w:val="28"/>
        </w:rPr>
        <w:t>Крапивинского</w:t>
      </w:r>
      <w:r w:rsidRPr="005F5488">
        <w:rPr>
          <w:sz w:val="28"/>
          <w:szCs w:val="28"/>
        </w:rPr>
        <w:t xml:space="preserve"> муниципального </w:t>
      </w:r>
      <w:r w:rsidR="00CF79DB">
        <w:rPr>
          <w:sz w:val="28"/>
          <w:szCs w:val="28"/>
        </w:rPr>
        <w:t>округа</w:t>
      </w:r>
      <w:r w:rsidRPr="005F5488">
        <w:rPr>
          <w:sz w:val="28"/>
          <w:szCs w:val="28"/>
        </w:rPr>
        <w:t xml:space="preserve">, в соответствии с пунктом 13 Положения о единой государственной системе предупреждения и </w:t>
      </w:r>
      <w:r w:rsidRPr="005F5488">
        <w:rPr>
          <w:sz w:val="28"/>
          <w:szCs w:val="28"/>
        </w:rPr>
        <w:lastRenderedPageBreak/>
        <w:t>ликвидации чрезвычайных ситуаций, утвержденного постановлением Правительства Российской Федерации от 30.12.2003 № 794;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дежурно-диспетчерских служб организаций;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 xml:space="preserve">- населения, проживающего на территории </w:t>
      </w:r>
      <w:r w:rsidR="00DD0181">
        <w:rPr>
          <w:sz w:val="28"/>
          <w:szCs w:val="28"/>
        </w:rPr>
        <w:t>Крапивинского</w:t>
      </w:r>
      <w:r w:rsidRPr="005F5488">
        <w:rPr>
          <w:sz w:val="28"/>
          <w:szCs w:val="28"/>
        </w:rPr>
        <w:t xml:space="preserve"> муниципального </w:t>
      </w:r>
      <w:r w:rsidR="00DD0181">
        <w:rPr>
          <w:sz w:val="28"/>
          <w:szCs w:val="28"/>
        </w:rPr>
        <w:t>округа</w:t>
      </w:r>
      <w:r w:rsidRPr="005F5488">
        <w:rPr>
          <w:sz w:val="28"/>
          <w:szCs w:val="28"/>
        </w:rPr>
        <w:t>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Порядок использования систем оповещения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5488" w:rsidRPr="005F5488">
        <w:rPr>
          <w:sz w:val="28"/>
          <w:szCs w:val="28"/>
        </w:rPr>
        <w:t>.</w:t>
      </w:r>
      <w:r w:rsidR="005F5488" w:rsidRPr="005F5488">
        <w:rPr>
          <w:sz w:val="28"/>
          <w:szCs w:val="28"/>
        </w:rPr>
        <w:tab/>
        <w:t xml:space="preserve"> Основной способ оповещения населения - передача информации и сигналов оповещения по сетям связи для распространения программ телевизионного вещания и радиовещания.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Передача информации и сигналов оповещения осуществляется органами повседневного управления гражданской обороной и РСЧС Кемеровской области с разрешения руководителей органов, осуществляющих управление гражданской обороной и РСЧС Кемеровской области по сетям связи для распространения программ телевизионного вещания и 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с учетом положений статьи 11 Федерального закона от 12.02.1998 № 28-ФЗ «О гражданской обороне».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Речевая информация длительностью не более 5 минут передается населению из студий телерадиовещания с перерывом программ вещания. Допускается 3-кратное повторение передачи речевой информации.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Передача речевой информации должна осуществляться, как правило, профессиональными дикторами, а в случае их отсутствия - должностными лицами уполномоченных на это организаций.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В исключительных, не терпящих отлагательства случаях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дежурных (дежурно-диспетчерских) служб органов, осуществляющих управление гражданской обороной и РСЧС Кемеровской области.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По решению руководителей органов, осуществляющих управление гражданской обороной и РСЧС Кемеровской области в целях оповещения допускается передача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F5488" w:rsidRPr="005F5488">
        <w:rPr>
          <w:sz w:val="28"/>
          <w:szCs w:val="28"/>
        </w:rPr>
        <w:t xml:space="preserve">Органы повседневного управления гражданской обороны и РСЧС Кемеровской области,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и средств гражданской </w:t>
      </w:r>
      <w:r w:rsidR="005F5488" w:rsidRPr="005F5488">
        <w:rPr>
          <w:sz w:val="28"/>
          <w:szCs w:val="28"/>
        </w:rPr>
        <w:lastRenderedPageBreak/>
        <w:t>обороны</w:t>
      </w:r>
      <w:r w:rsidR="00B51334">
        <w:rPr>
          <w:sz w:val="28"/>
          <w:szCs w:val="28"/>
        </w:rPr>
        <w:t xml:space="preserve"> Крапивинского муниципального округа</w:t>
      </w:r>
      <w:r w:rsidR="005F5488" w:rsidRPr="005F5488">
        <w:rPr>
          <w:sz w:val="28"/>
          <w:szCs w:val="28"/>
        </w:rPr>
        <w:t xml:space="preserve"> и</w:t>
      </w:r>
      <w:r w:rsidR="00B51334">
        <w:rPr>
          <w:sz w:val="28"/>
          <w:szCs w:val="28"/>
        </w:rPr>
        <w:t xml:space="preserve"> звена территориальной подсистемы</w:t>
      </w:r>
      <w:r w:rsidR="005F5488" w:rsidRPr="005F5488">
        <w:rPr>
          <w:sz w:val="28"/>
          <w:szCs w:val="28"/>
        </w:rPr>
        <w:t xml:space="preserve"> РСЧС Кемеровской области в установленном порядке.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F5488" w:rsidRPr="005F5488">
        <w:rPr>
          <w:sz w:val="28"/>
          <w:szCs w:val="28"/>
        </w:rPr>
        <w:t>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управления, сил и средств гражданской обороны, РСЧС Кемеровской области, а также населения.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В неавтоматизированном режиме доведение информации и сигналов оповещения до органов управления, сил и средств гражданской обороны, РСЧС Кемеровской области и населения осуществляется избирательно, выборочным подключением объектов оповещения на время передачи к каналам связи сети связи общего пользования Российской Федерации, а также по муниципальной системе оповещения населения.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F5488" w:rsidRPr="005F5488">
        <w:rPr>
          <w:sz w:val="28"/>
          <w:szCs w:val="28"/>
        </w:rPr>
        <w:t xml:space="preserve"> Распоряжения на задействование систем оповещения отдаются: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 xml:space="preserve">- муниципальной системы оповещения </w:t>
      </w:r>
      <w:r w:rsidR="004C4AC6">
        <w:rPr>
          <w:sz w:val="28"/>
          <w:szCs w:val="28"/>
        </w:rPr>
        <w:t>–</w:t>
      </w:r>
      <w:r w:rsidRPr="005F5488">
        <w:rPr>
          <w:sz w:val="28"/>
          <w:szCs w:val="28"/>
        </w:rPr>
        <w:t xml:space="preserve"> </w:t>
      </w:r>
      <w:r w:rsidR="004C4AC6">
        <w:rPr>
          <w:sz w:val="28"/>
          <w:szCs w:val="28"/>
        </w:rPr>
        <w:t>главой Крапивинского муниципального округа;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локальной системы оповещения - руководителем организации.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5F5488" w:rsidRPr="005F5488">
        <w:rPr>
          <w:sz w:val="28"/>
          <w:szCs w:val="28"/>
        </w:rPr>
        <w:t xml:space="preserve"> В соответствии с установленным порядком использования систем оповещения разрабатываются инструкции дежурных (дежурно-диспетчерских) служб организаций, организаций связи, операторов связи и организаций телерадиовещания, утверждаемые руководителями организаций, организаций связи, операторов связи и организаций телерадиовещания, согласованные с соответствующим органом, специально уполномоченным на решение задач в области защиты населения и территорий от чрезвычайных ситуаций и (или) гражданской обороны при органе местного самоуправления.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5F5488" w:rsidRPr="005F5488">
        <w:rPr>
          <w:sz w:val="28"/>
          <w:szCs w:val="28"/>
        </w:rPr>
        <w:t xml:space="preserve"> Непосредственные действия (работы) по задействованию систем оповещения осуществляются дежурно-диспетчерскими службами органов повседневного управления гражданской обороной и РСЧС Кемеровской области, дежурными службами организаций связи, операторов связи и организаций телерадиовещания, привлекаемыми к обеспечению оповещения.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5488" w:rsidRPr="005F5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5488" w:rsidRPr="005F5488">
        <w:rPr>
          <w:sz w:val="28"/>
          <w:szCs w:val="28"/>
        </w:rPr>
        <w:t>Органы, осуществляющие управление гражданской обороной, РСЧС Кемеровской области,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О случаях несанкционированного задействования систем оповещения организации, организации связи, операторы связи и организации телерадиовещания немедленно извещают соответствующие органы, осуществляющие управление гражданской обороной и РСЧС Кемеровской области.</w:t>
      </w:r>
    </w:p>
    <w:p w:rsidR="005F5488" w:rsidRDefault="005F5488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DD0181" w:rsidRDefault="00DD0181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DD0181" w:rsidRDefault="00DD0181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DD0181" w:rsidRPr="005F5488" w:rsidRDefault="00DD0181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Порядок совершенствования и поддержания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5F5488">
        <w:rPr>
          <w:b/>
          <w:sz w:val="28"/>
          <w:szCs w:val="28"/>
        </w:rPr>
        <w:t>в готовности систем оповещения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F5488" w:rsidRPr="005F5488">
        <w:rPr>
          <w:sz w:val="28"/>
          <w:szCs w:val="28"/>
        </w:rPr>
        <w:t>В целях поддержания систем оповещения в состоянии постоянной готовности орган местного самоуправления совместно с организациями связи осуществляют проведение плановых и внеплановых проверок муниципальной системы оповещения населения.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Проверки системы оповещения проводятся с участием представителей организаций связи и операторов связи, а проверки с задействованием сетей телерадиовещания, кроме того, с участием представителей телерадиокомпаний, предприятий или их филиалов, привлекаемых к обеспечению оповещения. Перерыв вещательных программ при передаче правительственных сообщений в ходе проведения проверок систем оповещения запрещается.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5F5488" w:rsidRPr="005F5488">
        <w:rPr>
          <w:sz w:val="28"/>
          <w:szCs w:val="28"/>
        </w:rPr>
        <w:t>Организации связи, операторы связи и организации телерадиовещания непосредственно осуществляют работы по реконструкции и поддержанию технической готовности систем оповещения на договорной основе.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5F5488" w:rsidRPr="005F5488">
        <w:rPr>
          <w:sz w:val="28"/>
          <w:szCs w:val="28"/>
        </w:rPr>
        <w:t xml:space="preserve"> В целях обеспечения функционирования систем оповещения при их создании предусматривается: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доведение информации оповещения с нескольких территориально разнесенных пунктов управления;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размещение используемых в интересах оповещения центров (студий) радиовещания, средств связи и аппаратуры оповещения на запасных пунктах управления.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F5488" w:rsidRPr="005F5488">
        <w:rPr>
          <w:sz w:val="28"/>
          <w:szCs w:val="28"/>
        </w:rPr>
        <w:t>. Запасы мобильных (перевозимых и переносных) технических средств оповещения населения создаются и поддерживаются в готовности к использованию в соответствии с положениями статьи 25 Федерального закона от 21.12.1994 № 68-ФЗ «О защите населения и территорий от чрезвычайных ситуаций природного и техногенного характера», органом местного самоуправления на муниципальном уровне, соответственно.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МЧС России осуществляет проверки готовности систем оповещения к осуществлению мероприятий по гражданской обороне и мероприятий по защите населения и территорий от чрезвычайных ситуаций, в том числе контроль за накоплением, хранением и техническим состоянием запасов мобильных средств оповещения.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5488" w:rsidRPr="005F5488">
        <w:rPr>
          <w:sz w:val="28"/>
          <w:szCs w:val="28"/>
        </w:rPr>
        <w:t>. В целях создания, обеспечения и поддержания в состоянии постоянной готовности к использованию муниципальной системы оповещения населения орган местного самоуправления: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разрабатывает тексты речевых сообщений для оповещения и информирования населения и организуют их запись на магнитные и иные носители информации;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lastRenderedPageBreak/>
        <w:t>- обеспечивает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организуют и осуществляют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планирует и проводит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разрабатывает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5488" w:rsidRPr="005F5488">
        <w:rPr>
          <w:sz w:val="28"/>
          <w:szCs w:val="28"/>
        </w:rPr>
        <w:t>. В целях обеспечения постоянной готовности систем оповещения организации связи, операторы связи и организации телерадиовещания: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обеспечивают техническую готовность аппаратуры оповещения, средств связи, каналов связи и средств телерадиовещания, используемых в системах оповещения;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обеспечивают готовность студий и технических средств связи к передаче сигналов оповещения и речевой информации;</w:t>
      </w: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5488">
        <w:rPr>
          <w:sz w:val="28"/>
          <w:szCs w:val="28"/>
        </w:rPr>
        <w:t>- определяют по заявкам органа местного самоуправления перечень каналов, средств связи и телерадиовещания, предназначенных для оповещения населения, а также производят запись речевых сообщений для оповещения населения на магнитные и иные носители информации.</w:t>
      </w:r>
    </w:p>
    <w:p w:rsidR="005F5488" w:rsidRPr="005F5488" w:rsidRDefault="00964BC6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F5488" w:rsidRPr="005F5488">
        <w:rPr>
          <w:sz w:val="28"/>
          <w:szCs w:val="28"/>
        </w:rPr>
        <w:t>. Финансирование создания, совершенствования и поддержания в состоянии постоянной готовности систем оповещения, создания и содержания запасов средств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21.12.1994 № 68-ФЗ «О защите населения и территорий от чрезвычайных ситуаций природного и техногенного характера» и статьей 18 Федерального закона от 12.02.1998 № 28-ФЗ «О гражданской обороне».</w:t>
      </w:r>
    </w:p>
    <w:p w:rsidR="005F5488" w:rsidRPr="005F5488" w:rsidRDefault="005F5488" w:rsidP="005F5488">
      <w:pPr>
        <w:widowControl/>
        <w:tabs>
          <w:tab w:val="left" w:pos="3045"/>
        </w:tabs>
        <w:autoSpaceDE/>
        <w:autoSpaceDN/>
        <w:adjustRightInd/>
        <w:jc w:val="both"/>
        <w:rPr>
          <w:sz w:val="28"/>
          <w:szCs w:val="28"/>
        </w:rPr>
      </w:pPr>
      <w:r w:rsidRPr="005F5488">
        <w:rPr>
          <w:sz w:val="28"/>
          <w:szCs w:val="28"/>
        </w:rPr>
        <w:tab/>
      </w:r>
    </w:p>
    <w:p w:rsidR="005F5488" w:rsidRPr="005F5488" w:rsidRDefault="005F5488" w:rsidP="005F54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51334" w:rsidRPr="005F5488" w:rsidTr="00B51334">
        <w:tc>
          <w:tcPr>
            <w:tcW w:w="5778" w:type="dxa"/>
            <w:shd w:val="clear" w:color="auto" w:fill="auto"/>
            <w:hideMark/>
          </w:tcPr>
          <w:p w:rsidR="005F5488" w:rsidRPr="005F5488" w:rsidRDefault="003B24C0" w:rsidP="00B51334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B51334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5F5488" w:rsidRPr="005F5488">
              <w:rPr>
                <w:rFonts w:eastAsia="Calibri"/>
                <w:sz w:val="28"/>
                <w:szCs w:val="28"/>
                <w:lang w:eastAsia="en-US"/>
              </w:rPr>
              <w:t>аместитель главы</w:t>
            </w:r>
          </w:p>
        </w:tc>
        <w:tc>
          <w:tcPr>
            <w:tcW w:w="3793" w:type="dxa"/>
            <w:shd w:val="clear" w:color="auto" w:fill="auto"/>
          </w:tcPr>
          <w:p w:rsidR="005F5488" w:rsidRPr="005F5488" w:rsidRDefault="005F5488" w:rsidP="00B51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1334" w:rsidRPr="005F5488" w:rsidTr="00B51334">
        <w:tc>
          <w:tcPr>
            <w:tcW w:w="5778" w:type="dxa"/>
            <w:shd w:val="clear" w:color="auto" w:fill="auto"/>
            <w:hideMark/>
          </w:tcPr>
          <w:p w:rsidR="005F5488" w:rsidRPr="005F5488" w:rsidRDefault="003B24C0" w:rsidP="00B51334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B51334">
              <w:rPr>
                <w:rFonts w:eastAsia="Calibri"/>
                <w:sz w:val="28"/>
                <w:szCs w:val="28"/>
                <w:lang w:eastAsia="en-US"/>
              </w:rPr>
              <w:t>Крапивинского</w:t>
            </w:r>
            <w:r w:rsidR="005F5488" w:rsidRPr="005F5488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B51334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3793" w:type="dxa"/>
            <w:shd w:val="clear" w:color="auto" w:fill="auto"/>
            <w:hideMark/>
          </w:tcPr>
          <w:p w:rsidR="005F5488" w:rsidRPr="005F5488" w:rsidRDefault="003B24C0" w:rsidP="00B51334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  <w:r w:rsidRPr="00B51334">
              <w:rPr>
                <w:rFonts w:eastAsia="Calibri"/>
                <w:sz w:val="28"/>
                <w:szCs w:val="28"/>
                <w:lang w:eastAsia="en-US"/>
              </w:rPr>
              <w:t>Е.А. Слонов</w:t>
            </w:r>
          </w:p>
        </w:tc>
      </w:tr>
    </w:tbl>
    <w:p w:rsidR="005F5488" w:rsidRPr="005F5488" w:rsidRDefault="005F5488" w:rsidP="005F548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F5488" w:rsidRPr="005F5488" w:rsidRDefault="005F5488" w:rsidP="005F54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A1BAD" w:rsidRDefault="004A1BAD" w:rsidP="005F5488">
      <w:pPr>
        <w:jc w:val="center"/>
      </w:pPr>
    </w:p>
    <w:sectPr w:rsidR="004A1BAD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79B"/>
    <w:rsid w:val="0004479B"/>
    <w:rsid w:val="000C5A38"/>
    <w:rsid w:val="000C7F59"/>
    <w:rsid w:val="000E3707"/>
    <w:rsid w:val="00104167"/>
    <w:rsid w:val="001D17D4"/>
    <w:rsid w:val="00202A61"/>
    <w:rsid w:val="00214564"/>
    <w:rsid w:val="002208BC"/>
    <w:rsid w:val="002470D8"/>
    <w:rsid w:val="00275DD9"/>
    <w:rsid w:val="002A6B80"/>
    <w:rsid w:val="002D428E"/>
    <w:rsid w:val="003123DB"/>
    <w:rsid w:val="00363227"/>
    <w:rsid w:val="003A39E9"/>
    <w:rsid w:val="003B24C0"/>
    <w:rsid w:val="0040367E"/>
    <w:rsid w:val="00456CF1"/>
    <w:rsid w:val="004A1BAD"/>
    <w:rsid w:val="004C4AC6"/>
    <w:rsid w:val="00536C9C"/>
    <w:rsid w:val="00566C7C"/>
    <w:rsid w:val="00593610"/>
    <w:rsid w:val="005A347F"/>
    <w:rsid w:val="005C7E37"/>
    <w:rsid w:val="005E2F49"/>
    <w:rsid w:val="005F5488"/>
    <w:rsid w:val="006A51BD"/>
    <w:rsid w:val="006B4610"/>
    <w:rsid w:val="006D55DB"/>
    <w:rsid w:val="007740A7"/>
    <w:rsid w:val="00796B02"/>
    <w:rsid w:val="007A4652"/>
    <w:rsid w:val="008C2513"/>
    <w:rsid w:val="008D0E88"/>
    <w:rsid w:val="00935EB8"/>
    <w:rsid w:val="00964BC6"/>
    <w:rsid w:val="009903B0"/>
    <w:rsid w:val="009B3DB6"/>
    <w:rsid w:val="009F0F6D"/>
    <w:rsid w:val="00A633D4"/>
    <w:rsid w:val="00A84ACB"/>
    <w:rsid w:val="00AE39CE"/>
    <w:rsid w:val="00B31BEF"/>
    <w:rsid w:val="00B51334"/>
    <w:rsid w:val="00B65F05"/>
    <w:rsid w:val="00C10B56"/>
    <w:rsid w:val="00C125EE"/>
    <w:rsid w:val="00C65353"/>
    <w:rsid w:val="00CD491A"/>
    <w:rsid w:val="00CE0406"/>
    <w:rsid w:val="00CF79DB"/>
    <w:rsid w:val="00DB44F5"/>
    <w:rsid w:val="00DC283F"/>
    <w:rsid w:val="00DD0181"/>
    <w:rsid w:val="00DF3E6E"/>
    <w:rsid w:val="00E17A0F"/>
    <w:rsid w:val="00E335AD"/>
    <w:rsid w:val="00E526ED"/>
    <w:rsid w:val="00E929DC"/>
    <w:rsid w:val="00F020AB"/>
    <w:rsid w:val="00F450A8"/>
    <w:rsid w:val="00F85B02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897E48-6844-4E3C-9880-0BECD48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8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9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7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38CA-D83C-453C-9BDC-2DC8737E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51</cp:revision>
  <cp:lastPrinted>2020-11-06T07:21:00Z</cp:lastPrinted>
  <dcterms:created xsi:type="dcterms:W3CDTF">2020-03-04T07:41:00Z</dcterms:created>
  <dcterms:modified xsi:type="dcterms:W3CDTF">2020-11-06T07:54:00Z</dcterms:modified>
</cp:coreProperties>
</file>