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Приложение №1</w:t>
      </w: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к постановлению администрации</w:t>
      </w:r>
    </w:p>
    <w:p w:rsidR="00ED4D1F" w:rsidRPr="00ED4D1F" w:rsidRDefault="00ED4D1F" w:rsidP="00ED4D1F">
      <w:pPr>
        <w:widowControl/>
        <w:tabs>
          <w:tab w:val="left" w:pos="1418"/>
        </w:tabs>
        <w:autoSpaceDE/>
        <w:autoSpaceDN/>
        <w:adjustRightInd/>
        <w:ind w:firstLine="567"/>
        <w:jc w:val="right"/>
        <w:rPr>
          <w:sz w:val="24"/>
          <w:szCs w:val="24"/>
        </w:rPr>
      </w:pPr>
      <w:r w:rsidRPr="00ED4D1F">
        <w:rPr>
          <w:sz w:val="24"/>
          <w:szCs w:val="24"/>
        </w:rPr>
        <w:t>Крапивинского муниципального округа</w:t>
      </w:r>
    </w:p>
    <w:p w:rsidR="00ED4D1F" w:rsidRPr="00ED4D1F" w:rsidRDefault="00ED4D1F" w:rsidP="00ED4D1F">
      <w:pPr>
        <w:widowControl/>
        <w:tabs>
          <w:tab w:val="left" w:pos="1418"/>
        </w:tabs>
        <w:autoSpaceDE/>
        <w:autoSpaceDN/>
        <w:adjustRightInd/>
        <w:ind w:firstLine="567"/>
        <w:jc w:val="center"/>
        <w:rPr>
          <w:sz w:val="24"/>
          <w:szCs w:val="24"/>
        </w:rPr>
      </w:pPr>
      <w:r w:rsidRPr="00ED4D1F">
        <w:rPr>
          <w:sz w:val="24"/>
          <w:szCs w:val="24"/>
        </w:rPr>
        <w:t>от ____________</w:t>
      </w:r>
      <w:proofErr w:type="gramStart"/>
      <w:r w:rsidRPr="00ED4D1F">
        <w:rPr>
          <w:sz w:val="24"/>
          <w:szCs w:val="24"/>
        </w:rPr>
        <w:t>г</w:t>
      </w:r>
      <w:proofErr w:type="gramEnd"/>
      <w:r w:rsidRPr="00ED4D1F">
        <w:rPr>
          <w:sz w:val="24"/>
          <w:szCs w:val="24"/>
        </w:rPr>
        <w:t>. № _______</w:t>
      </w:r>
    </w:p>
    <w:p w:rsidR="00ED4D1F" w:rsidRPr="00ED4D1F" w:rsidRDefault="00ED4D1F" w:rsidP="00ED4D1F">
      <w:pPr>
        <w:widowControl/>
        <w:ind w:firstLine="1559"/>
        <w:jc w:val="both"/>
        <w:rPr>
          <w:sz w:val="28"/>
          <w:szCs w:val="28"/>
        </w:rPr>
      </w:pPr>
    </w:p>
    <w:p w:rsidR="00ED4D1F" w:rsidRPr="00ED4D1F" w:rsidRDefault="00ED4D1F" w:rsidP="00ED4D1F">
      <w:pPr>
        <w:widowControl/>
        <w:jc w:val="both"/>
        <w:rPr>
          <w:sz w:val="28"/>
          <w:szCs w:val="28"/>
        </w:rPr>
      </w:pPr>
    </w:p>
    <w:p w:rsidR="00ED4D1F" w:rsidRPr="00ED4D1F" w:rsidRDefault="00ED4D1F" w:rsidP="00ED4D1F">
      <w:pPr>
        <w:widowControl/>
        <w:jc w:val="center"/>
        <w:rPr>
          <w:b/>
          <w:sz w:val="28"/>
          <w:szCs w:val="28"/>
        </w:rPr>
      </w:pPr>
      <w:r w:rsidRPr="00ED4D1F">
        <w:rPr>
          <w:b/>
          <w:sz w:val="28"/>
          <w:szCs w:val="28"/>
        </w:rPr>
        <w:t xml:space="preserve">Программа </w:t>
      </w:r>
      <w:r w:rsidRPr="00ED4D1F">
        <w:rPr>
          <w:b/>
          <w:bCs/>
          <w:color w:val="000000"/>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2022 год</w:t>
      </w: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spacing w:line="240" w:lineRule="exact"/>
        <w:ind w:firstLine="709"/>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ED4D1F" w:rsidRDefault="00ED4D1F" w:rsidP="00ED4D1F">
      <w:pPr>
        <w:widowControl/>
        <w:ind w:firstLine="709"/>
        <w:jc w:val="both"/>
        <w:rPr>
          <w:sz w:val="28"/>
          <w:szCs w:val="28"/>
        </w:rPr>
      </w:pPr>
    </w:p>
    <w:p w:rsidR="00ED4D1F" w:rsidRPr="00ED4D1F" w:rsidRDefault="00ED4D1F" w:rsidP="00ED4D1F">
      <w:pPr>
        <w:widowControl/>
        <w:suppressAutoHyphens/>
        <w:autoSpaceDE/>
        <w:autoSpaceDN/>
        <w:adjustRightInd/>
        <w:snapToGrid w:val="0"/>
        <w:ind w:firstLine="709"/>
        <w:jc w:val="both"/>
        <w:rPr>
          <w:sz w:val="28"/>
          <w:szCs w:val="28"/>
          <w:lang w:eastAsia="zh-CN"/>
        </w:rPr>
      </w:pPr>
      <w:r w:rsidRPr="00ED4D1F">
        <w:rPr>
          <w:sz w:val="28"/>
          <w:szCs w:val="28"/>
          <w:lang w:eastAsia="zh-CN"/>
        </w:rPr>
        <w:t xml:space="preserve">Настоящая программа разработана в соответствии с </w:t>
      </w:r>
      <w:r w:rsidRPr="00ED4D1F">
        <w:rPr>
          <w:color w:val="000000"/>
          <w:sz w:val="28"/>
          <w:szCs w:val="28"/>
          <w:lang w:eastAsia="zh-CN"/>
        </w:rPr>
        <w:t>Федеральным законом от 27.07.2010 № 190-ФЗ «О теплоснабжении»</w:t>
      </w:r>
      <w:r w:rsidRPr="00ED4D1F">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ED4D1F">
        <w:rPr>
          <w:sz w:val="28"/>
          <w:szCs w:val="28"/>
          <w:lang w:eastAsia="zh-CN"/>
        </w:rPr>
        <w:t xml:space="preserve">и предусматривает комплекс мероприятий по контролю за </w:t>
      </w:r>
      <w:r w:rsidRPr="00ED4D1F">
        <w:rPr>
          <w:color w:val="000000"/>
          <w:sz w:val="28"/>
          <w:szCs w:val="28"/>
          <w:lang w:eastAsia="zh-CN"/>
        </w:rPr>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0" w:name="_Hlk77848913"/>
      <w:r w:rsidRPr="00ED4D1F">
        <w:rPr>
          <w:bCs/>
          <w:color w:val="000000"/>
          <w:sz w:val="28"/>
          <w:szCs w:val="28"/>
          <w:lang w:eastAsia="zh-CN"/>
        </w:rPr>
        <w:t>Крапивинском муниципальном округе</w:t>
      </w:r>
      <w:bookmarkEnd w:id="0"/>
      <w:r w:rsidRPr="00ED4D1F">
        <w:rPr>
          <w:sz w:val="28"/>
          <w:szCs w:val="28"/>
          <w:lang w:eastAsia="zh-CN"/>
        </w:rPr>
        <w:t>.</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rFonts w:eastAsia="Calibri"/>
          <w:sz w:val="28"/>
          <w:szCs w:val="28"/>
          <w:lang w:eastAsia="en-US"/>
        </w:rPr>
        <w:t xml:space="preserve">При осуществлении муниципального контроля за </w:t>
      </w:r>
      <w:r w:rsidRPr="00ED4D1F">
        <w:rPr>
          <w:color w:val="000000"/>
          <w:sz w:val="28"/>
          <w:szCs w:val="28"/>
          <w:lang w:eastAsia="zh-CN"/>
        </w:rPr>
        <w:t>исполнением единой теплоснабжающей организацией обязательств по строительству, реконструкции и (или) модернизации объектов теплоснабжения</w:t>
      </w:r>
      <w:r w:rsidRPr="00ED4D1F">
        <w:rPr>
          <w:sz w:val="28"/>
          <w:szCs w:val="28"/>
          <w:lang w:eastAsia="en-US"/>
        </w:rPr>
        <w:t>а</w:t>
      </w:r>
      <w:r w:rsidRPr="00ED4D1F">
        <w:rPr>
          <w:rFonts w:eastAsia="Calibri"/>
          <w:sz w:val="28"/>
          <w:szCs w:val="28"/>
          <w:lang w:eastAsia="en-US"/>
        </w:rPr>
        <w:t>дминистраци</w:t>
      </w:r>
      <w:r w:rsidRPr="00ED4D1F">
        <w:rPr>
          <w:sz w:val="28"/>
          <w:szCs w:val="28"/>
          <w:lang w:eastAsia="en-US"/>
        </w:rPr>
        <w:t>я Крапивинского муниципального округа</w:t>
      </w:r>
      <w:r w:rsidRPr="00ED4D1F">
        <w:rPr>
          <w:rFonts w:eastAsia="Calibri"/>
          <w:sz w:val="28"/>
          <w:szCs w:val="28"/>
          <w:lang w:eastAsia="en-US"/>
        </w:rPr>
        <w:t xml:space="preserve"> осуществляет </w:t>
      </w:r>
      <w:r w:rsidRPr="00ED4D1F">
        <w:rPr>
          <w:color w:val="000000"/>
          <w:sz w:val="28"/>
          <w:szCs w:val="28"/>
          <w:lang w:eastAsia="zh-CN"/>
        </w:rPr>
        <w:t xml:space="preserve">а) деятельность, действия (бездействие) </w:t>
      </w:r>
      <w:bookmarkStart w:id="1" w:name="_Hlk77851319"/>
      <w:r w:rsidRPr="00ED4D1F">
        <w:rPr>
          <w:color w:val="000000"/>
          <w:sz w:val="28"/>
          <w:szCs w:val="28"/>
          <w:lang w:eastAsia="zh-CN"/>
        </w:rPr>
        <w:t>единой теплоснабжающей организации</w:t>
      </w:r>
      <w:bookmarkEnd w:id="1"/>
      <w:r w:rsidRPr="00ED4D1F">
        <w:rPr>
          <w:color w:val="000000"/>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w:t>
      </w:r>
      <w:r w:rsidRPr="00ED4D1F">
        <w:rPr>
          <w:color w:val="000000"/>
          <w:sz w:val="28"/>
          <w:szCs w:val="28"/>
          <w:lang w:eastAsia="zh-CN"/>
        </w:rPr>
        <w:lastRenderedPageBreak/>
        <w:t xml:space="preserve">обязательные требования, </w:t>
      </w:r>
      <w:bookmarkStart w:id="2" w:name="_Hlk77851530"/>
      <w:r w:rsidRPr="00ED4D1F">
        <w:rPr>
          <w:color w:val="000000"/>
          <w:sz w:val="28"/>
          <w:szCs w:val="28"/>
          <w:lang w:eastAsia="zh-CN"/>
        </w:rPr>
        <w:t>указанные в части 3 статьи 23.7 Федерального закона от 27.07.2010 № 190-ФЗ «О теплоснабжении»</w:t>
      </w:r>
      <w:bookmarkEnd w:id="2"/>
      <w:r w:rsidRPr="00ED4D1F">
        <w:rPr>
          <w:color w:val="000000"/>
          <w:sz w:val="28"/>
          <w:szCs w:val="28"/>
          <w:lang w:eastAsia="zh-CN"/>
        </w:rPr>
        <w:t>;</w:t>
      </w:r>
    </w:p>
    <w:p w:rsidR="00ED4D1F" w:rsidRPr="00ED4D1F" w:rsidRDefault="00ED4D1F" w:rsidP="00ED4D1F">
      <w:pPr>
        <w:widowControl/>
        <w:suppressAutoHyphens/>
        <w:autoSpaceDN/>
        <w:adjustRightInd/>
        <w:ind w:firstLine="709"/>
        <w:jc w:val="both"/>
        <w:rPr>
          <w:color w:val="000000"/>
          <w:sz w:val="28"/>
          <w:szCs w:val="28"/>
          <w:lang w:eastAsia="zh-CN"/>
        </w:rPr>
      </w:pPr>
      <w:r w:rsidRPr="00ED4D1F">
        <w:rPr>
          <w:color w:val="000000"/>
          <w:sz w:val="28"/>
          <w:szCs w:val="28"/>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ED4D1F" w:rsidRPr="00ED4D1F" w:rsidRDefault="00ED4D1F" w:rsidP="00ED4D1F">
      <w:pPr>
        <w:widowControl/>
        <w:suppressAutoHyphens/>
        <w:autoSpaceDE/>
        <w:autoSpaceDN/>
        <w:adjustRightInd/>
        <w:ind w:firstLine="560"/>
        <w:jc w:val="both"/>
        <w:rPr>
          <w:rFonts w:eastAsia="Calibri"/>
          <w:sz w:val="28"/>
          <w:szCs w:val="28"/>
          <w:lang w:eastAsia="en-US"/>
        </w:rPr>
      </w:pPr>
      <w:r w:rsidRPr="00ED4D1F">
        <w:rPr>
          <w:rFonts w:eastAsia="Calibri"/>
          <w:sz w:val="28"/>
          <w:szCs w:val="28"/>
          <w:lang w:eastAsia="en-US"/>
        </w:rPr>
        <w:t>Подконтрольными субъектами муниципального контроля являются:</w:t>
      </w:r>
    </w:p>
    <w:p w:rsidR="00ED4D1F" w:rsidRPr="00ED4D1F" w:rsidRDefault="00ED4D1F" w:rsidP="00ED4D1F">
      <w:pPr>
        <w:widowControl/>
        <w:suppressAutoHyphens/>
        <w:autoSpaceDE/>
        <w:autoSpaceDN/>
        <w:adjustRightInd/>
        <w:ind w:firstLine="567"/>
        <w:contextualSpacing/>
        <w:jc w:val="both"/>
        <w:rPr>
          <w:color w:val="000000"/>
          <w:sz w:val="28"/>
          <w:szCs w:val="28"/>
        </w:rPr>
      </w:pPr>
      <w:r w:rsidRPr="00ED4D1F">
        <w:rPr>
          <w:color w:val="000000"/>
          <w:sz w:val="28"/>
          <w:szCs w:val="28"/>
        </w:rPr>
        <w:t xml:space="preserve">- единая теплоснабжающая организация. </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2"/>
          <w:szCs w:val="22"/>
          <w:lang w:eastAsia="en-US"/>
        </w:rPr>
      </w:pPr>
      <w:r w:rsidRPr="00ED4D1F">
        <w:rPr>
          <w:rFonts w:eastAsia="Calibri"/>
          <w:sz w:val="28"/>
          <w:szCs w:val="28"/>
          <w:lang w:eastAsia="en-US"/>
        </w:rPr>
        <w:t xml:space="preserve">Основными отчетными показателями деятельности в рамках осуществления муниципального контроля являются </w:t>
      </w:r>
      <w:r w:rsidRPr="00ED4D1F">
        <w:rPr>
          <w:rFonts w:eastAsia="Calibri"/>
          <w:bCs/>
          <w:sz w:val="28"/>
          <w:szCs w:val="28"/>
          <w:lang w:eastAsia="en-US"/>
        </w:rPr>
        <w:t>количество проведенных проверок,</w:t>
      </w:r>
      <w:r w:rsidRPr="00ED4D1F">
        <w:rPr>
          <w:rFonts w:eastAsia="Calibri"/>
          <w:sz w:val="28"/>
          <w:szCs w:val="28"/>
          <w:lang w:eastAsia="en-US"/>
        </w:rPr>
        <w:t xml:space="preserve"> количество выявленных нарушений; количество выданных предписаний.</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 в 202</w:t>
      </w:r>
      <w:r w:rsidRPr="00ED4D1F">
        <w:rPr>
          <w:sz w:val="28"/>
          <w:szCs w:val="28"/>
          <w:lang w:eastAsia="en-US"/>
        </w:rPr>
        <w:t>0</w:t>
      </w:r>
      <w:r w:rsidRPr="00ED4D1F">
        <w:rPr>
          <w:rFonts w:eastAsia="Calibri"/>
          <w:sz w:val="28"/>
          <w:szCs w:val="28"/>
          <w:lang w:eastAsia="en-US"/>
        </w:rPr>
        <w:t xml:space="preserve"> году:</w:t>
      </w:r>
    </w:p>
    <w:p w:rsidR="00ED4D1F" w:rsidRPr="00ED4D1F" w:rsidRDefault="00ED4D1F" w:rsidP="00ED4D1F">
      <w:pPr>
        <w:widowControl/>
        <w:suppressAutoHyphens/>
        <w:autoSpaceDE/>
        <w:autoSpaceDN/>
        <w:adjustRightInd/>
        <w:ind w:firstLine="567"/>
        <w:contextualSpacing/>
        <w:jc w:val="both"/>
        <w:rPr>
          <w:rFonts w:eastAsia="Calibri"/>
          <w:sz w:val="28"/>
          <w:szCs w:val="28"/>
          <w:lang w:eastAsia="en-US"/>
        </w:rPr>
      </w:pPr>
      <w:r w:rsidRPr="00ED4D1F">
        <w:rPr>
          <w:rFonts w:eastAsia="Calibri"/>
          <w:sz w:val="28"/>
          <w:szCs w:val="28"/>
          <w:lang w:eastAsia="en-US"/>
        </w:rPr>
        <w:t>поддерживались в актуальном состоянии и размещались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rsidR="00ED4D1F" w:rsidRPr="00ED4D1F" w:rsidRDefault="00ED4D1F" w:rsidP="00ED4D1F">
      <w:pPr>
        <w:suppressAutoHyphens/>
        <w:autoSpaceDE/>
        <w:autoSpaceDN/>
        <w:adjustRightInd/>
        <w:ind w:firstLine="567"/>
        <w:contextualSpacing/>
        <w:jc w:val="both"/>
        <w:rPr>
          <w:sz w:val="28"/>
          <w:szCs w:val="28"/>
          <w:lang w:eastAsia="zh-CN"/>
        </w:rPr>
      </w:pPr>
      <w:r w:rsidRPr="00ED4D1F">
        <w:rPr>
          <w:sz w:val="28"/>
          <w:szCs w:val="28"/>
          <w:lang w:eastAsia="zh-CN"/>
        </w:rPr>
        <w:t>осуществлялось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rsidR="00ED4D1F" w:rsidRPr="00ED4D1F" w:rsidRDefault="00ED4D1F" w:rsidP="00ED4D1F">
      <w:pPr>
        <w:widowControl/>
        <w:suppressAutoHyphens/>
        <w:autoSpaceDE/>
        <w:autoSpaceDN/>
        <w:adjustRightInd/>
        <w:ind w:firstLine="567"/>
        <w:contextualSpacing/>
        <w:jc w:val="both"/>
        <w:rPr>
          <w:rFonts w:ascii="Calibri" w:eastAsia="Calibri" w:hAnsi="Calibri"/>
          <w:sz w:val="28"/>
          <w:szCs w:val="28"/>
          <w:lang w:eastAsia="en-US"/>
        </w:rPr>
      </w:pPr>
      <w:r w:rsidRPr="00ED4D1F">
        <w:rPr>
          <w:bCs/>
          <w:sz w:val="28"/>
          <w:szCs w:val="28"/>
        </w:rPr>
        <w:t xml:space="preserve">Основными проблемами, которые по своей сути являются причинами основной части нарушений требований в области </w:t>
      </w:r>
      <w:r w:rsidRPr="00ED4D1F">
        <w:rPr>
          <w:rFonts w:eastAsia="Calibri"/>
          <w:sz w:val="28"/>
          <w:szCs w:val="28"/>
          <w:lang w:eastAsia="en-US"/>
        </w:rPr>
        <w:t>исполнения единой теплоснабжающей организацией обязательств</w:t>
      </w:r>
      <w:r w:rsidRPr="00ED4D1F">
        <w:rPr>
          <w:bCs/>
          <w:sz w:val="28"/>
          <w:szCs w:val="28"/>
        </w:rPr>
        <w:t xml:space="preserve"> законодательства Российской Федерации, выявляемых на территории Крапивинского муниципального округа, являются:</w:t>
      </w:r>
    </w:p>
    <w:p w:rsidR="00ED4D1F" w:rsidRPr="00ED4D1F" w:rsidRDefault="00ED4D1F" w:rsidP="00ED4D1F">
      <w:pPr>
        <w:widowControl/>
        <w:numPr>
          <w:ilvl w:val="0"/>
          <w:numId w:val="13"/>
        </w:numPr>
        <w:autoSpaceDE/>
        <w:autoSpaceDN/>
        <w:adjustRightInd/>
        <w:spacing w:after="200" w:line="276" w:lineRule="auto"/>
        <w:ind w:left="0" w:firstLine="567"/>
        <w:contextualSpacing/>
        <w:jc w:val="both"/>
        <w:rPr>
          <w:bCs/>
          <w:i/>
          <w:sz w:val="28"/>
          <w:szCs w:val="28"/>
        </w:rPr>
      </w:pPr>
      <w:r w:rsidRPr="00ED4D1F">
        <w:rPr>
          <w:bCs/>
          <w:sz w:val="28"/>
          <w:szCs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rsidR="00ED4D1F" w:rsidRPr="00ED4D1F" w:rsidRDefault="00ED4D1F" w:rsidP="00ED4D1F">
      <w:pPr>
        <w:widowControl/>
        <w:ind w:firstLine="567"/>
        <w:contextualSpacing/>
        <w:jc w:val="both"/>
        <w:rPr>
          <w:bCs/>
          <w:i/>
          <w:sz w:val="28"/>
          <w:szCs w:val="28"/>
        </w:rPr>
      </w:pPr>
      <w:r w:rsidRPr="00ED4D1F">
        <w:rPr>
          <w:bCs/>
          <w:sz w:val="28"/>
          <w:szCs w:val="28"/>
        </w:rPr>
        <w:t xml:space="preserve">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w:t>
      </w:r>
      <w:r w:rsidRPr="00ED4D1F">
        <w:rPr>
          <w:bCs/>
          <w:sz w:val="28"/>
          <w:szCs w:val="28"/>
        </w:rPr>
        <w:lastRenderedPageBreak/>
        <w:t>организацией, выдача предостережений о недопустимости нарушения обязательных требований, освещение последствий их несоблюдения.</w:t>
      </w:r>
    </w:p>
    <w:p w:rsidR="00ED4D1F" w:rsidRPr="00ED4D1F" w:rsidRDefault="00ED4D1F" w:rsidP="00ED4D1F">
      <w:pPr>
        <w:widowControl/>
        <w:jc w:val="both"/>
        <w:rPr>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2. Цели и задачи реализации программы профилактики</w:t>
      </w:r>
    </w:p>
    <w:p w:rsidR="00ED4D1F" w:rsidRPr="00ED4D1F" w:rsidRDefault="00ED4D1F" w:rsidP="00ED4D1F">
      <w:pPr>
        <w:widowControl/>
        <w:jc w:val="both"/>
        <w:rPr>
          <w:sz w:val="28"/>
          <w:szCs w:val="28"/>
        </w:rPr>
      </w:pPr>
    </w:p>
    <w:p w:rsidR="00ED4D1F" w:rsidRPr="00ED4D1F" w:rsidRDefault="00ED4D1F" w:rsidP="00ED4D1F">
      <w:pPr>
        <w:widowControl/>
        <w:ind w:firstLine="709"/>
        <w:jc w:val="both"/>
        <w:outlineLvl w:val="2"/>
        <w:rPr>
          <w:bCs/>
          <w:sz w:val="28"/>
          <w:szCs w:val="28"/>
        </w:rPr>
      </w:pPr>
      <w:r w:rsidRPr="00ED4D1F">
        <w:rPr>
          <w:bCs/>
          <w:sz w:val="28"/>
          <w:szCs w:val="28"/>
        </w:rPr>
        <w:t>Основными целями Программы профилактики являются:</w:t>
      </w:r>
    </w:p>
    <w:p w:rsidR="00ED4D1F" w:rsidRPr="00ED4D1F" w:rsidRDefault="00ED4D1F" w:rsidP="00ED4D1F">
      <w:pPr>
        <w:widowControl/>
        <w:numPr>
          <w:ilvl w:val="0"/>
          <w:numId w:val="11"/>
        </w:numPr>
        <w:autoSpaceDE/>
        <w:autoSpaceDN/>
        <w:adjustRightInd/>
        <w:spacing w:after="200" w:line="276" w:lineRule="auto"/>
        <w:ind w:left="0" w:firstLine="709"/>
        <w:contextualSpacing/>
        <w:jc w:val="both"/>
        <w:outlineLvl w:val="2"/>
        <w:rPr>
          <w:sz w:val="28"/>
          <w:szCs w:val="28"/>
        </w:rPr>
      </w:pPr>
      <w:r w:rsidRPr="00ED4D1F">
        <w:rPr>
          <w:sz w:val="28"/>
          <w:szCs w:val="28"/>
        </w:rPr>
        <w:t>Стимулирование добросовестного соблюдения обязательных требований всеми контролируемыми лицами.</w:t>
      </w:r>
    </w:p>
    <w:p w:rsidR="00ED4D1F" w:rsidRPr="00ED4D1F" w:rsidRDefault="00ED4D1F" w:rsidP="00ED4D1F">
      <w:pPr>
        <w:widowControl/>
        <w:numPr>
          <w:ilvl w:val="0"/>
          <w:numId w:val="11"/>
        </w:numPr>
        <w:autoSpaceDE/>
        <w:autoSpaceDN/>
        <w:adjustRightInd/>
        <w:spacing w:after="200" w:line="276" w:lineRule="auto"/>
        <w:ind w:left="0" w:firstLine="709"/>
        <w:contextualSpacing/>
        <w:jc w:val="both"/>
        <w:outlineLvl w:val="2"/>
        <w:rPr>
          <w:bCs/>
          <w:sz w:val="28"/>
          <w:szCs w:val="28"/>
        </w:rPr>
      </w:pPr>
      <w:r w:rsidRPr="00ED4D1F">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ED4D1F" w:rsidRDefault="00ED4D1F" w:rsidP="00ED4D1F">
      <w:pPr>
        <w:widowControl/>
        <w:numPr>
          <w:ilvl w:val="0"/>
          <w:numId w:val="11"/>
        </w:numPr>
        <w:autoSpaceDE/>
        <w:autoSpaceDN/>
        <w:adjustRightInd/>
        <w:spacing w:after="200" w:line="276" w:lineRule="auto"/>
        <w:ind w:left="0" w:firstLine="709"/>
        <w:contextualSpacing/>
        <w:jc w:val="both"/>
        <w:outlineLvl w:val="2"/>
        <w:rPr>
          <w:bCs/>
          <w:sz w:val="28"/>
          <w:szCs w:val="28"/>
        </w:rPr>
      </w:pPr>
      <w:r w:rsidRPr="00ED4D1F">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ED4D1F" w:rsidRDefault="00ED4D1F" w:rsidP="00ED4D1F">
      <w:pPr>
        <w:widowControl/>
        <w:jc w:val="both"/>
        <w:rPr>
          <w:i/>
          <w:sz w:val="28"/>
          <w:szCs w:val="28"/>
        </w:rPr>
      </w:pPr>
    </w:p>
    <w:p w:rsidR="00ED4D1F" w:rsidRPr="00ED4D1F" w:rsidRDefault="00ED4D1F" w:rsidP="00ED4D1F">
      <w:pPr>
        <w:widowControl/>
        <w:ind w:firstLine="709"/>
        <w:jc w:val="both"/>
        <w:outlineLvl w:val="2"/>
        <w:rPr>
          <w:bCs/>
          <w:sz w:val="28"/>
          <w:szCs w:val="28"/>
        </w:rPr>
      </w:pPr>
      <w:r w:rsidRPr="00ED4D1F">
        <w:rPr>
          <w:bCs/>
          <w:sz w:val="28"/>
          <w:szCs w:val="28"/>
        </w:rPr>
        <w:t>Проведение профилактических мероприятий программы профилактики направлено на решение следующих задач:</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Укрепление системы профилактики нарушений рисков причинения вреда (ущерба) муниципальному имуществу.</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ED4D1F" w:rsidRDefault="00ED4D1F" w:rsidP="00ED4D1F">
      <w:pPr>
        <w:widowControl/>
        <w:numPr>
          <w:ilvl w:val="0"/>
          <w:numId w:val="12"/>
        </w:numPr>
        <w:autoSpaceDE/>
        <w:autoSpaceDN/>
        <w:adjustRightInd/>
        <w:spacing w:before="220" w:after="200" w:line="276" w:lineRule="auto"/>
        <w:ind w:left="0" w:firstLine="709"/>
        <w:contextualSpacing/>
        <w:jc w:val="both"/>
        <w:rPr>
          <w:sz w:val="28"/>
          <w:szCs w:val="28"/>
        </w:rPr>
      </w:pPr>
      <w:r w:rsidRPr="00ED4D1F">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ED4D1F" w:rsidRDefault="00ED4D1F" w:rsidP="00ED4D1F">
      <w:pPr>
        <w:widowControl/>
        <w:jc w:val="both"/>
        <w:rPr>
          <w:i/>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3. Перечень профилактических мероприятий, сроки (периодичность) их проведения</w:t>
      </w:r>
    </w:p>
    <w:p w:rsidR="00ED4D1F" w:rsidRPr="00ED4D1F" w:rsidRDefault="00ED4D1F" w:rsidP="00ED4D1F">
      <w:pPr>
        <w:widowControl/>
        <w:ind w:firstLine="709"/>
        <w:jc w:val="center"/>
        <w:outlineLvl w:val="1"/>
        <w:rPr>
          <w:b/>
          <w:bCs/>
          <w:sz w:val="28"/>
          <w:szCs w:val="28"/>
        </w:rPr>
      </w:pPr>
    </w:p>
    <w:tbl>
      <w:tblPr>
        <w:tblW w:w="0" w:type="auto"/>
        <w:tblInd w:w="-222" w:type="dxa"/>
        <w:tblLayout w:type="fixed"/>
        <w:tblCellMar>
          <w:top w:w="102" w:type="dxa"/>
          <w:left w:w="62" w:type="dxa"/>
          <w:bottom w:w="102" w:type="dxa"/>
          <w:right w:w="62" w:type="dxa"/>
        </w:tblCellMar>
        <w:tblLook w:val="0000"/>
      </w:tblPr>
      <w:tblGrid>
        <w:gridCol w:w="568"/>
        <w:gridCol w:w="2551"/>
        <w:gridCol w:w="1985"/>
        <w:gridCol w:w="4536"/>
      </w:tblGrid>
      <w:tr w:rsidR="00ED4D1F" w:rsidRPr="00ED4D1F" w:rsidTr="00ED4D1F">
        <w:tc>
          <w:tcPr>
            <w:tcW w:w="568"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iCs/>
                <w:sz w:val="24"/>
                <w:szCs w:val="24"/>
              </w:rPr>
            </w:pPr>
            <w:r w:rsidRPr="00ED4D1F">
              <w:rPr>
                <w:iCs/>
                <w:sz w:val="24"/>
                <w:szCs w:val="24"/>
              </w:rPr>
              <w:t>Структурное подразделение, ответственное за реализацию</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 xml:space="preserve">Главный специалист жилищно-коммунального сектора МКУ «Управление по жизнеобеспечению и </w:t>
            </w:r>
            <w:r w:rsidRPr="00ED4D1F">
              <w:rPr>
                <w:iCs/>
                <w:sz w:val="24"/>
                <w:szCs w:val="24"/>
              </w:rPr>
              <w:lastRenderedPageBreak/>
              <w:t>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До 1 июля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ED4D1F" w:rsidRPr="00ED4D1F" w:rsidTr="00ED4D1F">
        <w:tc>
          <w:tcPr>
            <w:tcW w:w="568"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lang w:val="en-US"/>
              </w:rPr>
              <w:t>I</w:t>
            </w:r>
            <w:r w:rsidRPr="00ED4D1F">
              <w:rPr>
                <w:iCs/>
                <w:sz w:val="24"/>
                <w:szCs w:val="24"/>
              </w:rPr>
              <w:t xml:space="preserve">, </w:t>
            </w:r>
            <w:r w:rsidRPr="00ED4D1F">
              <w:rPr>
                <w:iCs/>
                <w:sz w:val="24"/>
                <w:szCs w:val="24"/>
                <w:lang w:val="en-US"/>
              </w:rPr>
              <w:t>IV</w:t>
            </w:r>
            <w:r w:rsidRPr="00ED4D1F">
              <w:rPr>
                <w:iCs/>
                <w:sz w:val="24"/>
                <w:szCs w:val="24"/>
              </w:rPr>
              <w:t xml:space="preserve"> квартал  2022 года</w:t>
            </w:r>
          </w:p>
        </w:tc>
        <w:tc>
          <w:tcPr>
            <w:tcW w:w="4536" w:type="dxa"/>
            <w:tcBorders>
              <w:top w:val="single" w:sz="4" w:space="0" w:color="auto"/>
              <w:left w:val="single" w:sz="4" w:space="0" w:color="auto"/>
              <w:bottom w:val="single" w:sz="4" w:space="0" w:color="auto"/>
              <w:right w:val="single" w:sz="4" w:space="0" w:color="auto"/>
            </w:tcBorders>
            <w:vAlign w:val="center"/>
          </w:tcPr>
          <w:p w:rsidR="00ED4D1F" w:rsidRPr="00ED4D1F" w:rsidRDefault="00ED4D1F" w:rsidP="00ED4D1F">
            <w:pPr>
              <w:widowControl/>
              <w:jc w:val="center"/>
              <w:rPr>
                <w:iCs/>
                <w:sz w:val="24"/>
                <w:szCs w:val="24"/>
              </w:rPr>
            </w:pPr>
            <w:r w:rsidRPr="00ED4D1F">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ED4D1F" w:rsidRPr="00ED4D1F" w:rsidRDefault="00ED4D1F" w:rsidP="00ED4D1F">
      <w:pPr>
        <w:widowControl/>
        <w:jc w:val="both"/>
        <w:outlineLvl w:val="1"/>
        <w:rPr>
          <w:bCs/>
          <w:i/>
          <w:sz w:val="28"/>
          <w:szCs w:val="28"/>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жилищного контроля,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жилищный контроль не позднее 30 календарных дней со дня получения указанных сведений. </w:t>
      </w:r>
      <w:r w:rsidRPr="00ED4D1F">
        <w:rPr>
          <w:sz w:val="28"/>
          <w:szCs w:val="28"/>
          <w:lang w:eastAsia="zh-CN"/>
        </w:rPr>
        <w:lastRenderedPageBreak/>
        <w:t>Предостережение оформляется в письменной форме или в форме электронного документа и направляется в адрес контролируемого лица.</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Консультирование осуществляется в устной или письменной форме по следующим вопросам:</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1) организация и осуществление муниципального жилищного контроля;</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2) порядок осуществления контрольных мероприятий;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2) за время консультирования предоставить ответ на поставленные вопросы невозможно;</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3) ответ на поставленные вопросы требует дополнительного запроса сведений.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ED4D1F" w:rsidRPr="00ED4D1F" w:rsidRDefault="00ED4D1F" w:rsidP="00ED4D1F">
      <w:pPr>
        <w:widowControl/>
        <w:suppressAutoHyphens/>
        <w:autoSpaceDN/>
        <w:adjustRightInd/>
        <w:ind w:firstLine="720"/>
        <w:jc w:val="both"/>
        <w:rPr>
          <w:sz w:val="28"/>
          <w:szCs w:val="28"/>
          <w:lang w:eastAsia="zh-CN"/>
        </w:rPr>
      </w:pPr>
      <w:r w:rsidRPr="00ED4D1F">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ED4D1F" w:rsidRPr="00ED4D1F" w:rsidRDefault="00ED4D1F" w:rsidP="00ED4D1F">
      <w:pPr>
        <w:widowControl/>
        <w:suppressAutoHyphens/>
        <w:autoSpaceDN/>
        <w:adjustRightInd/>
        <w:ind w:firstLine="540"/>
        <w:jc w:val="both"/>
        <w:rPr>
          <w:sz w:val="28"/>
          <w:szCs w:val="28"/>
          <w:lang w:eastAsia="zh-CN"/>
        </w:rPr>
      </w:pP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D4D1F" w:rsidRPr="00ED4D1F" w:rsidRDefault="00ED4D1F" w:rsidP="00ED4D1F">
      <w:pPr>
        <w:widowControl/>
        <w:suppressAutoHyphens/>
        <w:autoSpaceDN/>
        <w:adjustRightInd/>
        <w:ind w:firstLine="540"/>
        <w:jc w:val="both"/>
        <w:rPr>
          <w:sz w:val="28"/>
          <w:szCs w:val="28"/>
          <w:lang w:eastAsia="zh-CN"/>
        </w:rPr>
      </w:pPr>
      <w:r w:rsidRPr="00ED4D1F">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ED4D1F" w:rsidRPr="00ED4D1F" w:rsidRDefault="00ED4D1F" w:rsidP="00ED4D1F">
      <w:pPr>
        <w:widowControl/>
        <w:autoSpaceDE/>
        <w:autoSpaceDN/>
        <w:adjustRightInd/>
        <w:ind w:firstLine="540"/>
        <w:jc w:val="both"/>
        <w:rPr>
          <w:sz w:val="28"/>
          <w:szCs w:val="28"/>
        </w:rPr>
      </w:pPr>
      <w:r w:rsidRPr="00ED4D1F">
        <w:rPr>
          <w:sz w:val="28"/>
          <w:szCs w:val="28"/>
        </w:rPr>
        <w:t>В ходе профилактического визита может осуществляться сбор сведений, необходимых для отнесения земельных участков к категориям риска.</w:t>
      </w:r>
    </w:p>
    <w:p w:rsidR="00ED4D1F" w:rsidRPr="00ED4D1F" w:rsidRDefault="00ED4D1F" w:rsidP="00ED4D1F">
      <w:pPr>
        <w:widowControl/>
        <w:autoSpaceDE/>
        <w:autoSpaceDN/>
        <w:adjustRightInd/>
        <w:ind w:firstLine="540"/>
        <w:jc w:val="both"/>
        <w:rPr>
          <w:sz w:val="28"/>
          <w:szCs w:val="28"/>
        </w:rPr>
      </w:pPr>
      <w:r w:rsidRPr="00ED4D1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4D1F" w:rsidRPr="00ED4D1F" w:rsidRDefault="00ED4D1F" w:rsidP="00ED4D1F">
      <w:pPr>
        <w:widowControl/>
        <w:autoSpaceDE/>
        <w:autoSpaceDN/>
        <w:adjustRightInd/>
        <w:ind w:firstLine="540"/>
        <w:jc w:val="both"/>
        <w:rPr>
          <w:sz w:val="28"/>
          <w:szCs w:val="28"/>
        </w:rPr>
      </w:pPr>
      <w:r w:rsidRPr="00ED4D1F">
        <w:rPr>
          <w:sz w:val="28"/>
          <w:szCs w:val="28"/>
        </w:rPr>
        <w:lastRenderedPageBreak/>
        <w:t>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ED4D1F" w:rsidRPr="00ED4D1F" w:rsidRDefault="00ED4D1F" w:rsidP="00ED4D1F">
      <w:pPr>
        <w:widowControl/>
        <w:ind w:firstLine="709"/>
        <w:jc w:val="center"/>
        <w:outlineLvl w:val="1"/>
        <w:rPr>
          <w:b/>
          <w:bCs/>
          <w:sz w:val="28"/>
          <w:szCs w:val="28"/>
        </w:rPr>
      </w:pPr>
    </w:p>
    <w:p w:rsidR="00ED4D1F" w:rsidRPr="00ED4D1F" w:rsidRDefault="00ED4D1F" w:rsidP="00ED4D1F">
      <w:pPr>
        <w:widowControl/>
        <w:ind w:firstLine="709"/>
        <w:jc w:val="center"/>
        <w:outlineLvl w:val="1"/>
        <w:rPr>
          <w:b/>
          <w:bCs/>
          <w:sz w:val="28"/>
          <w:szCs w:val="28"/>
        </w:rPr>
      </w:pPr>
      <w:r w:rsidRPr="00ED4D1F">
        <w:rPr>
          <w:b/>
          <w:bCs/>
          <w:sz w:val="28"/>
          <w:szCs w:val="28"/>
        </w:rPr>
        <w:t>Раздел 4. Показатели результативности и эффективности программы профилактики</w:t>
      </w:r>
    </w:p>
    <w:p w:rsidR="00ED4D1F" w:rsidRPr="00ED4D1F" w:rsidRDefault="00ED4D1F" w:rsidP="00ED4D1F">
      <w:pPr>
        <w:widowControl/>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tblPr>
      <w:tblGrid>
        <w:gridCol w:w="629"/>
        <w:gridCol w:w="6237"/>
        <w:gridCol w:w="2552"/>
      </w:tblGrid>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Величина</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100 % от числа обратившихся</w:t>
            </w:r>
          </w:p>
        </w:tc>
      </w:tr>
      <w:tr w:rsidR="00ED4D1F" w:rsidRPr="00ED4D1F" w:rsidTr="00ED4D1F">
        <w:tc>
          <w:tcPr>
            <w:tcW w:w="629"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sz w:val="24"/>
                <w:szCs w:val="24"/>
              </w:rPr>
            </w:pPr>
            <w:r w:rsidRPr="00ED4D1F">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both"/>
              <w:rPr>
                <w:sz w:val="24"/>
                <w:szCs w:val="24"/>
              </w:rPr>
            </w:pPr>
            <w:r w:rsidRPr="00ED4D1F">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ED4D1F" w:rsidRDefault="00ED4D1F" w:rsidP="00ED4D1F">
            <w:pPr>
              <w:widowControl/>
              <w:jc w:val="center"/>
              <w:rPr>
                <w:color w:val="FF0000"/>
                <w:sz w:val="24"/>
                <w:szCs w:val="24"/>
              </w:rPr>
            </w:pPr>
            <w:r w:rsidRPr="00ED4D1F">
              <w:rPr>
                <w:sz w:val="24"/>
                <w:szCs w:val="24"/>
              </w:rPr>
              <w:t>не менее 5 мероприятий, проведенных контрольным органом</w:t>
            </w:r>
          </w:p>
        </w:tc>
      </w:tr>
    </w:tbl>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ED4D1F" w:rsidRDefault="00ED4D1F"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995A78" w:rsidRDefault="00995A78" w:rsidP="00ED4D1F">
      <w:pPr>
        <w:widowControl/>
        <w:autoSpaceDE/>
        <w:autoSpaceDN/>
        <w:adjustRightInd/>
        <w:jc w:val="right"/>
        <w:rPr>
          <w:sz w:val="24"/>
          <w:szCs w:val="24"/>
          <w:highlight w:val="yellow"/>
        </w:rPr>
      </w:pPr>
    </w:p>
    <w:p w:rsidR="008475CC" w:rsidRDefault="008475CC" w:rsidP="005C1B8C">
      <w:pPr>
        <w:widowControl/>
        <w:autoSpaceDE/>
        <w:autoSpaceDN/>
        <w:adjustRightInd/>
        <w:rPr>
          <w:b/>
          <w:color w:val="000000"/>
          <w:sz w:val="28"/>
          <w:szCs w:val="28"/>
        </w:rPr>
      </w:pPr>
      <w:bookmarkStart w:id="3" w:name="_GoBack"/>
      <w:bookmarkEnd w:id="3"/>
    </w:p>
    <w:sectPr w:rsidR="008475CC" w:rsidSect="00D934E6">
      <w:type w:val="continuous"/>
      <w:pgSz w:w="11909" w:h="16834"/>
      <w:pgMar w:top="993" w:right="850" w:bottom="113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9"/>
  </w:num>
  <w:num w:numId="5">
    <w:abstractNumId w:val="2"/>
  </w:num>
  <w:num w:numId="6">
    <w:abstractNumId w:val="6"/>
  </w:num>
  <w:num w:numId="7">
    <w:abstractNumId w:val="12"/>
  </w:num>
  <w:num w:numId="8">
    <w:abstractNumId w:val="5"/>
  </w:num>
  <w:num w:numId="9">
    <w:abstractNumId w:val="4"/>
  </w:num>
  <w:num w:numId="10">
    <w:abstractNumId w:val="7"/>
  </w:num>
  <w:num w:numId="11">
    <w:abstractNumId w:val="11"/>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4479B"/>
    <w:rsid w:val="000139BA"/>
    <w:rsid w:val="00014701"/>
    <w:rsid w:val="00022073"/>
    <w:rsid w:val="0004479B"/>
    <w:rsid w:val="000457C6"/>
    <w:rsid w:val="000825EE"/>
    <w:rsid w:val="000B561C"/>
    <w:rsid w:val="000C5A38"/>
    <w:rsid w:val="000C7F59"/>
    <w:rsid w:val="000D7323"/>
    <w:rsid w:val="000E3707"/>
    <w:rsid w:val="00104167"/>
    <w:rsid w:val="00167841"/>
    <w:rsid w:val="001B1251"/>
    <w:rsid w:val="001C0989"/>
    <w:rsid w:val="001C6237"/>
    <w:rsid w:val="001D17D4"/>
    <w:rsid w:val="001D541D"/>
    <w:rsid w:val="00202A61"/>
    <w:rsid w:val="002119FE"/>
    <w:rsid w:val="00214564"/>
    <w:rsid w:val="002208BC"/>
    <w:rsid w:val="00234023"/>
    <w:rsid w:val="002470D8"/>
    <w:rsid w:val="00275DD9"/>
    <w:rsid w:val="002948BE"/>
    <w:rsid w:val="002B6470"/>
    <w:rsid w:val="002D17C7"/>
    <w:rsid w:val="002D428E"/>
    <w:rsid w:val="002F5537"/>
    <w:rsid w:val="003017FA"/>
    <w:rsid w:val="003018B8"/>
    <w:rsid w:val="003123DB"/>
    <w:rsid w:val="003326D6"/>
    <w:rsid w:val="00363227"/>
    <w:rsid w:val="003C7C01"/>
    <w:rsid w:val="003E35DC"/>
    <w:rsid w:val="00410B03"/>
    <w:rsid w:val="00416A14"/>
    <w:rsid w:val="00423309"/>
    <w:rsid w:val="00451F06"/>
    <w:rsid w:val="00456CF1"/>
    <w:rsid w:val="00487C9A"/>
    <w:rsid w:val="004A1BAD"/>
    <w:rsid w:val="004C293E"/>
    <w:rsid w:val="004D3225"/>
    <w:rsid w:val="00536C9C"/>
    <w:rsid w:val="0057278B"/>
    <w:rsid w:val="00593610"/>
    <w:rsid w:val="005A347F"/>
    <w:rsid w:val="005A445B"/>
    <w:rsid w:val="005B1C23"/>
    <w:rsid w:val="005C1B8C"/>
    <w:rsid w:val="005C7E37"/>
    <w:rsid w:val="005E2F49"/>
    <w:rsid w:val="00661BE0"/>
    <w:rsid w:val="006A51BD"/>
    <w:rsid w:val="006B4610"/>
    <w:rsid w:val="006C0EFC"/>
    <w:rsid w:val="006C7E55"/>
    <w:rsid w:val="006D55DB"/>
    <w:rsid w:val="00710722"/>
    <w:rsid w:val="007740A7"/>
    <w:rsid w:val="00796B02"/>
    <w:rsid w:val="007A4652"/>
    <w:rsid w:val="007D04F6"/>
    <w:rsid w:val="007E553B"/>
    <w:rsid w:val="007F4232"/>
    <w:rsid w:val="008475CC"/>
    <w:rsid w:val="008513DB"/>
    <w:rsid w:val="0086178F"/>
    <w:rsid w:val="008B60D6"/>
    <w:rsid w:val="008C2513"/>
    <w:rsid w:val="008C5A79"/>
    <w:rsid w:val="008D0E88"/>
    <w:rsid w:val="00931094"/>
    <w:rsid w:val="00935458"/>
    <w:rsid w:val="00935EB8"/>
    <w:rsid w:val="009903B0"/>
    <w:rsid w:val="00991D80"/>
    <w:rsid w:val="009938F8"/>
    <w:rsid w:val="00994E05"/>
    <w:rsid w:val="00995A78"/>
    <w:rsid w:val="009B3DB6"/>
    <w:rsid w:val="009F0F6D"/>
    <w:rsid w:val="009F4261"/>
    <w:rsid w:val="00A53A40"/>
    <w:rsid w:val="00A633D4"/>
    <w:rsid w:val="00A82B93"/>
    <w:rsid w:val="00A86A84"/>
    <w:rsid w:val="00AE39CE"/>
    <w:rsid w:val="00B27DEC"/>
    <w:rsid w:val="00B31BEF"/>
    <w:rsid w:val="00B36137"/>
    <w:rsid w:val="00B4377E"/>
    <w:rsid w:val="00B65F05"/>
    <w:rsid w:val="00B8471A"/>
    <w:rsid w:val="00B92238"/>
    <w:rsid w:val="00BB45D5"/>
    <w:rsid w:val="00BE014F"/>
    <w:rsid w:val="00BF3E69"/>
    <w:rsid w:val="00C10B56"/>
    <w:rsid w:val="00C125EE"/>
    <w:rsid w:val="00C4271F"/>
    <w:rsid w:val="00C559DA"/>
    <w:rsid w:val="00C65353"/>
    <w:rsid w:val="00CD491A"/>
    <w:rsid w:val="00CE0406"/>
    <w:rsid w:val="00D04813"/>
    <w:rsid w:val="00D06039"/>
    <w:rsid w:val="00D572F6"/>
    <w:rsid w:val="00D934E6"/>
    <w:rsid w:val="00DB44F5"/>
    <w:rsid w:val="00DC283F"/>
    <w:rsid w:val="00DC4FD6"/>
    <w:rsid w:val="00DD386C"/>
    <w:rsid w:val="00DF695A"/>
    <w:rsid w:val="00E17A0F"/>
    <w:rsid w:val="00E31C7A"/>
    <w:rsid w:val="00E335AD"/>
    <w:rsid w:val="00E3736E"/>
    <w:rsid w:val="00E526ED"/>
    <w:rsid w:val="00E929DC"/>
    <w:rsid w:val="00EC0B9B"/>
    <w:rsid w:val="00ED4D1F"/>
    <w:rsid w:val="00F020AB"/>
    <w:rsid w:val="00F04AE2"/>
    <w:rsid w:val="00F05159"/>
    <w:rsid w:val="00F450A8"/>
    <w:rsid w:val="00F85B02"/>
    <w:rsid w:val="00F86EC6"/>
    <w:rsid w:val="00FC246B"/>
    <w:rsid w:val="00FC4AE8"/>
    <w:rsid w:val="00FE5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C01"/>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r="http://schemas.openxmlformats.org/officeDocument/2006/relationships" xmlns:w="http://schemas.openxmlformats.org/wordprocessingml/2006/main">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Диман</cp:lastModifiedBy>
  <cp:revision>6</cp:revision>
  <cp:lastPrinted>2021-12-09T07:51:00Z</cp:lastPrinted>
  <dcterms:created xsi:type="dcterms:W3CDTF">2021-12-09T08:06:00Z</dcterms:created>
  <dcterms:modified xsi:type="dcterms:W3CDTF">2021-12-10T10:42:00Z</dcterms:modified>
</cp:coreProperties>
</file>