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35" w:rsidRDefault="007F2C35" w:rsidP="007F2C3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7F2C35" w:rsidRDefault="007F2C35" w:rsidP="007F2C3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народных депутатов </w:t>
      </w:r>
    </w:p>
    <w:p w:rsidR="007F2C35" w:rsidRDefault="007F2C35" w:rsidP="007F2C35">
      <w:pPr>
        <w:jc w:val="right"/>
        <w:rPr>
          <w:sz w:val="24"/>
          <w:szCs w:val="24"/>
        </w:rPr>
      </w:pPr>
      <w:r>
        <w:rPr>
          <w:sz w:val="24"/>
          <w:szCs w:val="24"/>
        </w:rPr>
        <w:t>Крапивинского муниципального района</w:t>
      </w:r>
    </w:p>
    <w:p w:rsidR="007F2C35" w:rsidRDefault="007F2C35" w:rsidP="007F2C35">
      <w:pPr>
        <w:jc w:val="right"/>
        <w:rPr>
          <w:sz w:val="24"/>
          <w:szCs w:val="24"/>
        </w:rPr>
      </w:pPr>
      <w:r>
        <w:rPr>
          <w:sz w:val="24"/>
          <w:szCs w:val="24"/>
        </w:rPr>
        <w:t>от 29.12.2016 г. № 26</w:t>
      </w:r>
    </w:p>
    <w:p w:rsidR="007F2C35" w:rsidRDefault="007F2C35" w:rsidP="007F2C35">
      <w:pPr>
        <w:jc w:val="right"/>
        <w:rPr>
          <w:rFonts w:ascii="Arial" w:hAnsi="Arial" w:cs="Arial"/>
          <w:sz w:val="22"/>
          <w:szCs w:val="22"/>
        </w:rPr>
      </w:pPr>
    </w:p>
    <w:p w:rsidR="007F2C35" w:rsidRDefault="007F2C35" w:rsidP="007F2C35">
      <w:pPr>
        <w:jc w:val="right"/>
        <w:rPr>
          <w:rFonts w:ascii="Arial" w:hAnsi="Arial" w:cs="Arial"/>
          <w:sz w:val="22"/>
          <w:szCs w:val="22"/>
        </w:rPr>
      </w:pPr>
    </w:p>
    <w:p w:rsidR="007F2C35" w:rsidRDefault="007F2C35" w:rsidP="007F2C3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7F2C35" w:rsidRDefault="007F2C35" w:rsidP="007F2C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расчета арендной платы за пользование объектами, находящимися в муниципальной собственности Крапивинского муниципального района, городских и сельских поселений, входящих в состав Крапивинского муниципального района, на 2017 год</w:t>
      </w:r>
    </w:p>
    <w:p w:rsidR="007F2C35" w:rsidRDefault="007F2C35" w:rsidP="007F2C3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F2C35" w:rsidRDefault="007F2C35" w:rsidP="007F2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Настоящая Методика определяет порядок расчета арендной платы за пользование объектами, находящимися в муниципальной собственности Крапивинского муниципального района, городских и сельских поселений, входящих в состав Крапивинского муниципального района, по договорам аренды, заключенным без проведения торгов.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Арендная плата, подлежащая перечислению арендатором за пользование имуществом Крапивинского муниципального района, городских и сельских поселений, входящих в состав Крапивинского муниципального района, подлежит обязательному перечислению в бюджет Крапивинского муниципального района в соответствии с действующим законодательством.</w:t>
      </w:r>
    </w:p>
    <w:p w:rsidR="007F2C35" w:rsidRDefault="007F2C35" w:rsidP="007F2C3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Амортизационные отчисления, коммунальные платежи, налоги на имущество и на землю, налог на добавленную стоимость не включаются в сумму арендной платы, рассчитываемой в соответствии с настоящей Методикой.</w:t>
      </w:r>
    </w:p>
    <w:p w:rsidR="007F2C35" w:rsidRDefault="007F2C35" w:rsidP="007F2C3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7F2C35" w:rsidRDefault="007F2C35" w:rsidP="007F2C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Порядок расчета платы за аренду объектов недвижимости</w:t>
      </w:r>
    </w:p>
    <w:p w:rsidR="007F2C35" w:rsidRDefault="007F2C35" w:rsidP="007F2C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(зданий, строений, нежилых помещений)</w:t>
      </w:r>
    </w:p>
    <w:p w:rsidR="007F2C35" w:rsidRDefault="007F2C35" w:rsidP="007F2C35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Величина годовой арендной платы за пользование объектами недвижимого имущества определяется по следующей формуле:</w:t>
      </w:r>
    </w:p>
    <w:p w:rsidR="007F2C35" w:rsidRDefault="007F2C35" w:rsidP="007F2C35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>
        <w:rPr>
          <w:b/>
          <w:sz w:val="28"/>
          <w:szCs w:val="28"/>
          <w:vertAlign w:val="subscript"/>
        </w:rPr>
        <w:t xml:space="preserve">п </w:t>
      </w:r>
      <w:r>
        <w:rPr>
          <w:b/>
          <w:sz w:val="28"/>
          <w:szCs w:val="28"/>
        </w:rPr>
        <w:t xml:space="preserve">= </w:t>
      </w:r>
      <w:r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</w:rPr>
        <w:t xml:space="preserve"> ∙ (</w:t>
      </w:r>
      <w:proofErr w:type="spellStart"/>
      <w:proofErr w:type="gramStart"/>
      <w:r>
        <w:rPr>
          <w:b/>
          <w:sz w:val="28"/>
          <w:szCs w:val="28"/>
        </w:rPr>
        <w:t>С</w:t>
      </w:r>
      <w:r>
        <w:rPr>
          <w:b/>
          <w:sz w:val="28"/>
          <w:szCs w:val="28"/>
          <w:vertAlign w:val="subscript"/>
        </w:rPr>
        <w:t>б</w:t>
      </w:r>
      <w:proofErr w:type="spellEnd"/>
      <w:proofErr w:type="gramEnd"/>
      <w:r>
        <w:rPr>
          <w:b/>
          <w:sz w:val="28"/>
          <w:szCs w:val="28"/>
        </w:rPr>
        <w:t xml:space="preserve"> ∙ </w:t>
      </w:r>
      <w:proofErr w:type="spellStart"/>
      <w:r>
        <w:rPr>
          <w:b/>
          <w:sz w:val="28"/>
          <w:szCs w:val="28"/>
        </w:rPr>
        <w:t>К</w:t>
      </w:r>
      <w:r>
        <w:rPr>
          <w:b/>
          <w:sz w:val="28"/>
          <w:szCs w:val="28"/>
          <w:vertAlign w:val="subscript"/>
        </w:rPr>
        <w:t>из</w:t>
      </w:r>
      <w:proofErr w:type="spellEnd"/>
      <w:r>
        <w:rPr>
          <w:b/>
          <w:sz w:val="28"/>
          <w:szCs w:val="28"/>
        </w:rPr>
        <w:t xml:space="preserve"> ∙ К</w:t>
      </w:r>
      <w:r>
        <w:rPr>
          <w:b/>
          <w:sz w:val="28"/>
          <w:szCs w:val="28"/>
          <w:vertAlign w:val="subscript"/>
          <w:lang w:val="en-US"/>
        </w:rPr>
        <w:t>m</w:t>
      </w:r>
      <w:r>
        <w:rPr>
          <w:b/>
          <w:sz w:val="28"/>
          <w:szCs w:val="28"/>
        </w:rPr>
        <w:t xml:space="preserve"> ∙ </w:t>
      </w:r>
      <w:proofErr w:type="spellStart"/>
      <w:r>
        <w:rPr>
          <w:b/>
          <w:sz w:val="28"/>
          <w:szCs w:val="28"/>
        </w:rPr>
        <w:t>К</w:t>
      </w:r>
      <w:r>
        <w:rPr>
          <w:b/>
          <w:sz w:val="28"/>
          <w:szCs w:val="28"/>
          <w:vertAlign w:val="subscript"/>
        </w:rPr>
        <w:t>з</w:t>
      </w:r>
      <w:proofErr w:type="spellEnd"/>
      <w:r>
        <w:rPr>
          <w:b/>
          <w:sz w:val="28"/>
          <w:szCs w:val="28"/>
        </w:rPr>
        <w:t xml:space="preserve"> ∙ К</w:t>
      </w:r>
      <w:r>
        <w:rPr>
          <w:b/>
          <w:sz w:val="28"/>
          <w:szCs w:val="28"/>
          <w:vertAlign w:val="subscript"/>
          <w:lang w:val="en-US"/>
        </w:rPr>
        <w:t>m</w:t>
      </w:r>
      <w:r>
        <w:rPr>
          <w:b/>
          <w:sz w:val="28"/>
          <w:szCs w:val="28"/>
          <w:vertAlign w:val="subscript"/>
        </w:rPr>
        <w:t>д</w:t>
      </w:r>
      <w:r>
        <w:rPr>
          <w:b/>
          <w:sz w:val="28"/>
          <w:szCs w:val="28"/>
        </w:rPr>
        <w:t xml:space="preserve"> ∙ </w:t>
      </w:r>
      <w:proofErr w:type="spellStart"/>
      <w:r>
        <w:rPr>
          <w:b/>
          <w:sz w:val="28"/>
          <w:szCs w:val="28"/>
        </w:rPr>
        <w:t>К</w:t>
      </w:r>
      <w:r>
        <w:rPr>
          <w:b/>
          <w:sz w:val="28"/>
          <w:szCs w:val="28"/>
          <w:vertAlign w:val="subscript"/>
        </w:rPr>
        <w:t>нж</w:t>
      </w:r>
      <w:proofErr w:type="spellEnd"/>
      <w:r>
        <w:rPr>
          <w:b/>
          <w:sz w:val="28"/>
          <w:szCs w:val="28"/>
        </w:rPr>
        <w:t>) : 10, где:</w:t>
      </w:r>
    </w:p>
    <w:p w:rsidR="007F2C35" w:rsidRDefault="007F2C35" w:rsidP="007F2C35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b/>
          <w:sz w:val="28"/>
          <w:szCs w:val="28"/>
          <w:lang w:val="en-US"/>
        </w:rPr>
        <w:t>S</w:t>
      </w:r>
      <w:r w:rsidRPr="007F2C3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общая</w:t>
      </w:r>
      <w:proofErr w:type="gramEnd"/>
      <w:r>
        <w:rPr>
          <w:sz w:val="28"/>
          <w:szCs w:val="28"/>
        </w:rPr>
        <w:t xml:space="preserve"> площадь объекта недвижимости, передаваемого в аренду (кв. метров)</w:t>
      </w:r>
    </w:p>
    <w:p w:rsidR="007F2C35" w:rsidRDefault="007F2C35" w:rsidP="007F2C35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spellStart"/>
      <w:proofErr w:type="gramStart"/>
      <w:r>
        <w:rPr>
          <w:b/>
          <w:sz w:val="28"/>
          <w:szCs w:val="28"/>
        </w:rPr>
        <w:t>С</w:t>
      </w:r>
      <w:r>
        <w:rPr>
          <w:b/>
          <w:sz w:val="28"/>
          <w:szCs w:val="28"/>
          <w:vertAlign w:val="subscript"/>
        </w:rPr>
        <w:t>б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базовая величина стоимости строительства 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в Кемеровской области – 24851 руб.</w:t>
      </w:r>
    </w:p>
    <w:p w:rsidR="007F2C35" w:rsidRDefault="007F2C35" w:rsidP="007F2C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Установлена</w:t>
      </w:r>
      <w:proofErr w:type="gramEnd"/>
      <w:r>
        <w:rPr>
          <w:sz w:val="28"/>
          <w:szCs w:val="28"/>
        </w:rPr>
        <w:t xml:space="preserve"> в соответствии с официальными данными государственного учреждения «Региональный центр по ценообразованию в строительстве Кемеровской области» от 24.12.2008 № 2738-Ц.</w:t>
      </w:r>
    </w:p>
    <w:p w:rsidR="007F2C35" w:rsidRDefault="007F2C35" w:rsidP="007F2C35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spellStart"/>
      <w:r>
        <w:rPr>
          <w:b/>
          <w:sz w:val="28"/>
          <w:szCs w:val="28"/>
        </w:rPr>
        <w:t>К</w:t>
      </w:r>
      <w:r>
        <w:rPr>
          <w:b/>
          <w:sz w:val="28"/>
          <w:szCs w:val="28"/>
          <w:vertAlign w:val="subscript"/>
        </w:rPr>
        <w:t>из</w:t>
      </w:r>
      <w:proofErr w:type="spellEnd"/>
      <w:r>
        <w:rPr>
          <w:sz w:val="28"/>
          <w:szCs w:val="28"/>
        </w:rPr>
        <w:t xml:space="preserve"> - коэффициент износа рассчитывается по формуле: </w:t>
      </w:r>
    </w:p>
    <w:p w:rsidR="007F2C35" w:rsidRDefault="007F2C35" w:rsidP="007F2C35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</w:t>
      </w:r>
      <w:r>
        <w:rPr>
          <w:b/>
          <w:sz w:val="28"/>
          <w:szCs w:val="28"/>
          <w:vertAlign w:val="subscript"/>
        </w:rPr>
        <w:t>из</w:t>
      </w:r>
      <w:proofErr w:type="spellEnd"/>
      <w:r>
        <w:rPr>
          <w:b/>
          <w:sz w:val="28"/>
          <w:szCs w:val="28"/>
        </w:rPr>
        <w:t xml:space="preserve"> = 1 - (К</w:t>
      </w:r>
      <w:proofErr w:type="gramStart"/>
      <w:r>
        <w:rPr>
          <w:b/>
          <w:sz w:val="28"/>
          <w:szCs w:val="28"/>
          <w:vertAlign w:val="subscript"/>
        </w:rPr>
        <w:t>1</w:t>
      </w:r>
      <w:proofErr w:type="gramEnd"/>
      <w:r>
        <w:rPr>
          <w:b/>
          <w:sz w:val="28"/>
          <w:szCs w:val="28"/>
        </w:rPr>
        <w:t xml:space="preserve"> ∙ К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), где:</w:t>
      </w:r>
    </w:p>
    <w:p w:rsidR="007F2C35" w:rsidRDefault="007F2C35" w:rsidP="007F2C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</w:t>
      </w:r>
      <w:proofErr w:type="gramStart"/>
      <w:r>
        <w:rPr>
          <w:b/>
          <w:sz w:val="28"/>
          <w:szCs w:val="28"/>
          <w:vertAlign w:val="subscript"/>
        </w:rPr>
        <w:t>1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количество полных лет эксплуатации объекта недвижимости по состоянию на 1 января года, в котором объект передается в аренду.</w:t>
      </w:r>
    </w:p>
    <w:p w:rsidR="007F2C35" w:rsidRDefault="007F2C35" w:rsidP="007F2C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Значение коэффициента </w:t>
      </w:r>
      <w:r>
        <w:rPr>
          <w:b/>
          <w:sz w:val="28"/>
          <w:szCs w:val="28"/>
        </w:rPr>
        <w:t>К</w:t>
      </w:r>
      <w:proofErr w:type="gramStart"/>
      <w:r>
        <w:rPr>
          <w:b/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устанавливается в зависимости от вида строительных материалов основных конструкционных элементов объекта недвижимости и дифференцируется по следующим категориям:</w:t>
      </w:r>
    </w:p>
    <w:p w:rsidR="007F2C35" w:rsidRDefault="007F2C35" w:rsidP="007F2C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7789"/>
        <w:gridCol w:w="1080"/>
      </w:tblGrid>
      <w:tr w:rsidR="007F2C35" w:rsidTr="007F2C35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объекта недвижимости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  <w:vertAlign w:val="subscript"/>
              </w:rPr>
              <w:t>2</w:t>
            </w:r>
            <w:proofErr w:type="gramEnd"/>
          </w:p>
        </w:tc>
      </w:tr>
      <w:tr w:rsidR="007F2C35" w:rsidTr="007F2C35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Здания передвижные цельнометаллические, деревометаллические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7F2C35" w:rsidTr="007F2C35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Здания деревянные, каркасные и щитовые, контейнерные, деревометаллические, каркасно-обшивные и другие аналогичные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7F2C35" w:rsidTr="007F2C35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Здания многоэтажные типа этажерок специального назначения (обогатительных фабрик, дробильных, размольных химических цехов и других аналогичных производств), здания одноэтажные бескаркасные со стенами каменной кладки, железобетонными, кирпичными, деревянными и другими перекрытиями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</w:tr>
      <w:tr w:rsidR="007F2C35" w:rsidTr="007F2C35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Здания двухэтажные всех назначений, кроме деревянных всех видов; здания одноэтажные с железобетонными и металлическими каркасами, со стенами из каменных материалов, крупных блоков и панелей, с железобетонными, металлическими и другими долговечными покрытиями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0,012</w:t>
            </w:r>
          </w:p>
        </w:tc>
      </w:tr>
      <w:tr w:rsidR="007F2C35" w:rsidTr="007F2C35">
        <w:trPr>
          <w:cantSplit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Здания, кроме вошедших в другие группы (с железобетонными и металлическими каркасами, со стенами из каменных материалов, крупных блоков и панелей, железобетонными, металлическими и другими долговечными покрытиями)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</w:tr>
    </w:tbl>
    <w:p w:rsidR="007F2C35" w:rsidRDefault="007F2C35" w:rsidP="007F2C35">
      <w:pPr>
        <w:widowControl w:val="0"/>
        <w:autoSpaceDE w:val="0"/>
        <w:autoSpaceDN w:val="0"/>
        <w:adjustRightInd w:val="0"/>
        <w:spacing w:before="12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случае если </w:t>
      </w:r>
      <w:proofErr w:type="spellStart"/>
      <w:r>
        <w:rPr>
          <w:b/>
          <w:sz w:val="28"/>
          <w:szCs w:val="28"/>
        </w:rPr>
        <w:t>К</w:t>
      </w:r>
      <w:r>
        <w:rPr>
          <w:b/>
          <w:sz w:val="28"/>
          <w:szCs w:val="28"/>
          <w:vertAlign w:val="subscript"/>
        </w:rPr>
        <w:t>из</w:t>
      </w:r>
      <w:proofErr w:type="spellEnd"/>
      <w:r>
        <w:rPr>
          <w:sz w:val="28"/>
          <w:szCs w:val="28"/>
        </w:rPr>
        <w:t xml:space="preserve"> составляет 0,2 и менее, коэффициент износа объекта недвижимости устанавливается в размере 0,2.</w:t>
      </w:r>
    </w:p>
    <w:p w:rsidR="007F2C35" w:rsidRDefault="007F2C35" w:rsidP="007F2C35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b/>
          <w:sz w:val="28"/>
          <w:szCs w:val="28"/>
        </w:rPr>
        <w:t>К</w:t>
      </w:r>
      <w:proofErr w:type="gramStart"/>
      <w:r>
        <w:rPr>
          <w:b/>
          <w:sz w:val="28"/>
          <w:szCs w:val="28"/>
          <w:vertAlign w:val="subscript"/>
          <w:lang w:val="en-US"/>
        </w:rPr>
        <w:t>m</w:t>
      </w:r>
      <w:proofErr w:type="gramEnd"/>
      <w:r>
        <w:rPr>
          <w:sz w:val="28"/>
          <w:szCs w:val="28"/>
        </w:rPr>
        <w:t xml:space="preserve"> - коэффициент типа помещения</w:t>
      </w:r>
    </w:p>
    <w:p w:rsidR="007F2C35" w:rsidRDefault="007F2C35" w:rsidP="007F2C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Значение коэффициента типа помещения устанавливается в зависимости от указанного в технической документации назначения объекта недвижимости и дифференцируется по следующим категориям:</w:t>
      </w:r>
    </w:p>
    <w:p w:rsidR="007F2C35" w:rsidRDefault="007F2C35" w:rsidP="007F2C3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  <w:gridCol w:w="1028"/>
      </w:tblGrid>
      <w:tr w:rsidR="007F2C35" w:rsidTr="007F2C35">
        <w:trPr>
          <w:trHeight w:val="339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Магазины, торговый центр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C35" w:rsidRDefault="007F2C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7F2C35" w:rsidTr="007F2C35">
        <w:trPr>
          <w:trHeight w:val="350"/>
        </w:trPr>
        <w:tc>
          <w:tcPr>
            <w:tcW w:w="8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Административное</w:t>
            </w:r>
            <w:proofErr w:type="gramEnd"/>
            <w:r>
              <w:rPr>
                <w:sz w:val="28"/>
                <w:szCs w:val="28"/>
              </w:rPr>
              <w:t xml:space="preserve">, наземная встроенно-пристроенная часть в жилых домах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7F2C35" w:rsidTr="007F2C35">
        <w:trPr>
          <w:trHeight w:val="291"/>
        </w:trPr>
        <w:tc>
          <w:tcPr>
            <w:tcW w:w="8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Производственное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7F2C35" w:rsidTr="007F2C35">
        <w:trPr>
          <w:trHeight w:val="301"/>
        </w:trPr>
        <w:tc>
          <w:tcPr>
            <w:tcW w:w="8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Складское</w:t>
            </w:r>
            <w:proofErr w:type="gramEnd"/>
            <w:r>
              <w:rPr>
                <w:sz w:val="28"/>
                <w:szCs w:val="28"/>
              </w:rPr>
              <w:t xml:space="preserve"> и прочие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</w:tr>
      <w:tr w:rsidR="007F2C35" w:rsidTr="007F2C35">
        <w:trPr>
          <w:trHeight w:val="301"/>
        </w:trPr>
        <w:tc>
          <w:tcPr>
            <w:tcW w:w="8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Гаражи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</w:tr>
      <w:tr w:rsidR="007F2C35" w:rsidTr="007F2C35">
        <w:trPr>
          <w:trHeight w:val="301"/>
        </w:trPr>
        <w:tc>
          <w:tcPr>
            <w:tcW w:w="8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Приспособленное</w:t>
            </w:r>
            <w:proofErr w:type="gramEnd"/>
            <w:r>
              <w:rPr>
                <w:sz w:val="28"/>
                <w:szCs w:val="28"/>
              </w:rPr>
              <w:t xml:space="preserve"> для торговли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</w:tr>
      <w:tr w:rsidR="007F2C35" w:rsidTr="007F2C35">
        <w:trPr>
          <w:trHeight w:val="301"/>
        </w:trPr>
        <w:tc>
          <w:tcPr>
            <w:tcW w:w="8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Места общего пользования (коридоры, </w:t>
            </w:r>
            <w:proofErr w:type="spellStart"/>
            <w:r>
              <w:rPr>
                <w:sz w:val="28"/>
                <w:szCs w:val="28"/>
              </w:rPr>
              <w:t>сан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злы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</w:tbl>
    <w:p w:rsidR="007F2C35" w:rsidRDefault="007F2C35" w:rsidP="007F2C3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F2C35" w:rsidRDefault="007F2C35" w:rsidP="007F2C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b/>
          <w:sz w:val="28"/>
          <w:szCs w:val="28"/>
        </w:rPr>
        <w:t>К</w:t>
      </w:r>
      <w:r>
        <w:rPr>
          <w:b/>
          <w:sz w:val="28"/>
          <w:szCs w:val="28"/>
          <w:vertAlign w:val="subscript"/>
        </w:rPr>
        <w:t>з</w:t>
      </w:r>
      <w:proofErr w:type="spellEnd"/>
      <w:proofErr w:type="gramEnd"/>
      <w:r>
        <w:rPr>
          <w:sz w:val="28"/>
          <w:szCs w:val="28"/>
        </w:rPr>
        <w:t xml:space="preserve"> - коэффициент территориальной зоны</w:t>
      </w:r>
    </w:p>
    <w:p w:rsidR="007F2C35" w:rsidRDefault="007F2C35" w:rsidP="007F2C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Значения коэффициента территориальной зоны учитывают влияние на величину арендной платы близости к основным транспортным магистралям, торговым и административным центрам, наличие транспортной и иной инфраструктуры и т.д. и дифференцируется по следующим категориям:</w:t>
      </w:r>
    </w:p>
    <w:p w:rsidR="007F2C35" w:rsidRDefault="007F2C35" w:rsidP="007F2C35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пгт. Крапивинский, пгт. Зеленогорский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1,0</w:t>
      </w:r>
    </w:p>
    <w:p w:rsidR="007F2C35" w:rsidRDefault="007F2C35" w:rsidP="007F2C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сельские территории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</w:t>
      </w:r>
    </w:p>
    <w:p w:rsidR="007F2C35" w:rsidRDefault="007F2C35" w:rsidP="007F2C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 чертой населенных пунктов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0,6</w:t>
      </w:r>
    </w:p>
    <w:p w:rsidR="007F2C35" w:rsidRDefault="007F2C35" w:rsidP="007F2C35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>
        <w:rPr>
          <w:b/>
          <w:sz w:val="28"/>
          <w:szCs w:val="28"/>
        </w:rPr>
        <w:t>К</w:t>
      </w:r>
      <w:proofErr w:type="gramStart"/>
      <w:r>
        <w:rPr>
          <w:b/>
          <w:sz w:val="28"/>
          <w:szCs w:val="28"/>
          <w:vertAlign w:val="subscript"/>
          <w:lang w:val="en-US"/>
        </w:rPr>
        <w:t>m</w:t>
      </w:r>
      <w:proofErr w:type="gramEnd"/>
      <w:r>
        <w:rPr>
          <w:b/>
          <w:sz w:val="28"/>
          <w:szCs w:val="28"/>
          <w:vertAlign w:val="subscript"/>
        </w:rPr>
        <w:t>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коэффициент типа деятельности </w:t>
      </w:r>
    </w:p>
    <w:p w:rsidR="007F2C35" w:rsidRDefault="007F2C35" w:rsidP="007F2C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Значение и категории дифференцирования коэффициента типа деятельности устанавливаются исходя из целей, в которых будет использоваться объект аренды:</w:t>
      </w:r>
    </w:p>
    <w:p w:rsidR="007F2C35" w:rsidRDefault="007F2C35" w:rsidP="007F2C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7309"/>
        <w:gridCol w:w="1061"/>
      </w:tblGrid>
      <w:tr w:rsidR="007F2C35" w:rsidTr="007F2C35">
        <w:trPr>
          <w:cantSplit/>
          <w:trHeight w:val="118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Нежилые помещения, используемые для организации ярмарок, предприятия и организации, использующие арендуемые помещения для розничной торговли промышленными товарами, предприятия, основным видом деятельности которых является оптовая и оптово-розничная торговля, торговля подакцизными товарами, коммерческо-посредническая и торгово-закупочная деятельность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4,014</w:t>
            </w:r>
          </w:p>
        </w:tc>
      </w:tr>
      <w:tr w:rsidR="007F2C35" w:rsidTr="007F2C35">
        <w:trPr>
          <w:cantSplit/>
          <w:trHeight w:val="50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1.6.2.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 и физические лица, занимающиеся бытовым обслуживанием населения; коммерческие банки и его филиалы; дополнительные офисы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2,008</w:t>
            </w:r>
          </w:p>
        </w:tc>
      </w:tr>
      <w:tr w:rsidR="007F2C35" w:rsidTr="007F2C35">
        <w:trPr>
          <w:cantSplit/>
          <w:trHeight w:val="33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1.6.3.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Административное пользование помещением (офис), кроме выше и ниже </w:t>
            </w:r>
            <w:proofErr w:type="gramStart"/>
            <w:r>
              <w:rPr>
                <w:sz w:val="28"/>
                <w:szCs w:val="28"/>
              </w:rPr>
              <w:t>перечисленных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1,707</w:t>
            </w:r>
          </w:p>
        </w:tc>
      </w:tr>
      <w:tr w:rsidR="007F2C35" w:rsidTr="007F2C35">
        <w:trPr>
          <w:cantSplit/>
          <w:trHeight w:val="51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1.6.4.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 потребительской кооперации, телекомпании, организация складского хозяйства (хранение, складирование и т.д.)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7F2C35" w:rsidTr="007F2C35">
        <w:trPr>
          <w:cantSplit/>
          <w:trHeight w:val="135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1.6.5.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Негосударственные предприятия и организации, занимающиеся видами деятельности (кроме вышеперечисленных), оптово-розничная торговля медикаментами, а также со смешанными видами деятельности (занимающиеся и коммерцией, и производством при условии, что объем производственной деятельности не может быть менее 40 процентов от общего объема деятельности предприятий); рестораны, кафе, бары, предприятия быстрого питания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1,004</w:t>
            </w:r>
          </w:p>
        </w:tc>
      </w:tr>
      <w:tr w:rsidR="007F2C35" w:rsidTr="007F2C35">
        <w:trPr>
          <w:cantSplit/>
          <w:trHeight w:val="84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1.6.6.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Негосударственные учреждения культуры, средства массовой информации, государственные и муниципальные предприятия, производство которых составляет более 75 процентов от общего объема реализации, предприятия общественного питания, </w:t>
            </w:r>
            <w:proofErr w:type="gramStart"/>
            <w:r>
              <w:rPr>
                <w:sz w:val="28"/>
                <w:szCs w:val="28"/>
              </w:rPr>
              <w:t>кроме</w:t>
            </w:r>
            <w:proofErr w:type="gramEnd"/>
            <w:r>
              <w:rPr>
                <w:sz w:val="28"/>
                <w:szCs w:val="28"/>
              </w:rPr>
              <w:t xml:space="preserve"> вышеперечисленных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0,399</w:t>
            </w:r>
          </w:p>
        </w:tc>
      </w:tr>
      <w:tr w:rsidR="007F2C35" w:rsidTr="007F2C35">
        <w:trPr>
          <w:cantSplit/>
          <w:trHeight w:val="84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1.6.7.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Специализированные магазины (в том числе обслуживающие социально незащищенные группы населения), где более 75 процентов площади занято под реализацию основного товара (хлебные, книжные, комиссионные), организации, оказывающие платные медицинские услуги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0,593</w:t>
            </w:r>
          </w:p>
        </w:tc>
      </w:tr>
      <w:tr w:rsidR="007F2C35" w:rsidTr="007F2C35">
        <w:trPr>
          <w:cantSplit/>
          <w:trHeight w:val="33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1.6.8.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 жилищно-коммунального хозяйства; муниципальные предприятия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0,194</w:t>
            </w:r>
          </w:p>
        </w:tc>
      </w:tr>
      <w:tr w:rsidR="007F2C35" w:rsidTr="007F2C35">
        <w:trPr>
          <w:cantSplit/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1.6.9.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 и организации городского (областного) хозяйства, почтовые отделения связи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0,399</w:t>
            </w:r>
          </w:p>
        </w:tc>
      </w:tr>
      <w:tr w:rsidR="007F2C35" w:rsidTr="007F2C35">
        <w:trPr>
          <w:cantSplit/>
          <w:trHeight w:val="16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1.6.10.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Автостанции, автовокзалы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0,915</w:t>
            </w:r>
          </w:p>
        </w:tc>
      </w:tr>
      <w:tr w:rsidR="007F2C35" w:rsidTr="007F2C35">
        <w:trPr>
          <w:cantSplit/>
          <w:trHeight w:val="16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1.6.11.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Посредническая деятельность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2,097</w:t>
            </w:r>
          </w:p>
        </w:tc>
      </w:tr>
      <w:tr w:rsidR="007F2C35" w:rsidTr="007F2C35">
        <w:trPr>
          <w:cantSplit/>
          <w:trHeight w:val="16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1.6.12.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 связи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2,008</w:t>
            </w:r>
          </w:p>
        </w:tc>
      </w:tr>
      <w:tr w:rsidR="007F2C35" w:rsidTr="007F2C35">
        <w:trPr>
          <w:cantSplit/>
          <w:trHeight w:val="50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1.6.13.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Предприятия, занимающиеся передачей, распределением электрической и тепловой энергии, монтажом, наладкой, ремонтом электрических и тепловых сетей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2,378</w:t>
            </w:r>
          </w:p>
        </w:tc>
      </w:tr>
      <w:tr w:rsidR="007F2C35" w:rsidTr="007F2C35">
        <w:trPr>
          <w:cantSplit/>
          <w:trHeight w:val="17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1.6.14.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иных организаций и физических лиц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0,368</w:t>
            </w:r>
          </w:p>
        </w:tc>
      </w:tr>
    </w:tbl>
    <w:p w:rsidR="007F2C35" w:rsidRDefault="007F2C35" w:rsidP="007F2C35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объект аренды используется для нескольких видов деятельности, для расчета применяется наибольший коэффициент типа деятельности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осуществляемых арендатором в арендуемом помещении.</w:t>
      </w:r>
    </w:p>
    <w:p w:rsidR="007F2C35" w:rsidRDefault="007F2C35" w:rsidP="007F2C35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proofErr w:type="spellStart"/>
      <w:r>
        <w:rPr>
          <w:b/>
          <w:sz w:val="28"/>
          <w:szCs w:val="28"/>
        </w:rPr>
        <w:t>К</w:t>
      </w:r>
      <w:r>
        <w:rPr>
          <w:b/>
          <w:sz w:val="28"/>
          <w:szCs w:val="28"/>
          <w:vertAlign w:val="subscript"/>
        </w:rPr>
        <w:t>нж</w:t>
      </w:r>
      <w:proofErr w:type="spellEnd"/>
      <w:r>
        <w:rPr>
          <w:sz w:val="28"/>
          <w:szCs w:val="28"/>
        </w:rPr>
        <w:t xml:space="preserve"> - коэффициент качества нежилого помещения рассчитывается по формуле: </w:t>
      </w:r>
    </w:p>
    <w:p w:rsidR="007F2C35" w:rsidRDefault="007F2C35" w:rsidP="007F2C35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</w:t>
      </w:r>
      <w:r>
        <w:rPr>
          <w:b/>
          <w:sz w:val="28"/>
          <w:szCs w:val="28"/>
          <w:vertAlign w:val="subscript"/>
        </w:rPr>
        <w:t>нж</w:t>
      </w:r>
      <w:proofErr w:type="spellEnd"/>
      <w:r>
        <w:rPr>
          <w:b/>
          <w:sz w:val="28"/>
          <w:szCs w:val="28"/>
        </w:rPr>
        <w:t xml:space="preserve"> = (К</w:t>
      </w:r>
      <w:r>
        <w:rPr>
          <w:b/>
          <w:sz w:val="28"/>
          <w:szCs w:val="28"/>
          <w:vertAlign w:val="subscript"/>
        </w:rPr>
        <w:t xml:space="preserve">1 </w:t>
      </w:r>
      <w:r>
        <w:rPr>
          <w:b/>
          <w:sz w:val="28"/>
          <w:szCs w:val="28"/>
        </w:rPr>
        <w:t>+ К</w:t>
      </w:r>
      <w:r>
        <w:rPr>
          <w:b/>
          <w:sz w:val="28"/>
          <w:szCs w:val="28"/>
          <w:vertAlign w:val="subscript"/>
        </w:rPr>
        <w:t xml:space="preserve">2 </w:t>
      </w:r>
      <w:r>
        <w:rPr>
          <w:b/>
          <w:sz w:val="28"/>
          <w:szCs w:val="28"/>
        </w:rPr>
        <w:t xml:space="preserve">+ </w:t>
      </w:r>
      <w:proofErr w:type="gramStart"/>
      <w:r>
        <w:rPr>
          <w:b/>
          <w:sz w:val="28"/>
          <w:szCs w:val="28"/>
        </w:rPr>
        <w:t>К</w:t>
      </w:r>
      <w:r>
        <w:rPr>
          <w:b/>
          <w:sz w:val="28"/>
          <w:szCs w:val="28"/>
          <w:vertAlign w:val="subscript"/>
        </w:rPr>
        <w:t>З</w:t>
      </w:r>
      <w:proofErr w:type="gramEnd"/>
      <w:r>
        <w:rPr>
          <w:b/>
          <w:sz w:val="28"/>
          <w:szCs w:val="28"/>
          <w:vertAlign w:val="subscript"/>
        </w:rPr>
        <w:t xml:space="preserve"> </w:t>
      </w:r>
      <w:r>
        <w:rPr>
          <w:b/>
          <w:sz w:val="28"/>
          <w:szCs w:val="28"/>
        </w:rPr>
        <w:t>+ К</w:t>
      </w:r>
      <w:r>
        <w:rPr>
          <w:b/>
          <w:sz w:val="28"/>
          <w:szCs w:val="28"/>
          <w:vertAlign w:val="subscript"/>
        </w:rPr>
        <w:t>4</w:t>
      </w:r>
      <w:r>
        <w:rPr>
          <w:b/>
          <w:sz w:val="28"/>
          <w:szCs w:val="28"/>
        </w:rPr>
        <w:t>), где:</w:t>
      </w:r>
    </w:p>
    <w:p w:rsidR="007F2C35" w:rsidRDefault="007F2C35" w:rsidP="007F2C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1.7.1. </w:t>
      </w:r>
      <w:r>
        <w:rPr>
          <w:b/>
          <w:sz w:val="28"/>
          <w:szCs w:val="28"/>
        </w:rPr>
        <w:t>К</w:t>
      </w:r>
      <w:proofErr w:type="gramStart"/>
      <w:r>
        <w:rPr>
          <w:b/>
          <w:sz w:val="28"/>
          <w:szCs w:val="28"/>
          <w:vertAlign w:val="subscript"/>
        </w:rPr>
        <w:t>1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коэффициент расположения помещения устанавливается по следующим категориям:</w:t>
      </w:r>
    </w:p>
    <w:p w:rsidR="007F2C35" w:rsidRDefault="007F2C35" w:rsidP="007F2C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38"/>
        <w:gridCol w:w="837"/>
      </w:tblGrid>
      <w:tr w:rsidR="007F2C35" w:rsidTr="007F2C35">
        <w:trPr>
          <w:trHeight w:val="382"/>
        </w:trPr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Помещения на 1-ом и 2-ом этаже отдельно стоящего здания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7F2C35" w:rsidTr="007F2C35">
        <w:trPr>
          <w:trHeight w:val="304"/>
        </w:trPr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Помещения на 1-ом и 2-ом этаже жилого дома и выше 2-го этажа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7F2C35" w:rsidTr="007F2C35">
        <w:trPr>
          <w:trHeight w:val="275"/>
        </w:trPr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подъезде жилого дома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7F2C35" w:rsidTr="007F2C35">
        <w:trPr>
          <w:trHeight w:val="343"/>
        </w:trPr>
        <w:tc>
          <w:tcPr>
            <w:tcW w:w="8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Полуподвал (цоколь), чердак (мансарда)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</w:tbl>
    <w:p w:rsidR="007F2C35" w:rsidRDefault="007F2C35" w:rsidP="007F2C35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1.7.2. </w:t>
      </w:r>
      <w:r>
        <w:rPr>
          <w:b/>
          <w:sz w:val="28"/>
          <w:szCs w:val="28"/>
        </w:rPr>
        <w:t>К</w:t>
      </w:r>
      <w:proofErr w:type="gramStart"/>
      <w:r>
        <w:rPr>
          <w:b/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– степень технического обустройства устанавливается по следующим категориям:</w:t>
      </w:r>
    </w:p>
    <w:p w:rsidR="007F2C35" w:rsidRDefault="007F2C35" w:rsidP="007F2C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6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42"/>
        <w:gridCol w:w="818"/>
      </w:tblGrid>
      <w:tr w:rsidR="007F2C35" w:rsidTr="007F2C35">
        <w:trPr>
          <w:trHeight w:val="435"/>
        </w:trPr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водопровода, горячей и холодной воды, канализации, центрального отопления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7F2C35" w:rsidTr="007F2C35">
        <w:trPr>
          <w:trHeight w:val="278"/>
        </w:trPr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одного показателя К-2 снижать на коэффициент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</w:tbl>
    <w:p w:rsidR="007F2C35" w:rsidRDefault="007F2C35" w:rsidP="007F2C35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 </w:t>
      </w:r>
      <w:r>
        <w:rPr>
          <w:b/>
          <w:sz w:val="28"/>
          <w:szCs w:val="28"/>
        </w:rPr>
        <w:t>К</w:t>
      </w:r>
      <w:r>
        <w:rPr>
          <w:b/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- высота потолков в помещении (средняя в здании) устанавливается по следующим категориям:</w:t>
      </w:r>
    </w:p>
    <w:p w:rsidR="007F2C35" w:rsidRDefault="007F2C35" w:rsidP="007F2C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2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96"/>
        <w:gridCol w:w="824"/>
      </w:tblGrid>
      <w:tr w:rsidR="007F2C35" w:rsidTr="007F2C35">
        <w:trPr>
          <w:trHeight w:val="265"/>
        </w:trPr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8"/>
                  <w:szCs w:val="28"/>
                </w:rPr>
                <w:t>3 м</w:t>
              </w:r>
            </w:smartTag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7F2C35" w:rsidTr="007F2C35">
        <w:trPr>
          <w:trHeight w:val="284"/>
        </w:trPr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2,6 до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8"/>
                  <w:szCs w:val="28"/>
                </w:rPr>
                <w:t>3 м</w:t>
              </w:r>
            </w:smartTag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</w:tr>
      <w:tr w:rsidR="007F2C35" w:rsidTr="007F2C35">
        <w:trPr>
          <w:trHeight w:val="303"/>
        </w:trPr>
        <w:tc>
          <w:tcPr>
            <w:tcW w:w="8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менее </w:t>
            </w:r>
            <w:smartTag w:uri="urn:schemas-microsoft-com:office:smarttags" w:element="metricconverter">
              <w:smartTagPr>
                <w:attr w:name="ProductID" w:val="2,6 м"/>
              </w:smartTagPr>
              <w:r>
                <w:rPr>
                  <w:sz w:val="28"/>
                  <w:szCs w:val="28"/>
                </w:rPr>
                <w:t>2,6 м</w:t>
              </w:r>
            </w:smartTag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</w:tr>
    </w:tbl>
    <w:p w:rsidR="007F2C35" w:rsidRDefault="007F2C35" w:rsidP="007F2C3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1.7.4. </w:t>
      </w:r>
      <w:r>
        <w:rPr>
          <w:b/>
          <w:sz w:val="28"/>
          <w:szCs w:val="28"/>
        </w:rPr>
        <w:t>К</w:t>
      </w:r>
      <w:proofErr w:type="gramStart"/>
      <w:r>
        <w:rPr>
          <w:b/>
          <w:sz w:val="28"/>
          <w:szCs w:val="28"/>
          <w:vertAlign w:val="subscript"/>
        </w:rPr>
        <w:t>4</w:t>
      </w:r>
      <w:proofErr w:type="gramEnd"/>
      <w:r>
        <w:rPr>
          <w:sz w:val="28"/>
          <w:szCs w:val="28"/>
        </w:rPr>
        <w:t xml:space="preserve"> – техническое состояние устанавливается по следующим категориям:</w:t>
      </w:r>
    </w:p>
    <w:p w:rsidR="007F2C35" w:rsidRDefault="007F2C35" w:rsidP="007F2C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    - отличное</w:t>
      </w:r>
    </w:p>
    <w:p w:rsidR="007F2C35" w:rsidRDefault="007F2C35" w:rsidP="007F2C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0,7 - нормальное</w:t>
      </w:r>
    </w:p>
    <w:p w:rsidR="007F2C35" w:rsidRDefault="007F2C35" w:rsidP="007F2C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0,5 - удовлетворительное</w:t>
      </w:r>
    </w:p>
    <w:p w:rsidR="007F2C35" w:rsidRDefault="007F2C35" w:rsidP="007F2C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0,3 - неудовлетворительное</w:t>
      </w:r>
    </w:p>
    <w:p w:rsidR="007F2C35" w:rsidRDefault="007F2C35" w:rsidP="007F2C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0,1 - </w:t>
      </w:r>
      <w:proofErr w:type="gramStart"/>
      <w:r>
        <w:rPr>
          <w:sz w:val="28"/>
          <w:szCs w:val="28"/>
        </w:rPr>
        <w:t>непригодное</w:t>
      </w:r>
      <w:proofErr w:type="gramEnd"/>
      <w:r>
        <w:rPr>
          <w:sz w:val="28"/>
          <w:szCs w:val="28"/>
        </w:rPr>
        <w:t xml:space="preserve"> для использования</w:t>
      </w:r>
    </w:p>
    <w:p w:rsidR="007F2C35" w:rsidRDefault="007F2C35" w:rsidP="007F2C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«Отличное»</w:t>
      </w:r>
      <w:r>
        <w:rPr>
          <w:sz w:val="28"/>
          <w:szCs w:val="28"/>
        </w:rPr>
        <w:t xml:space="preserve"> - помещение пригодно к использованию по функциональному назначению, не имеет дефектов, не более одного года после ремонта по отечественной технологии с использованием отечественных и импортных материалов;</w:t>
      </w:r>
    </w:p>
    <w:p w:rsidR="007F2C35" w:rsidRDefault="007F2C35" w:rsidP="007F2C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«Нормальное»</w:t>
      </w:r>
      <w:r>
        <w:rPr>
          <w:sz w:val="28"/>
          <w:szCs w:val="28"/>
        </w:rPr>
        <w:t xml:space="preserve"> - помещение пригодно к использованию по функциональному назначению без проведения ремонта, имеет незначительные дефекты (волосные трещины и сколы штукатурки, единичные повреждения окрасочного слоя, царапины, отдельные мелкие повреждения покрытий стен и полов);</w:t>
      </w:r>
    </w:p>
    <w:p w:rsidR="007F2C35" w:rsidRDefault="007F2C35" w:rsidP="007F2C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«Удовлетворительное»</w:t>
      </w:r>
      <w:r>
        <w:rPr>
          <w:sz w:val="28"/>
          <w:szCs w:val="28"/>
        </w:rPr>
        <w:t xml:space="preserve"> - помещение, пригодное к использованию по функциональному назначению, имеет дефекты, устранимые с помощью косметического ремонта (мелкие трещины в конструкциях, местные нарушения штукатурного слоя цоколя и стен; трещины в местах сопряжения перегородок с плитами перекрытия и заполнениями дверных проемов; отслоение штукатурки; трещины в швах между плитами перекрытий; следы протечек и ржавые пятна на площади до 20 процентов поверхности потолка и стен; окрасочный слой растрескался, потемнел и загрязнился, имеет отслоения и вздутия трещины, загрязнения и обрывы покрытий стен в углах, местах установки электрических приборов и у дверных проемов; значительные повреждения покрытий полов);</w:t>
      </w:r>
    </w:p>
    <w:p w:rsidR="007F2C35" w:rsidRDefault="007F2C35" w:rsidP="007F2C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«Неудовлетворительное»</w:t>
      </w:r>
      <w:r>
        <w:rPr>
          <w:sz w:val="28"/>
          <w:szCs w:val="28"/>
        </w:rPr>
        <w:t xml:space="preserve"> - помещение в текущем состоянии не пригодно к использованию по функциональному назначению, имеет дефекты, устранимые только с помощью значительного ремонта (не включающего восстановление элементов несущих конструкций); отдельные трещины в цоколе и капитальных стенах; поперечные трещины в плитах перекрытий; отпадение штукатурки; увлажнение поверхности стен, следы постоянных протечек на площади более 20 процентов потолка и стен, промерзание и продувание через стыки панелей; материал пола истерт, пробит, порван, основание пола просело; требуется ремонт заполнений оконных и дверных проемов с их частичной заменой; требуется восстановление отделки;</w:t>
      </w:r>
    </w:p>
    <w:p w:rsidR="007F2C35" w:rsidRDefault="007F2C35" w:rsidP="007F2C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«Непригодное для использования»</w:t>
      </w:r>
      <w:r>
        <w:rPr>
          <w:sz w:val="28"/>
          <w:szCs w:val="28"/>
        </w:rPr>
        <w:t xml:space="preserve"> - помещение, не пригодное к использованию по функциональному назначению, необходимо принятие неотложных мер для его капитального ремонта; нарушена гидроизоляция; постоянные протечки через межэтажные перекрытия; требуется замена дверных (оконных) проемов и полов, а также замена инженерных сетей. Требуется полное восстановление отделки и ремонт элементов в несущих конструкциях.</w:t>
      </w:r>
    </w:p>
    <w:p w:rsidR="007F2C35" w:rsidRDefault="007F2C35" w:rsidP="007F2C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2.Порядок расчета платы за аренду  сооружений и движимого имущества (имущественного комплекса (предприятия), машин, оборудования, и т.п.)</w:t>
      </w:r>
    </w:p>
    <w:p w:rsidR="007F2C35" w:rsidRDefault="007F2C35" w:rsidP="007F2C3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F2C35" w:rsidRDefault="007F2C35" w:rsidP="007F2C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При сдаче в аренду сооружений и движимого имущества, арендная плата рассчитывается по формуле </w:t>
      </w:r>
    </w:p>
    <w:p w:rsidR="007F2C35" w:rsidRDefault="007F2C35" w:rsidP="007F2C35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= К</w:t>
      </w:r>
      <w:r>
        <w:rPr>
          <w:b/>
          <w:sz w:val="28"/>
          <w:szCs w:val="28"/>
          <w:vertAlign w:val="subscript"/>
        </w:rPr>
        <w:t>б</w:t>
      </w:r>
      <w:r>
        <w:rPr>
          <w:b/>
          <w:sz w:val="28"/>
          <w:szCs w:val="28"/>
        </w:rPr>
        <w:t xml:space="preserve"> ∙ </w:t>
      </w:r>
      <w:proofErr w:type="spellStart"/>
      <w:proofErr w:type="gramStart"/>
      <w:r>
        <w:rPr>
          <w:b/>
          <w:sz w:val="28"/>
          <w:szCs w:val="28"/>
        </w:rPr>
        <w:t>К</w:t>
      </w:r>
      <w:r>
        <w:rPr>
          <w:b/>
          <w:sz w:val="28"/>
          <w:szCs w:val="28"/>
          <w:vertAlign w:val="subscript"/>
        </w:rPr>
        <w:t>з</w:t>
      </w:r>
      <w:proofErr w:type="spellEnd"/>
      <w:proofErr w:type="gramEnd"/>
      <w:r>
        <w:rPr>
          <w:b/>
          <w:sz w:val="28"/>
          <w:szCs w:val="28"/>
        </w:rPr>
        <w:t xml:space="preserve"> ∙ К</w:t>
      </w:r>
      <w:r>
        <w:rPr>
          <w:b/>
          <w:sz w:val="28"/>
          <w:szCs w:val="28"/>
          <w:vertAlign w:val="subscript"/>
        </w:rPr>
        <w:t>д</w:t>
      </w:r>
      <w:r>
        <w:rPr>
          <w:b/>
          <w:sz w:val="28"/>
          <w:szCs w:val="28"/>
        </w:rPr>
        <w:t xml:space="preserve"> ∙ </w:t>
      </w:r>
      <w:proofErr w:type="spellStart"/>
      <w:r>
        <w:rPr>
          <w:b/>
          <w:sz w:val="28"/>
          <w:szCs w:val="28"/>
        </w:rPr>
        <w:t>К</w:t>
      </w:r>
      <w:r>
        <w:rPr>
          <w:b/>
          <w:sz w:val="28"/>
          <w:szCs w:val="28"/>
          <w:vertAlign w:val="subscript"/>
        </w:rPr>
        <w:t>тс</w:t>
      </w:r>
      <w:proofErr w:type="spellEnd"/>
      <w:r>
        <w:rPr>
          <w:b/>
          <w:sz w:val="28"/>
          <w:szCs w:val="28"/>
        </w:rPr>
        <w:t>, где:</w:t>
      </w:r>
    </w:p>
    <w:p w:rsidR="007F2C35" w:rsidRDefault="007F2C35" w:rsidP="007F2C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>
        <w:rPr>
          <w:b/>
          <w:sz w:val="28"/>
          <w:szCs w:val="28"/>
        </w:rPr>
        <w:t>К</w:t>
      </w:r>
      <w:r>
        <w:rPr>
          <w:b/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– первоначальная (восстановительная) стоимость объекта аренды;</w:t>
      </w:r>
    </w:p>
    <w:p w:rsidR="007F2C35" w:rsidRDefault="007F2C35" w:rsidP="007F2C35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proofErr w:type="spellStart"/>
      <w:proofErr w:type="gramStart"/>
      <w:r>
        <w:rPr>
          <w:b/>
          <w:sz w:val="28"/>
          <w:szCs w:val="28"/>
        </w:rPr>
        <w:t>К</w:t>
      </w:r>
      <w:r>
        <w:rPr>
          <w:b/>
          <w:sz w:val="28"/>
          <w:szCs w:val="28"/>
          <w:vertAlign w:val="subscript"/>
        </w:rPr>
        <w:t>з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коэффициент территориальной зоны рассчитывается в соответствии с п. 1.5 настоящей Методики;</w:t>
      </w:r>
    </w:p>
    <w:p w:rsidR="007F2C35" w:rsidRDefault="007F2C35" w:rsidP="007F2C35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>
        <w:rPr>
          <w:b/>
          <w:sz w:val="28"/>
          <w:szCs w:val="28"/>
        </w:rPr>
        <w:t>К</w:t>
      </w:r>
      <w:r>
        <w:rPr>
          <w:b/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 - коэффициент, учитывающий вид деятельности и финансовое состояние предприятия устанавливается по следующим категориям:</w:t>
      </w:r>
    </w:p>
    <w:p w:rsidR="007F2C35" w:rsidRDefault="007F2C35" w:rsidP="007F2C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00"/>
        <w:gridCol w:w="1250"/>
      </w:tblGrid>
      <w:tr w:rsidR="007F2C35" w:rsidTr="007F2C35">
        <w:trPr>
          <w:trHeight w:val="795"/>
        </w:trPr>
        <w:tc>
          <w:tcPr>
            <w:tcW w:w="8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предприятий, обслуживающих социально значимые объекты (школы, дошкольные и лечебные учреждения и т.п.), а также объекты жилищно-коммунального хозяйства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0,011</w:t>
            </w:r>
          </w:p>
        </w:tc>
      </w:tr>
      <w:tr w:rsidR="007F2C35" w:rsidTr="007F2C35">
        <w:trPr>
          <w:trHeight w:val="957"/>
        </w:trPr>
        <w:tc>
          <w:tcPr>
            <w:tcW w:w="8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предприятий, выпускающих товары народного потребления и (или) продукцию производственно-технического назначения (более 50 процентов)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0,641</w:t>
            </w:r>
          </w:p>
        </w:tc>
      </w:tr>
      <w:tr w:rsidR="007F2C35" w:rsidTr="007F2C35">
        <w:trPr>
          <w:trHeight w:val="351"/>
        </w:trPr>
        <w:tc>
          <w:tcPr>
            <w:tcW w:w="8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Торговля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1,308</w:t>
            </w:r>
          </w:p>
        </w:tc>
      </w:tr>
      <w:tr w:rsidR="007F2C35" w:rsidTr="007F2C35">
        <w:trPr>
          <w:trHeight w:val="347"/>
        </w:trPr>
        <w:tc>
          <w:tcPr>
            <w:tcW w:w="8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 сотовой связи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1,069</w:t>
            </w:r>
          </w:p>
        </w:tc>
      </w:tr>
      <w:tr w:rsidR="007F2C35" w:rsidTr="007F2C35">
        <w:trPr>
          <w:trHeight w:val="344"/>
        </w:trPr>
        <w:tc>
          <w:tcPr>
            <w:tcW w:w="8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предприятий, занимающихся физкультурой, туризмом и спортом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0,265</w:t>
            </w:r>
          </w:p>
        </w:tc>
      </w:tr>
      <w:tr w:rsidR="007F2C35" w:rsidTr="007F2C35">
        <w:trPr>
          <w:trHeight w:val="584"/>
        </w:trPr>
        <w:tc>
          <w:tcPr>
            <w:tcW w:w="8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предприятий, занимающихся производством, переработкой и реализацией сельскохозяйственной продукции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</w:tr>
      <w:tr w:rsidR="007F2C35" w:rsidTr="007F2C35">
        <w:trPr>
          <w:trHeight w:val="343"/>
        </w:trPr>
        <w:tc>
          <w:tcPr>
            <w:tcW w:w="8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Судовождение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3,171</w:t>
            </w:r>
          </w:p>
        </w:tc>
      </w:tr>
      <w:tr w:rsidR="007F2C35" w:rsidTr="007F2C35">
        <w:trPr>
          <w:trHeight w:val="343"/>
        </w:trPr>
        <w:tc>
          <w:tcPr>
            <w:tcW w:w="8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Предприятия, занимающиеся передачей, распределением электрической энергии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1,347</w:t>
            </w:r>
          </w:p>
        </w:tc>
      </w:tr>
      <w:tr w:rsidR="007F2C35" w:rsidTr="007F2C35">
        <w:trPr>
          <w:trHeight w:val="343"/>
        </w:trPr>
        <w:tc>
          <w:tcPr>
            <w:tcW w:w="8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автомобильных дорог, деятельность автомобильного грузового транспорта и услуги по перевозкам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0,021</w:t>
            </w:r>
          </w:p>
        </w:tc>
      </w:tr>
      <w:tr w:rsidR="007F2C35" w:rsidTr="007F2C35">
        <w:trPr>
          <w:trHeight w:val="343"/>
        </w:trPr>
        <w:tc>
          <w:tcPr>
            <w:tcW w:w="8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иных организаций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2C35" w:rsidRDefault="007F2C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1,308</w:t>
            </w:r>
          </w:p>
        </w:tc>
      </w:tr>
    </w:tbl>
    <w:p w:rsidR="007F2C35" w:rsidRDefault="007F2C35" w:rsidP="007F2C35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</w:t>
      </w:r>
      <w:proofErr w:type="spellStart"/>
      <w:r>
        <w:rPr>
          <w:b/>
          <w:sz w:val="28"/>
          <w:szCs w:val="28"/>
        </w:rPr>
        <w:t>К</w:t>
      </w:r>
      <w:r>
        <w:rPr>
          <w:b/>
          <w:sz w:val="28"/>
          <w:szCs w:val="28"/>
          <w:vertAlign w:val="subscript"/>
        </w:rPr>
        <w:t>тс</w:t>
      </w:r>
      <w:proofErr w:type="spellEnd"/>
      <w:r>
        <w:rPr>
          <w:sz w:val="28"/>
          <w:szCs w:val="28"/>
        </w:rPr>
        <w:t xml:space="preserve"> – коэффициент технического состояния имущества рассчитывается в соответствии с п. 1.7.4 настоящей Методики.</w:t>
      </w:r>
    </w:p>
    <w:p w:rsidR="007F2C35" w:rsidRDefault="007F2C35" w:rsidP="007F2C35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Прочие условия определения величины арендной платы</w:t>
      </w:r>
    </w:p>
    <w:p w:rsidR="007F2C35" w:rsidRDefault="007F2C35" w:rsidP="007F2C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 Арендная плата вносится арендатором в рублях, в сумме, установленной договором аренды.</w:t>
      </w:r>
    </w:p>
    <w:p w:rsidR="007F2C35" w:rsidRDefault="007F2C35" w:rsidP="007F2C3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ежемесячного платежа определяется как 1/12 суммы годовой арендной платы. Для расчета арендной платы за пользование муниципальным имуществом за календарный период продолжительностью менее одного года размер арендной платы определяется из расчета 1/365 годовой суммы арендной платы, определенной настоящей Методикой, умноженной на количество дней соответствующего календарного периода. </w:t>
      </w:r>
    </w:p>
    <w:p w:rsidR="007F2C35" w:rsidRDefault="007F2C35" w:rsidP="007F2C35">
      <w:pPr>
        <w:widowControl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На величину арендной платы, определенной в соответствии с настоящей Методикой, арендатором самостоятельно начисляется налог на добавленную стоимость. </w:t>
      </w:r>
    </w:p>
    <w:p w:rsidR="007F2C35" w:rsidRDefault="007F2C35" w:rsidP="007F2C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Арендная плата без учета НДС перечисляется арендатором в консолидированный бюджет Крапивинского муниципального района на счет, указанный в договоре аренды, а сумма НДС, исчисляется на сумму арендной платы и перечисляется арендатором самостоятельно в соответствии с налоговым законодательством.</w:t>
      </w:r>
    </w:p>
    <w:p w:rsidR="007133DC" w:rsidRDefault="007133DC">
      <w:bookmarkStart w:id="0" w:name="_GoBack"/>
      <w:bookmarkEnd w:id="0"/>
    </w:p>
    <w:sectPr w:rsidR="00713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F04"/>
    <w:rsid w:val="00104F04"/>
    <w:rsid w:val="007133DC"/>
    <w:rsid w:val="007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1875</Words>
  <Characters>10692</Characters>
  <Application>Microsoft Office Word</Application>
  <DocSecurity>0</DocSecurity>
  <Lines>89</Lines>
  <Paragraphs>25</Paragraphs>
  <ScaleCrop>false</ScaleCrop>
  <Company>Grizli777</Company>
  <LinksUpToDate>false</LinksUpToDate>
  <CharactersWithSpaces>12542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2</cp:revision>
  <dcterms:created xsi:type="dcterms:W3CDTF">2017-01-19T03:10:00Z</dcterms:created>
  <dcterms:modified xsi:type="dcterms:W3CDTF">2017-01-19T03:12:00Z</dcterms:modified>
</cp:coreProperties>
</file>