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1"/>
        <w:ind/>
        <w:rPr>
          <w:color w:val="323232"/>
          <w:spacing w:val="-8"/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77"/>
        <w:gridCol w:w="4678"/>
      </w:tblGrid>
      <w:tr>
        <w:tc>
          <w:tcPr>
            <w:tcW w:type="dxa" w:w="467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4000000">
            <w:pPr>
              <w:widowControl w:val="1"/>
              <w:ind/>
              <w:rPr>
                <w:color w:val="323232"/>
                <w:spacing w:val="-8"/>
                <w:sz w:val="24"/>
              </w:rPr>
            </w:pPr>
          </w:p>
        </w:tc>
        <w:tc>
          <w:tcPr>
            <w:tcW w:type="dxa" w:w="467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widowControl w:val="1"/>
              <w:ind/>
              <w:jc w:val="center"/>
              <w:rPr>
                <w:color w:val="323232"/>
                <w:sz w:val="24"/>
              </w:rPr>
            </w:pPr>
            <w:r>
              <w:rPr>
                <w:color w:val="323232"/>
                <w:sz w:val="24"/>
              </w:rPr>
              <w:t xml:space="preserve">Приложение № 1 </w:t>
            </w:r>
          </w:p>
          <w:p w14:paraId="06000000">
            <w:pPr>
              <w:widowControl w:val="1"/>
              <w:ind/>
              <w:jc w:val="center"/>
              <w:rPr>
                <w:color w:val="323232"/>
                <w:sz w:val="24"/>
              </w:rPr>
            </w:pPr>
            <w:r>
              <w:rPr>
                <w:color w:val="323232"/>
                <w:sz w:val="24"/>
              </w:rPr>
              <w:t>к постановлению администрации Крапивинского муниципального округа</w:t>
            </w:r>
          </w:p>
          <w:p w14:paraId="07000000">
            <w:pPr>
              <w:widowControl w:val="1"/>
              <w:ind/>
              <w:jc w:val="center"/>
              <w:rPr>
                <w:color w:val="323232"/>
                <w:spacing w:val="-8"/>
                <w:sz w:val="24"/>
              </w:rPr>
            </w:pPr>
            <w:r>
              <w:rPr>
                <w:color w:val="323232"/>
                <w:spacing w:val="-8"/>
                <w:sz w:val="24"/>
              </w:rPr>
              <w:t>от _________________ № ________</w:t>
            </w:r>
          </w:p>
        </w:tc>
      </w:tr>
    </w:tbl>
    <w:p w14:paraId="08000000">
      <w:pPr>
        <w:widowControl w:val="1"/>
        <w:ind/>
        <w:rPr>
          <w:color w:val="323232"/>
          <w:spacing w:val="-8"/>
          <w:sz w:val="24"/>
        </w:rPr>
      </w:pPr>
    </w:p>
    <w:p w14:paraId="09000000">
      <w:pPr>
        <w:widowControl w:val="1"/>
        <w:ind/>
        <w:rPr>
          <w:color w:val="323232"/>
          <w:spacing w:val="-8"/>
          <w:sz w:val="28"/>
        </w:rPr>
      </w:pPr>
    </w:p>
    <w:p w14:paraId="0A000000">
      <w:pPr>
        <w:widowControl w:val="1"/>
        <w:ind w:firstLine="851" w:left="0" w:right="195"/>
        <w:jc w:val="center"/>
        <w:rPr>
          <w:b w:val="1"/>
          <w:sz w:val="28"/>
        </w:rPr>
      </w:pPr>
      <w:r>
        <w:rPr>
          <w:b w:val="1"/>
          <w:sz w:val="28"/>
        </w:rPr>
        <w:t>3</w:t>
      </w:r>
      <w:r>
        <w:rPr>
          <w:b w:val="1"/>
          <w:sz w:val="28"/>
        </w:rPr>
        <w:t xml:space="preserve">. Перечень подпрограмм муниципальной программы с </w:t>
      </w:r>
      <w:r>
        <w:rPr>
          <w:b w:val="1"/>
          <w:sz w:val="28"/>
        </w:rPr>
        <w:t>кратким</w:t>
      </w:r>
      <w:r>
        <w:rPr>
          <w:b w:val="1"/>
          <w:sz w:val="28"/>
        </w:rPr>
        <w:t xml:space="preserve"> </w:t>
      </w:r>
    </w:p>
    <w:p w14:paraId="0B000000">
      <w:pPr>
        <w:widowControl w:val="1"/>
        <w:ind w:firstLine="851" w:left="0" w:right="195"/>
        <w:jc w:val="center"/>
        <w:rPr>
          <w:b w:val="1"/>
          <w:sz w:val="28"/>
        </w:rPr>
      </w:pPr>
      <w:r>
        <w:rPr>
          <w:b w:val="1"/>
          <w:sz w:val="28"/>
        </w:rPr>
        <w:t xml:space="preserve">описанием подпрограмм (в случае их наличия) и основных </w:t>
      </w:r>
    </w:p>
    <w:p w14:paraId="0C000000">
      <w:pPr>
        <w:widowControl w:val="1"/>
        <w:ind w:firstLine="851" w:left="0" w:right="195"/>
        <w:jc w:val="center"/>
        <w:rPr>
          <w:b w:val="1"/>
          <w:sz w:val="28"/>
        </w:rPr>
      </w:pPr>
      <w:r>
        <w:rPr>
          <w:b w:val="1"/>
          <w:sz w:val="28"/>
        </w:rPr>
        <w:t>мероприятий муниципальной программы</w:t>
      </w:r>
    </w:p>
    <w:p w14:paraId="0D000000">
      <w:pPr>
        <w:widowControl w:val="1"/>
        <w:ind w:firstLine="851" w:left="0" w:right="195"/>
        <w:jc w:val="center"/>
        <w:rPr>
          <w:b w:val="1"/>
          <w:sz w:val="28"/>
        </w:rPr>
      </w:pP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9"/>
        <w:gridCol w:w="1985"/>
        <w:gridCol w:w="2693"/>
        <w:gridCol w:w="2268"/>
      </w:tblGrid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widowControl w:val="1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 подпрограммы (основного мероприятия), мероприятия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widowControl w:val="1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1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Наименование </w:t>
            </w:r>
          </w:p>
          <w:p w14:paraId="11000000">
            <w:pPr>
              <w:widowControl w:val="1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целевого показателя </w:t>
            </w:r>
          </w:p>
          <w:p w14:paraId="12000000">
            <w:pPr>
              <w:widowControl w:val="1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(индикатора)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1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Порядок определения (формула)</w:t>
            </w:r>
          </w:p>
        </w:tc>
      </w:tr>
      <w:tr>
        <w:tc>
          <w:tcPr>
            <w:tcW w:type="dxa" w:w="1006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1"/>
              <w:ind/>
              <w:jc w:val="center"/>
              <w:rPr>
                <w:i w:val="1"/>
                <w:spacing w:val="-1"/>
                <w:sz w:val="23"/>
              </w:rPr>
            </w:pPr>
            <w:r>
              <w:rPr>
                <w:b w:val="1"/>
                <w:color w:val="000000"/>
                <w:sz w:val="23"/>
              </w:rPr>
              <w:t xml:space="preserve">Муниципальная программа </w:t>
            </w:r>
            <w:r>
              <w:rPr>
                <w:b w:val="1"/>
                <w:spacing w:val="-1"/>
                <w:sz w:val="23"/>
              </w:rPr>
              <w:t>«</w:t>
            </w:r>
            <w:r>
              <w:rPr>
                <w:b w:val="1"/>
                <w:sz w:val="23"/>
              </w:rPr>
              <w:t xml:space="preserve">Профилактика терроризма, минимизация и ликвидация последствий его проявлений  </w:t>
            </w:r>
            <w:r>
              <w:rPr>
                <w:b w:val="1"/>
                <w:spacing w:val="-1"/>
                <w:sz w:val="23"/>
              </w:rPr>
              <w:t xml:space="preserve">на территории </w:t>
            </w:r>
            <w:r>
              <w:rPr>
                <w:b w:val="1"/>
                <w:spacing w:val="-1"/>
                <w:sz w:val="23"/>
              </w:rPr>
              <w:t>Крапивинского муниципального округа</w:t>
            </w:r>
            <w:r>
              <w:rPr>
                <w:i w:val="1"/>
                <w:spacing w:val="-1"/>
                <w:sz w:val="23"/>
              </w:rPr>
              <w:t xml:space="preserve"> </w:t>
            </w:r>
          </w:p>
          <w:p w14:paraId="15000000">
            <w:pPr>
              <w:widowControl w:val="1"/>
              <w:ind/>
              <w:jc w:val="center"/>
              <w:rPr>
                <w:sz w:val="23"/>
              </w:rPr>
            </w:pPr>
            <w:r>
              <w:rPr>
                <w:b w:val="1"/>
                <w:spacing w:val="-1"/>
                <w:sz w:val="23"/>
              </w:rPr>
              <w:t>Кемеровской области - Кузбасса</w:t>
            </w:r>
            <w:r>
              <w:rPr>
                <w:i w:val="1"/>
                <w:spacing w:val="-1"/>
                <w:sz w:val="23"/>
              </w:rPr>
              <w:t xml:space="preserve"> </w:t>
            </w:r>
            <w:r>
              <w:rPr>
                <w:b w:val="1"/>
                <w:spacing w:val="-1"/>
                <w:sz w:val="23"/>
              </w:rPr>
              <w:t>на 2021-202</w:t>
            </w:r>
            <w:r>
              <w:rPr>
                <w:b w:val="1"/>
                <w:spacing w:val="-1"/>
                <w:sz w:val="23"/>
              </w:rPr>
              <w:t>5</w:t>
            </w:r>
            <w:r>
              <w:rPr>
                <w:b w:val="1"/>
                <w:spacing w:val="-1"/>
                <w:sz w:val="23"/>
              </w:rPr>
              <w:t xml:space="preserve"> </w:t>
            </w:r>
            <w:r>
              <w:rPr>
                <w:b w:val="1"/>
                <w:sz w:val="23"/>
              </w:rPr>
              <w:t>годы»</w:t>
            </w:r>
          </w:p>
        </w:tc>
      </w:tr>
      <w:tr>
        <w:tc>
          <w:tcPr>
            <w:tcW w:type="dxa" w:w="1006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1. Цель: </w:t>
            </w:r>
            <w:r>
              <w:rPr>
                <w:spacing w:val="-1"/>
                <w:sz w:val="23"/>
              </w:rPr>
              <w:t>противодействие терроризму на территории Крапивинского муниципального округа Кемеровской области – Кузбасса в целях защиты основ конституционного строя Российской Федерации, общественной безопасности, прав и свобод граждан</w:t>
            </w:r>
          </w:p>
        </w:tc>
      </w:tr>
      <w:tr>
        <w:tc>
          <w:tcPr>
            <w:tcW w:type="dxa" w:w="1006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1.Задачи: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>
        <w:trPr>
          <w:trHeight w:hRule="atLeast" w:val="4021"/>
        </w:trPr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widowControl w:val="1"/>
              <w:ind/>
              <w:jc w:val="both"/>
              <w:rPr>
                <w:color w:val="000000"/>
                <w:sz w:val="23"/>
              </w:rPr>
            </w:pPr>
            <w:r>
              <w:rPr>
                <w:sz w:val="23"/>
              </w:rPr>
              <w:t>Подпрограмма № 1: «Профилактика терроризма»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Проведение информационно-пропагандистских мероприятий по профилактике терроризма</w:t>
            </w:r>
          </w:p>
          <w:p w14:paraId="1A000000">
            <w:pPr>
              <w:widowControl w:val="1"/>
              <w:ind/>
              <w:jc w:val="both"/>
              <w:rPr>
                <w:sz w:val="23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Доля объектов, находящихся в муниципальной собственности администрации Крапивинского муниципального округа, в отношении которых выполнены требования по обеспечению информационными материалами антитеррористической направленности, процент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(Количество </w:t>
            </w:r>
            <w:r>
              <w:rPr>
                <w:sz w:val="23"/>
              </w:rPr>
              <w:t>объектов</w:t>
            </w:r>
            <w:r>
              <w:rPr>
                <w:sz w:val="23"/>
              </w:rPr>
              <w:t xml:space="preserve"> в отношении которых выполнены требования)/ (Количество объектов, находящихся в муниципальной собственности) х 100%</w:t>
            </w:r>
          </w:p>
        </w:tc>
      </w:tr>
      <w:tr>
        <w:trPr>
          <w:trHeight w:hRule="atLeast" w:val="276"/>
        </w:trPr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Количество размещенных информационных материалов в СМИ, единица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widowControl w:val="1"/>
              <w:ind w:right="34"/>
              <w:jc w:val="both"/>
              <w:rPr>
                <w:sz w:val="23"/>
              </w:rPr>
            </w:pPr>
            <w:r>
              <w:rPr>
                <w:sz w:val="23"/>
              </w:rPr>
              <w:t>Количество размещенных информационных материалов в СМИ за отчетный год, один раз в месяц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widowControl w:val="1"/>
              <w:tabs>
                <w:tab w:leader="none" w:pos="317" w:val="left"/>
              </w:tabs>
              <w:ind/>
              <w:jc w:val="both"/>
              <w:rPr>
                <w:b w:val="1"/>
                <w:color w:val="000000"/>
                <w:sz w:val="23"/>
              </w:rPr>
            </w:pPr>
            <w:r>
              <w:rPr>
                <w:spacing w:val="-1"/>
                <w:sz w:val="23"/>
              </w:rPr>
              <w:t>1.1. Изготовле</w:t>
            </w:r>
            <w:r>
              <w:rPr>
                <w:sz w:val="23"/>
              </w:rPr>
              <w:t xml:space="preserve">ние буклетов, плакатов, памяток </w:t>
            </w:r>
            <w:r>
              <w:rPr>
                <w:spacing w:val="-1"/>
                <w:sz w:val="23"/>
              </w:rPr>
              <w:t xml:space="preserve">и рекомендаций для учреждений, предприятий, </w:t>
            </w:r>
            <w:r>
              <w:rPr>
                <w:sz w:val="23"/>
              </w:rPr>
              <w:t xml:space="preserve"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</w:t>
            </w:r>
            <w:r>
              <w:rPr>
                <w:sz w:val="23"/>
              </w:rPr>
              <w:t>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>
              <w:rPr>
                <w:spacing w:val="-1"/>
                <w:sz w:val="23"/>
              </w:rPr>
              <w:t>.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006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2. Задача: </w:t>
            </w:r>
            <w:r>
              <w:rPr>
                <w:sz w:val="23"/>
              </w:rPr>
              <w:t>осуществление мероприятий по антитеррористической защищенности объектов образования</w:t>
            </w:r>
            <w:r>
              <w:rPr>
                <w:sz w:val="23"/>
              </w:rPr>
              <w:t>.</w:t>
            </w:r>
          </w:p>
        </w:tc>
      </w:tr>
      <w:tr>
        <w:trPr>
          <w:trHeight w:hRule="atLeast" w:val="1644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Подпрограмма № 2: «Повышение антитеррористической защищенности объектов образования» 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1"/>
              <w:ind/>
              <w:contextualSpacing w:val="1"/>
              <w:jc w:val="both"/>
              <w:rPr>
                <w:sz w:val="23"/>
              </w:rPr>
            </w:pPr>
            <w:r>
              <w:rPr>
                <w:color w:val="000000"/>
                <w:sz w:val="23"/>
              </w:rPr>
              <w:t>Выявление признаков подготовки  и планирования террористического акта, затруднение осуществления преступных замыслов, непрерывный мониторинг ситуации на территории образовательного учреждения, предотвращение бесконтрольного проникновения на территорию и в здание посторонних лиц.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Доля обеспеченности средствами антитеррористической защищенности объектов образования, процент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widowControl w:val="1"/>
              <w:ind/>
              <w:rPr>
                <w:sz w:val="23"/>
              </w:rPr>
            </w:pPr>
            <w:r>
              <w:rPr>
                <w:sz w:val="23"/>
              </w:rPr>
              <w:t>(Потребность в средствах АТЗ объектов образования) / (количество средств АТЗ приобретенных (установленных) * 100%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2.1. </w:t>
            </w:r>
            <w:r>
              <w:rPr>
                <w:color w:val="000000"/>
                <w:sz w:val="23"/>
              </w:rPr>
              <w:t>Установка дополнительных камер видеонаблюдения и у</w:t>
            </w:r>
            <w:r>
              <w:rPr>
                <w:color w:val="000000"/>
                <w:sz w:val="23"/>
              </w:rPr>
              <w:t>величение размера архива хранения записей с камер видеонаблюдения</w:t>
            </w:r>
            <w:r>
              <w:rPr>
                <w:sz w:val="23"/>
              </w:rPr>
              <w:t xml:space="preserve"> 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Доля объектов образования, устранивших недостатки, выявленные в ходе проведения паспортизации, процент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(Общее количество объектов образования)/(количество объектов, устранивших недостатки) * 100%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both"/>
              <w:rPr>
                <w:sz w:val="23"/>
              </w:rPr>
            </w:pPr>
            <w:r>
              <w:rPr>
                <w:color w:val="000000"/>
                <w:sz w:val="23"/>
              </w:rPr>
              <w:t>2.2. Оснащение объектов (территорий) стационарными или ручными металлоискателями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2.3. </w:t>
            </w:r>
            <w:r>
              <w:rPr>
                <w:color w:val="000000"/>
                <w:sz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1"/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2.4.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1"/>
              <w:ind/>
              <w:jc w:val="both"/>
              <w:rPr>
                <w:b w:val="1"/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2.5.</w:t>
            </w:r>
            <w:r>
              <w:rPr>
                <w:b w:val="1"/>
                <w:color w:val="000000"/>
                <w:sz w:val="23"/>
              </w:rPr>
              <w:t xml:space="preserve"> </w:t>
            </w:r>
            <w:r>
              <w:rPr>
                <w:color w:val="000000"/>
                <w:sz w:val="23"/>
              </w:rPr>
              <w:t>Установка дополнительных к</w:t>
            </w:r>
            <w:r>
              <w:rPr>
                <w:sz w:val="23"/>
              </w:rPr>
              <w:t>нопок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тревожной</w:t>
            </w:r>
            <w:r>
              <w:rPr>
                <w:sz w:val="23"/>
              </w:rPr>
              <w:t xml:space="preserve"> сигнализации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1"/>
              <w:tabs>
                <w:tab w:leader="underscore" w:pos="6470" w:val="left"/>
              </w:tabs>
              <w:ind/>
              <w:jc w:val="both"/>
              <w:rPr>
                <w:color w:val="000000"/>
                <w:sz w:val="23"/>
              </w:rPr>
            </w:pPr>
            <w:r>
              <w:rPr>
                <w:sz w:val="23"/>
              </w:rPr>
              <w:t>2.6. Техническое обслуживание</w:t>
            </w:r>
            <w:r>
              <w:rPr>
                <w:color w:val="000000"/>
                <w:sz w:val="23"/>
              </w:rPr>
              <w:t xml:space="preserve"> систем видеонаблюдения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widowControl w:val="1"/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2.7. Техническое обслуживание </w:t>
            </w:r>
            <w:r>
              <w:rPr>
                <w:sz w:val="23"/>
              </w:rPr>
              <w:t>кнопки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тревожной</w:t>
            </w:r>
            <w:r>
              <w:rPr>
                <w:sz w:val="23"/>
              </w:rPr>
              <w:t xml:space="preserve"> сигнализации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1"/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2.8. Установка дополнительного наружного освещения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widowControl w:val="1"/>
              <w:ind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2.9.</w:t>
            </w:r>
            <w:r>
              <w:rPr>
                <w:b w:val="1"/>
                <w:color w:val="000000"/>
                <w:sz w:val="23"/>
              </w:rPr>
              <w:t xml:space="preserve"> </w:t>
            </w:r>
            <w:r>
              <w:rPr>
                <w:color w:val="000000"/>
                <w:sz w:val="23"/>
              </w:rPr>
              <w:t>Установка ограждений в образовательных учреждениях</w:t>
            </w:r>
          </w:p>
          <w:p w14:paraId="30000000">
            <w:pPr>
              <w:widowControl w:val="1"/>
              <w:ind/>
              <w:jc w:val="both"/>
              <w:rPr>
                <w:b w:val="1"/>
                <w:color w:val="000000"/>
                <w:sz w:val="23"/>
              </w:rPr>
            </w:pP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2.10. </w:t>
            </w:r>
            <w:r>
              <w:rPr>
                <w:color w:val="000000"/>
                <w:sz w:val="23"/>
              </w:rPr>
              <w:t xml:space="preserve">Организация охраны в образовательных учреждениях </w:t>
            </w:r>
            <w:r>
              <w:rPr>
                <w:sz w:val="23"/>
              </w:rPr>
              <w:t>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2.11. </w:t>
            </w:r>
            <w:r>
              <w:rPr>
                <w:sz w:val="23"/>
              </w:rPr>
              <w:t>Реализация мероприятий по обеспечению антитеррористической защищенности в муниципальных организациях Кемеровской области-Кузбасса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006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1"/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3. Задача: </w:t>
            </w:r>
            <w:r>
              <w:rPr>
                <w:sz w:val="23"/>
              </w:rPr>
              <w:t>осуществление мероприятий по антитеррористической защищенности объектов культуры и спорта</w:t>
            </w:r>
            <w:r>
              <w:rPr>
                <w:sz w:val="23"/>
              </w:rPr>
              <w:t>.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1"/>
              <w:ind w:firstLine="0" w:left="-17"/>
              <w:contextualSpacing w:val="1"/>
              <w:jc w:val="both"/>
              <w:rPr>
                <w:sz w:val="23"/>
              </w:rPr>
            </w:pPr>
            <w:r>
              <w:rPr>
                <w:color w:val="000000"/>
                <w:sz w:val="23"/>
              </w:rPr>
              <w:t>Подпрограмма</w:t>
            </w:r>
            <w:r>
              <w:rPr>
                <w:spacing w:val="-1"/>
                <w:sz w:val="23"/>
              </w:rPr>
              <w:t xml:space="preserve"> № 3 «</w:t>
            </w:r>
            <w:r>
              <w:rPr>
                <w:sz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1"/>
              <w:ind w:firstLine="0" w:left="-17"/>
              <w:contextualSpacing w:val="1"/>
              <w:rPr>
                <w:sz w:val="23"/>
              </w:rPr>
            </w:pPr>
            <w:r>
              <w:rPr>
                <w:color w:val="000000"/>
                <w:sz w:val="23"/>
              </w:rPr>
              <w:t xml:space="preserve">Выявление признаков подготовки  и планирования террористического акта, затруднение осуществления преступных замыслов, непрерывный мониторинг ситуации на территории учреждений культуры и спорта, предотвращение бесконтрольного проникновения на территорию и в здание </w:t>
            </w:r>
            <w:r>
              <w:rPr>
                <w:color w:val="000000"/>
                <w:sz w:val="23"/>
              </w:rPr>
              <w:t>посторонних лиц.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Доля объектов культуры и спорта, прошедших процедуру паспортизации, процент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(Общее количество объектов культуры и спорта)/(количество объектов, прошедших паспортизацию) * 100%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3.1. Установка систем видеонаблюдения на объектах культуры и спорта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Доля обеспеченности средствами антитеррористической защищенности объектов культуры и спорта, процент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(Потребность в средствах АТЗ объектов культуры и спорта) / (количество средств АТЗ приобретенных (установленных) * 100%</w:t>
            </w:r>
          </w:p>
        </w:tc>
      </w:tr>
      <w:tr>
        <w:trPr>
          <w:trHeight w:hRule="atLeast" w:val="533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3.2. </w:t>
            </w:r>
            <w:r>
              <w:rPr>
                <w:color w:val="000000"/>
                <w:sz w:val="23"/>
              </w:rPr>
              <w:t>Установка дополнительных камер видеонаблюдения на объектах спорта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3.3. Оснащение объектов (территорий) стационарными или ручными металлоискателями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Доля объектов культуры и спорта, устранивших недостатки, выявленные в ходе проведения паспортизации, процент 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(Общее количество объектов культуры и спорта)/(количество объектов, устранивших </w:t>
            </w:r>
            <w:r>
              <w:rPr>
                <w:sz w:val="23"/>
              </w:rPr>
              <w:t>недостатки) * 100%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3.4. Оборудование основных входов в здания, входящие в </w:t>
            </w:r>
            <w:r>
              <w:rPr>
                <w:color w:val="000000"/>
                <w:sz w:val="23"/>
              </w:rPr>
              <w:t>состав объектов (территорий), контрольно-пропускными пунктами (постами охраны)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3.5.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3.6. Установка тревожной сигнализации, кнопки экстренного вызова полиции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3.7. </w:t>
            </w:r>
            <w:r>
              <w:rPr>
                <w:color w:val="000000"/>
                <w:sz w:val="23"/>
              </w:rPr>
              <w:t>Установка дополнительного наружного освещения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3.8. </w:t>
            </w:r>
            <w:r>
              <w:rPr>
                <w:color w:val="000000"/>
                <w:sz w:val="23"/>
              </w:rPr>
              <w:t>Установка дополнительного  ограждения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3.9. </w:t>
            </w:r>
            <w:r>
              <w:rPr>
                <w:color w:val="000000"/>
                <w:sz w:val="23"/>
              </w:rPr>
              <w:t>Установка освещения в домах культуры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3.10. </w:t>
            </w:r>
            <w:r>
              <w:rPr>
                <w:color w:val="000000"/>
                <w:sz w:val="23"/>
              </w:rPr>
              <w:t>Замена дверей запасного выхода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3.11. </w:t>
            </w:r>
            <w:r>
              <w:rPr>
                <w:sz w:val="23"/>
              </w:rPr>
              <w:t>Техническое обслуживание</w:t>
            </w:r>
            <w:r>
              <w:rPr>
                <w:color w:val="000000"/>
                <w:sz w:val="23"/>
              </w:rPr>
              <w:t xml:space="preserve"> систем видеонаблюдения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3.12. </w:t>
            </w:r>
            <w:r>
              <w:rPr>
                <w:color w:val="000000"/>
                <w:sz w:val="23"/>
              </w:rPr>
              <w:t xml:space="preserve">Замена деревянных двойных окон со стеклом на </w:t>
            </w:r>
            <w:r>
              <w:rPr>
                <w:color w:val="000000"/>
                <w:sz w:val="23"/>
              </w:rPr>
              <w:t>пластиковые</w:t>
            </w:r>
            <w:r>
              <w:rPr>
                <w:color w:val="000000"/>
                <w:sz w:val="23"/>
              </w:rPr>
              <w:t xml:space="preserve"> со стеклопакетом с </w:t>
            </w:r>
            <w:r>
              <w:rPr>
                <w:color w:val="000000"/>
                <w:sz w:val="23"/>
              </w:rPr>
              <w:t>противовзломной</w:t>
            </w:r>
            <w:r>
              <w:rPr>
                <w:color w:val="000000"/>
                <w:sz w:val="23"/>
              </w:rPr>
              <w:t xml:space="preserve"> фурнитурой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3.13. </w:t>
            </w:r>
            <w:r>
              <w:rPr>
                <w:sz w:val="23"/>
              </w:rPr>
              <w:t>Установка автоматической пожарной сигнализации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1"/>
              <w:ind w:firstLine="0" w:left="-17"/>
              <w:contextualSpacing w:val="1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3.14.</w:t>
            </w:r>
            <w:r>
              <w:rPr>
                <w:sz w:val="23"/>
              </w:rPr>
              <w:t xml:space="preserve"> </w:t>
            </w:r>
            <w:r>
              <w:rPr>
                <w:color w:val="000000"/>
                <w:sz w:val="23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области-Кузбасса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4A000000">
      <w:pPr>
        <w:widowControl w:val="1"/>
        <w:tabs>
          <w:tab w:leader="underscore" w:pos="6470" w:val="left"/>
        </w:tabs>
        <w:ind w:firstLine="851" w:left="0" w:right="195"/>
        <w:jc w:val="both"/>
        <w:rPr>
          <w:spacing w:val="-1"/>
          <w:sz w:val="24"/>
        </w:rPr>
      </w:pPr>
    </w:p>
    <w:p w14:paraId="4B000000">
      <w:pPr>
        <w:widowControl w:val="1"/>
        <w:tabs>
          <w:tab w:leader="underscore" w:pos="6470" w:val="left"/>
        </w:tabs>
        <w:ind w:firstLine="851" w:left="0" w:right="195"/>
        <w:jc w:val="both"/>
        <w:rPr>
          <w:spacing w:val="-1"/>
          <w:sz w:val="24"/>
        </w:rPr>
      </w:pPr>
    </w:p>
    <w:p w14:paraId="4C000000">
      <w:pPr>
        <w:widowControl w:val="1"/>
        <w:tabs>
          <w:tab w:leader="underscore" w:pos="6470" w:val="left"/>
        </w:tabs>
        <w:ind w:firstLine="851" w:left="0" w:right="195"/>
        <w:jc w:val="both"/>
        <w:rPr>
          <w:spacing w:val="-1"/>
          <w:sz w:val="24"/>
        </w:rPr>
      </w:pPr>
    </w:p>
    <w:p w14:paraId="4D000000">
      <w:pPr>
        <w:widowControl w:val="1"/>
        <w:ind/>
        <w:rPr>
          <w:color w:val="323232"/>
          <w:spacing w:val="-8"/>
          <w:sz w:val="28"/>
        </w:rPr>
      </w:pPr>
    </w:p>
    <w:p w14:paraId="4E000000">
      <w:pPr>
        <w:widowControl w:val="1"/>
        <w:ind/>
        <w:rPr>
          <w:color w:val="323232"/>
          <w:spacing w:val="-8"/>
          <w:sz w:val="28"/>
        </w:rPr>
      </w:pPr>
    </w:p>
    <w:p w14:paraId="4F000000">
      <w:pPr>
        <w:widowControl w:val="1"/>
        <w:ind/>
        <w:rPr>
          <w:color w:val="323232"/>
          <w:spacing w:val="-8"/>
          <w:sz w:val="28"/>
        </w:rPr>
      </w:pPr>
    </w:p>
    <w:p w14:paraId="50000000">
      <w:pPr>
        <w:widowControl w:val="1"/>
        <w:ind/>
        <w:rPr>
          <w:color w:val="323232"/>
          <w:spacing w:val="-8"/>
          <w:sz w:val="28"/>
        </w:rPr>
      </w:pPr>
      <w:r>
        <w:rPr>
          <w:color w:val="323232"/>
          <w:spacing w:val="-8"/>
          <w:sz w:val="28"/>
        </w:rPr>
        <w:t xml:space="preserve"> </w:t>
      </w:r>
    </w:p>
    <w:p w14:paraId="51000000">
      <w:pPr>
        <w:ind w:firstLine="0" w:left="5670"/>
        <w:jc w:val="center"/>
        <w:rPr>
          <w:sz w:val="24"/>
        </w:rPr>
      </w:pPr>
    </w:p>
    <w:p w14:paraId="52000000">
      <w:pPr>
        <w:ind w:firstLine="0" w:left="5670"/>
        <w:jc w:val="center"/>
        <w:rPr>
          <w:sz w:val="24"/>
        </w:rPr>
      </w:pPr>
    </w:p>
    <w:p w14:paraId="53000000">
      <w:pPr>
        <w:ind w:firstLine="0" w:left="5670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№ 2</w:t>
      </w:r>
    </w:p>
    <w:p w14:paraId="54000000">
      <w:pPr>
        <w:tabs>
          <w:tab w:leader="none" w:pos="10773" w:val="left"/>
        </w:tabs>
        <w:ind w:firstLine="0" w:left="5670"/>
        <w:jc w:val="center"/>
        <w:rPr>
          <w:sz w:val="24"/>
        </w:rPr>
      </w:pPr>
      <w:r>
        <w:rPr>
          <w:sz w:val="24"/>
        </w:rPr>
        <w:t>к постановлению администрации</w:t>
      </w:r>
    </w:p>
    <w:p w14:paraId="55000000">
      <w:pPr>
        <w:ind w:firstLine="0" w:left="5670"/>
        <w:jc w:val="center"/>
        <w:rPr>
          <w:sz w:val="24"/>
        </w:rPr>
      </w:pPr>
      <w:r>
        <w:rPr>
          <w:sz w:val="24"/>
        </w:rPr>
        <w:t xml:space="preserve">Крапивинского муниципального </w:t>
      </w:r>
      <w:r>
        <w:rPr>
          <w:sz w:val="24"/>
        </w:rPr>
        <w:t xml:space="preserve">округа                                                                                                         </w:t>
      </w:r>
      <w:r>
        <w:rPr>
          <w:sz w:val="24"/>
        </w:rPr>
        <w:t>от</w:t>
      </w:r>
      <w:r>
        <w:rPr>
          <w:sz w:val="24"/>
        </w:rPr>
        <w:t xml:space="preserve"> </w:t>
      </w:r>
      <w:r>
        <w:rPr>
          <w:sz w:val="24"/>
        </w:rPr>
        <w:t>_________________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</w:rPr>
        <w:t>_______</w:t>
      </w:r>
    </w:p>
    <w:p w14:paraId="56000000">
      <w:pPr>
        <w:tabs>
          <w:tab w:leader="none" w:pos="10632" w:val="left"/>
        </w:tabs>
        <w:ind w:firstLine="0" w:left="7655"/>
        <w:jc w:val="right"/>
        <w:rPr>
          <w:sz w:val="24"/>
        </w:rPr>
      </w:pPr>
    </w:p>
    <w:p w14:paraId="5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4. Ресурсное обеспечение реализации муниципальной программы </w:t>
      </w:r>
    </w:p>
    <w:p w14:paraId="58000000">
      <w:pPr>
        <w:ind/>
        <w:jc w:val="center"/>
        <w:rPr>
          <w:b w:val="1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3"/>
        <w:gridCol w:w="3969"/>
        <w:gridCol w:w="1276"/>
        <w:gridCol w:w="850"/>
        <w:gridCol w:w="851"/>
        <w:gridCol w:w="1053"/>
        <w:gridCol w:w="851"/>
        <w:gridCol w:w="904"/>
      </w:tblGrid>
      <w:tr>
        <w:trPr>
          <w:trHeight w:hRule="atLeast" w:val="23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№</w:t>
            </w:r>
          </w:p>
          <w:p w14:paraId="5A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п</w:t>
            </w:r>
            <w:r>
              <w:rPr>
                <w:b w:val="1"/>
                <w:color w:val="000000"/>
                <w:sz w:val="23"/>
              </w:rPr>
              <w:t>/п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Источник финансирования</w:t>
            </w:r>
          </w:p>
        </w:tc>
        <w:tc>
          <w:tcPr>
            <w:tcW w:type="dxa" w:w="450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Объем финансовых ресурсов, тыс. руб</w:t>
            </w:r>
            <w:r>
              <w:rPr>
                <w:b w:val="1"/>
                <w:color w:val="000000"/>
                <w:sz w:val="23"/>
              </w:rPr>
              <w:t>.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2022</w:t>
            </w:r>
          </w:p>
          <w:p w14:paraId="60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год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2024</w:t>
            </w:r>
          </w:p>
          <w:p w14:paraId="63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год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b w:val="1"/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2025 год</w:t>
            </w:r>
          </w:p>
        </w:tc>
      </w:tr>
      <w:tr>
        <w:trPr>
          <w:trHeight w:hRule="atLeast" w:val="238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7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8</w:t>
            </w:r>
          </w:p>
        </w:tc>
      </w:tr>
      <w:tr>
        <w:trPr>
          <w:trHeight w:hRule="atLeast" w:val="23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b w:val="1"/>
                <w:sz w:val="23"/>
              </w:rPr>
            </w:pP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both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 xml:space="preserve">Муниципальная программа </w:t>
            </w:r>
            <w:r>
              <w:rPr>
                <w:b w:val="1"/>
                <w:spacing w:val="-1"/>
                <w:sz w:val="23"/>
              </w:rPr>
              <w:t>«</w:t>
            </w:r>
            <w:r>
              <w:rPr>
                <w:b w:val="1"/>
                <w:sz w:val="23"/>
              </w:rPr>
              <w:t xml:space="preserve">Профилактика терроризма, минимизация и ликвидация последствий его проявлений  </w:t>
            </w:r>
            <w:r>
              <w:rPr>
                <w:b w:val="1"/>
                <w:spacing w:val="-1"/>
                <w:sz w:val="23"/>
              </w:rPr>
              <w:t xml:space="preserve">на территории </w:t>
            </w:r>
            <w:r>
              <w:rPr>
                <w:b w:val="1"/>
                <w:spacing w:val="-1"/>
                <w:sz w:val="23"/>
              </w:rPr>
              <w:t>Крапивинского муниципального округа</w:t>
            </w:r>
            <w:r>
              <w:rPr>
                <w:i w:val="1"/>
                <w:spacing w:val="-1"/>
                <w:sz w:val="23"/>
              </w:rPr>
              <w:t xml:space="preserve">  </w:t>
            </w:r>
            <w:r>
              <w:rPr>
                <w:b w:val="1"/>
                <w:spacing w:val="-1"/>
                <w:sz w:val="23"/>
              </w:rPr>
              <w:t>на период 202</w:t>
            </w:r>
            <w:r>
              <w:rPr>
                <w:b w:val="1"/>
                <w:spacing w:val="-1"/>
                <w:sz w:val="23"/>
              </w:rPr>
              <w:t>1</w:t>
            </w:r>
            <w:r>
              <w:rPr>
                <w:b w:val="1"/>
                <w:spacing w:val="-1"/>
                <w:sz w:val="23"/>
              </w:rPr>
              <w:t>-202</w:t>
            </w:r>
            <w:r>
              <w:rPr>
                <w:b w:val="1"/>
                <w:spacing w:val="-1"/>
                <w:sz w:val="23"/>
              </w:rPr>
              <w:t>5</w:t>
            </w:r>
            <w:r>
              <w:rPr>
                <w:b w:val="1"/>
                <w:spacing w:val="-1"/>
                <w:sz w:val="23"/>
              </w:rPr>
              <w:t xml:space="preserve"> </w:t>
            </w:r>
            <w:r>
              <w:rPr>
                <w:b w:val="1"/>
                <w:sz w:val="23"/>
              </w:rPr>
              <w:t>годы»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3189,9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7174,1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13218,4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2320,4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2320,4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областной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6447,9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 w:right="-188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местный</w:t>
            </w:r>
          </w:p>
          <w:p w14:paraId="7C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 xml:space="preserve">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3189,9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7174,1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6770,5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2320,4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2320,4</w:t>
            </w:r>
          </w:p>
        </w:tc>
      </w:tr>
      <w:tr>
        <w:trPr>
          <w:trHeight w:hRule="atLeast" w:val="263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both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both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Подпрограмм</w:t>
            </w:r>
            <w:bookmarkStart w:id="1" w:name="_GoBack"/>
            <w:bookmarkEnd w:id="1"/>
            <w:r>
              <w:rPr>
                <w:b w:val="1"/>
                <w:sz w:val="23"/>
              </w:rPr>
              <w:t xml:space="preserve">а № 1 </w:t>
            </w:r>
            <w:r>
              <w:rPr>
                <w:spacing w:val="-1"/>
                <w:sz w:val="23"/>
              </w:rPr>
              <w:t>«</w:t>
            </w:r>
            <w:r>
              <w:rPr>
                <w:b w:val="1"/>
                <w:spacing w:val="-1"/>
                <w:sz w:val="23"/>
              </w:rPr>
              <w:t>Профилактика терроризма»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13,5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15,0</w:t>
            </w:r>
          </w:p>
        </w:tc>
      </w:tr>
      <w:tr>
        <w:trPr>
          <w:trHeight w:hRule="atLeast" w:val="525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13,5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</w:t>
            </w:r>
            <w:r>
              <w:rPr>
                <w:b w:val="1"/>
                <w:sz w:val="23"/>
              </w:rPr>
              <w:t>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15,0</w:t>
            </w:r>
          </w:p>
        </w:tc>
      </w:tr>
      <w:tr>
        <w:trPr>
          <w:trHeight w:hRule="atLeast" w:val="23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Мероприятие.  </w:t>
            </w:r>
            <w:r>
              <w:rPr>
                <w:spacing w:val="-1"/>
                <w:sz w:val="23"/>
              </w:rPr>
              <w:t>Изготовле</w:t>
            </w:r>
            <w:r>
              <w:rPr>
                <w:sz w:val="23"/>
              </w:rPr>
              <w:t xml:space="preserve">ние буклетов, плакатов, памяток </w:t>
            </w:r>
            <w:r>
              <w:rPr>
                <w:spacing w:val="-1"/>
                <w:sz w:val="23"/>
              </w:rPr>
              <w:t xml:space="preserve">и рекомендаций для учреждений, предприятий, </w:t>
            </w:r>
            <w:r>
              <w:rPr>
                <w:sz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>
              <w:rPr>
                <w:spacing w:val="-1"/>
                <w:sz w:val="23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13,5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15,0</w:t>
            </w:r>
          </w:p>
        </w:tc>
      </w:tr>
      <w:tr>
        <w:trPr>
          <w:trHeight w:hRule="atLeast" w:val="562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rPr>
                <w:sz w:val="23"/>
              </w:rPr>
            </w:pPr>
            <w:r>
              <w:rPr>
                <w:sz w:val="23"/>
              </w:rPr>
              <w:t>местный бюджет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13,5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z w:val="23"/>
              </w:rPr>
              <w:t>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15,0</w:t>
            </w:r>
          </w:p>
        </w:tc>
      </w:tr>
      <w:tr>
        <w:trPr>
          <w:trHeight w:hRule="atLeast" w:val="23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both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both"/>
              <w:rPr>
                <w:sz w:val="23"/>
              </w:rPr>
            </w:pPr>
            <w:r>
              <w:rPr>
                <w:b w:val="1"/>
                <w:sz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2243,0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1598,4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6719,6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1905,4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1905,4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областной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3819,2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562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tabs>
                <w:tab w:leader="none" w:pos="1954" w:val="left"/>
              </w:tabs>
              <w:ind/>
              <w:jc w:val="both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местный бюджет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2243,0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1598,4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2900,4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1905,4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1905,4</w:t>
            </w:r>
          </w:p>
        </w:tc>
      </w:tr>
      <w:tr>
        <w:trPr>
          <w:trHeight w:hRule="atLeast" w:val="23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Установка дополнительных камер видеонаблюдения и у</w:t>
            </w:r>
            <w:r>
              <w:rPr>
                <w:sz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678,8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rPr>
                <w:sz w:val="23"/>
              </w:rPr>
            </w:pPr>
            <w:r>
              <w:rPr>
                <w:sz w:val="23"/>
              </w:rPr>
              <w:t>местный бюджет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678,8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3"/>
              </w:rPr>
            </w:pPr>
          </w:p>
          <w:p w14:paraId="C0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</w:tr>
      <w:tr>
        <w:trPr>
          <w:trHeight w:hRule="atLeast" w:val="23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tabs>
                <w:tab w:leader="underscore" w:pos="6470" w:val="left"/>
              </w:tabs>
              <w:ind w:right="34"/>
              <w:jc w:val="both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tabs>
                <w:tab w:leader="underscore" w:pos="6470" w:val="left"/>
              </w:tabs>
              <w:ind w:right="195"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rPr>
                <w:sz w:val="23"/>
              </w:rPr>
            </w:pPr>
            <w:r>
              <w:rPr>
                <w:sz w:val="23"/>
              </w:rPr>
              <w:t>местный бюджет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z w:val="23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64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Мероприятие: Оборудование основных входов в здания, входящие в состав объектов (территорий), контрольно-пропускными пунктами </w:t>
            </w:r>
            <w:r>
              <w:rPr>
                <w:sz w:val="23"/>
              </w:rPr>
              <w:t>(постами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охраны)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3"/>
              </w:rPr>
            </w:pPr>
          </w:p>
          <w:p w14:paraId="DD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660,6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22,1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111,9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</w:tr>
      <w:tr>
        <w:trPr>
          <w:trHeight w:hRule="atLeast" w:val="985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660,6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22,1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111,9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</w:tr>
      <w:tr>
        <w:trPr>
          <w:trHeight w:hRule="atLeast" w:val="15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Установка дополнительных к</w:t>
            </w:r>
            <w:r>
              <w:rPr>
                <w:rStyle w:val="Style_4_ch"/>
                <w:sz w:val="23"/>
              </w:rPr>
              <w:t>нопок</w:t>
            </w:r>
            <w:r>
              <w:rPr>
                <w:rStyle w:val="Style_4_ch"/>
                <w:sz w:val="23"/>
              </w:rPr>
              <w:t xml:space="preserve"> </w:t>
            </w:r>
            <w:r>
              <w:rPr>
                <w:rStyle w:val="Style_4_ch"/>
                <w:sz w:val="23"/>
              </w:rPr>
              <w:t>тревожной</w:t>
            </w:r>
            <w:r>
              <w:rPr>
                <w:rStyle w:val="Style_4_ch"/>
                <w:sz w:val="23"/>
              </w:rPr>
              <w:t xml:space="preserve"> сигнализации</w:t>
            </w:r>
            <w:r>
              <w:rPr>
                <w:sz w:val="23"/>
              </w:rPr>
              <w:t xml:space="preserve">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178,9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15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178,9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5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98,3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597,6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706,5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661,5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661,5</w:t>
            </w:r>
          </w:p>
        </w:tc>
      </w:tr>
      <w:tr>
        <w:trPr>
          <w:trHeight w:hRule="atLeast" w:val="15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597,6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706,5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661,5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661,5</w:t>
            </w:r>
          </w:p>
        </w:tc>
      </w:tr>
      <w:tr>
        <w:trPr>
          <w:trHeight w:hRule="atLeast" w:val="15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sz w:val="23"/>
              </w:rPr>
            </w:pPr>
            <w:r>
              <w:rPr>
                <w:sz w:val="23"/>
              </w:rPr>
              <w:t>2.7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Мероприятие: Техническое обслуживание </w:t>
            </w:r>
            <w:r>
              <w:rPr>
                <w:rStyle w:val="Style_4_ch"/>
                <w:sz w:val="23"/>
              </w:rPr>
              <w:t>кнопки</w:t>
            </w:r>
            <w:r>
              <w:rPr>
                <w:rStyle w:val="Style_4_ch"/>
                <w:sz w:val="23"/>
              </w:rPr>
              <w:t xml:space="preserve"> </w:t>
            </w:r>
            <w:r>
              <w:rPr>
                <w:rStyle w:val="Style_4_ch"/>
                <w:sz w:val="23"/>
              </w:rPr>
              <w:t>тревожной</w:t>
            </w:r>
            <w:r>
              <w:rPr>
                <w:rStyle w:val="Style_4_ch"/>
                <w:sz w:val="23"/>
              </w:rPr>
              <w:t xml:space="preserve"> сигнализации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461,6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978,7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1043,9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1043,9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1043,9</w:t>
            </w:r>
          </w:p>
        </w:tc>
      </w:tr>
      <w:tr>
        <w:trPr>
          <w:trHeight w:hRule="atLeast" w:val="15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461,6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978,7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1043,9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1043,9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1043,9</w:t>
            </w:r>
          </w:p>
        </w:tc>
      </w:tr>
      <w:tr>
        <w:trPr>
          <w:trHeight w:hRule="atLeast" w:val="27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sz w:val="23"/>
              </w:rPr>
            </w:pPr>
            <w:r>
              <w:rPr>
                <w:sz w:val="23"/>
              </w:rPr>
              <w:t>2.8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154,8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</w:tr>
      <w:tr>
        <w:trPr>
          <w:trHeight w:hRule="atLeast" w:val="27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</w:tr>
      <w:tr>
        <w:trPr>
          <w:trHeight w:hRule="atLeast" w:val="27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sz w:val="23"/>
              </w:rPr>
            </w:pPr>
            <w:r>
              <w:rPr>
                <w:sz w:val="23"/>
              </w:rPr>
              <w:t>2.9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rPr>
                <w:sz w:val="23"/>
              </w:rPr>
            </w:pPr>
            <w:r>
              <w:rPr>
                <w:sz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</w:tr>
      <w:tr>
        <w:trPr>
          <w:trHeight w:hRule="atLeast" w:val="27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</w:tr>
      <w:tr>
        <w:trPr>
          <w:trHeight w:hRule="atLeast" w:val="340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sz w:val="23"/>
              </w:rPr>
            </w:pPr>
            <w:r>
              <w:rPr>
                <w:sz w:val="23"/>
              </w:rPr>
              <w:t>2.10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Мероприятие: </w:t>
            </w:r>
            <w:r>
              <w:rPr>
                <w:color w:val="000000"/>
                <w:sz w:val="23"/>
              </w:rPr>
              <w:t xml:space="preserve">Организация охраны в образовательных учреждениях </w:t>
            </w:r>
            <w:r>
              <w:rPr>
                <w:sz w:val="23"/>
              </w:rPr>
              <w:t>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</w:tr>
      <w:tr>
        <w:trPr>
          <w:trHeight w:hRule="atLeast" w:val="1915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</w:tr>
      <w:tr>
        <w:trPr>
          <w:trHeight w:hRule="atLeast" w:val="28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sz w:val="23"/>
              </w:rPr>
            </w:pPr>
            <w:r>
              <w:rPr>
                <w:sz w:val="23"/>
              </w:rPr>
              <w:t>2.11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Реализация мероприятий по обеспечению антитеррористической защищенности в муниципальных организациях Кемеровской области-Кузбасса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rPr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3937,3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573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z w:val="23"/>
              </w:rPr>
              <w:t>бластной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3819,2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118,1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both"/>
              <w:rPr>
                <w:sz w:val="23"/>
              </w:rPr>
            </w:pPr>
            <w:r>
              <w:rPr>
                <w:b w:val="1"/>
                <w:sz w:val="23"/>
              </w:rPr>
              <w:t>Подпрограмма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 w:val="1"/>
                <w:spacing w:val="-1"/>
                <w:sz w:val="23"/>
              </w:rPr>
              <w:t>№ 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 w:val="1"/>
                <w:spacing w:val="-1"/>
                <w:sz w:val="23"/>
              </w:rPr>
              <w:t>«</w:t>
            </w:r>
            <w:r>
              <w:rPr>
                <w:b w:val="1"/>
                <w:sz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933,4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5569,7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6483,8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400,0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400,0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областной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2628,7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933,4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5569,7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3855,1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400,0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400,0</w:t>
            </w:r>
          </w:p>
        </w:tc>
      </w:tr>
      <w:tr>
        <w:trPr>
          <w:trHeight w:hRule="atLeast" w:val="23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tabs>
                <w:tab w:leader="underscore" w:pos="6470" w:val="left"/>
              </w:tabs>
              <w:ind/>
              <w:jc w:val="both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tabs>
                <w:tab w:leader="none" w:pos="4093" w:val="left"/>
                <w:tab w:leader="underscore" w:pos="6470" w:val="left"/>
              </w:tabs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543,8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1184,9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543,8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1184,9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tabs>
                <w:tab w:leader="none" w:pos="341" w:val="left"/>
                <w:tab w:leader="none" w:pos="375" w:val="left"/>
                <w:tab w:leader="underscore" w:pos="6470" w:val="left"/>
              </w:tabs>
              <w:ind/>
              <w:jc w:val="both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tabs>
                <w:tab w:leader="none" w:pos="341" w:val="left"/>
                <w:tab w:leader="none" w:pos="4046" w:val="left"/>
                <w:tab w:leader="none" w:pos="4093" w:val="left"/>
                <w:tab w:leader="underscore" w:pos="6470" w:val="left"/>
              </w:tabs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</w:tr>
      <w:tr>
        <w:trPr>
          <w:trHeight w:hRule="atLeast" w:val="412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</w:tr>
      <w:tr>
        <w:trPr>
          <w:trHeight w:hRule="atLeast" w:val="299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tabs>
                <w:tab w:leader="none" w:pos="375" w:val="left"/>
                <w:tab w:leader="none" w:pos="908" w:val="left"/>
                <w:tab w:leader="underscore" w:pos="6470" w:val="left"/>
              </w:tabs>
              <w:ind w:right="-250"/>
              <w:jc w:val="both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tabs>
                <w:tab w:leader="none" w:pos="341" w:val="left"/>
                <w:tab w:leader="none" w:pos="4093" w:val="left"/>
                <w:tab w:leader="underscore" w:pos="6470" w:val="left"/>
              </w:tabs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Мероприятие:</w:t>
            </w:r>
            <w:r>
              <w:rPr>
                <w:sz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412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31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tabs>
                <w:tab w:leader="none" w:pos="375" w:val="left"/>
                <w:tab w:leader="none" w:pos="625" w:val="left"/>
                <w:tab w:leader="underscore" w:pos="6470" w:val="left"/>
              </w:tabs>
              <w:ind w:right="-250"/>
              <w:jc w:val="both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tabs>
                <w:tab w:leader="none" w:pos="341" w:val="left"/>
                <w:tab w:leader="none" w:pos="4046" w:val="left"/>
                <w:tab w:leader="none" w:pos="4093" w:val="left"/>
                <w:tab w:leader="underscore" w:pos="6470" w:val="left"/>
              </w:tabs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Мероприятие: </w:t>
            </w:r>
            <w:r>
              <w:rPr>
                <w:sz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359,7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690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359,7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373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tabs>
                <w:tab w:leader="none" w:pos="341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3.5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tabs>
                <w:tab w:leader="none" w:pos="341" w:val="left"/>
                <w:tab w:leader="none" w:pos="4012" w:val="left"/>
                <w:tab w:leader="none" w:pos="4046" w:val="left"/>
                <w:tab w:leader="none" w:pos="4093" w:val="left"/>
                <w:tab w:leader="underscore" w:pos="6470" w:val="left"/>
              </w:tabs>
              <w:ind w:right="34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Мероприятие: </w:t>
            </w:r>
            <w:r>
              <w:rPr>
                <w:sz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171,4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1655,4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160,0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555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171,4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1655,4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160</w:t>
            </w:r>
            <w:r>
              <w:rPr>
                <w:sz w:val="23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4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tabs>
                <w:tab w:leader="none" w:pos="341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3.6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tabs>
                <w:tab w:leader="none" w:pos="341" w:val="left"/>
                <w:tab w:leader="none" w:pos="4012" w:val="left"/>
                <w:tab w:leader="none" w:pos="4093" w:val="left"/>
                <w:tab w:leader="underscore" w:pos="6470" w:val="left"/>
              </w:tabs>
              <w:ind w:right="34"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133,1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412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133,1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7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tabs>
                <w:tab w:leader="none" w:pos="341" w:val="left"/>
                <w:tab w:leader="underscore" w:pos="6470" w:val="left"/>
              </w:tabs>
              <w:ind/>
              <w:jc w:val="both"/>
              <w:rPr>
                <w:sz w:val="23"/>
              </w:rPr>
            </w:pPr>
            <w:r>
              <w:rPr>
                <w:sz w:val="23"/>
              </w:rPr>
              <w:t>3.7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tabs>
                <w:tab w:leader="none" w:pos="341" w:val="left"/>
                <w:tab w:leader="none" w:pos="4012" w:val="left"/>
                <w:tab w:leader="none" w:pos="4093" w:val="left"/>
                <w:tab w:leader="underscore" w:pos="6470" w:val="left"/>
              </w:tabs>
              <w:ind w:right="34"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237,7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</w:tr>
      <w:tr>
        <w:trPr>
          <w:trHeight w:hRule="atLeast" w:val="27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237,7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50,0</w:t>
            </w:r>
          </w:p>
        </w:tc>
      </w:tr>
      <w:tr>
        <w:trPr>
          <w:trHeight w:hRule="atLeast" w:val="27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tabs>
                <w:tab w:leader="none" w:pos="341" w:val="left"/>
                <w:tab w:leader="none" w:pos="375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3.8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tabs>
                <w:tab w:leader="none" w:pos="341" w:val="left"/>
                <w:tab w:leader="none" w:pos="4012" w:val="left"/>
                <w:tab w:leader="none" w:pos="4046" w:val="left"/>
                <w:tab w:leader="none" w:pos="4093" w:val="left"/>
                <w:tab w:leader="underscore" w:pos="6470" w:val="left"/>
              </w:tabs>
              <w:ind w:right="34"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Установка дополнительного  ограждения</w:t>
            </w:r>
          </w:p>
          <w:p w14:paraId="CC010000">
            <w:pPr>
              <w:tabs>
                <w:tab w:leader="none" w:pos="341" w:val="left"/>
                <w:tab w:leader="none" w:pos="4012" w:val="left"/>
                <w:tab w:leader="none" w:pos="4046" w:val="left"/>
                <w:tab w:leader="none" w:pos="4093" w:val="left"/>
                <w:tab w:leader="underscore" w:pos="6470" w:val="left"/>
              </w:tabs>
              <w:ind w:right="34"/>
              <w:jc w:val="both"/>
              <w:rPr>
                <w:sz w:val="23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7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tabs>
                <w:tab w:leader="none" w:pos="341" w:val="left"/>
                <w:tab w:leader="none" w:pos="375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3.9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tabs>
                <w:tab w:leader="none" w:pos="341" w:val="left"/>
                <w:tab w:leader="none" w:pos="4012" w:val="left"/>
                <w:tab w:leader="none" w:pos="4093" w:val="left"/>
                <w:tab w:leader="underscore" w:pos="6470" w:val="left"/>
              </w:tabs>
              <w:ind w:right="34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283,0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283,0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7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tabs>
                <w:tab w:leader="none" w:pos="341" w:val="left"/>
                <w:tab w:leader="none" w:pos="375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3.10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tabs>
                <w:tab w:leader="none" w:pos="341" w:val="left"/>
                <w:tab w:leader="none" w:pos="3871" w:val="left"/>
                <w:tab w:leader="underscore" w:pos="6470" w:val="left"/>
              </w:tabs>
              <w:ind w:right="34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Мероприятие: Замена дверей запасного выхода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101,0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413,2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574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101</w:t>
            </w:r>
            <w:r>
              <w:rPr>
                <w:sz w:val="23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413,2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333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tabs>
                <w:tab w:leader="none" w:pos="341" w:val="left"/>
                <w:tab w:leader="none" w:pos="375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3.11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tabs>
                <w:tab w:leader="none" w:pos="43" w:val="left"/>
                <w:tab w:leader="none" w:pos="4093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117,2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259,9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438,3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300,0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300,0</w:t>
            </w:r>
          </w:p>
        </w:tc>
      </w:tr>
      <w:tr>
        <w:trPr>
          <w:trHeight w:hRule="atLeast" w:val="268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117,2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259,9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438,3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300,0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300,0</w:t>
            </w:r>
          </w:p>
        </w:tc>
      </w:tr>
      <w:tr>
        <w:trPr>
          <w:trHeight w:hRule="atLeast" w:val="294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tabs>
                <w:tab w:leader="none" w:pos="341" w:val="left"/>
                <w:tab w:leader="none" w:pos="375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3.12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pStyle w:val="Style_5"/>
              <w:ind w:firstLine="0" w:left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Замена деревянных двойных окон со стеклом на </w:t>
            </w:r>
            <w:r>
              <w:rPr>
                <w:rFonts w:ascii="Times New Roman" w:hAnsi="Times New Roman"/>
                <w:sz w:val="23"/>
              </w:rPr>
              <w:t>пластиковые</w:t>
            </w:r>
            <w:r>
              <w:rPr>
                <w:rFonts w:ascii="Times New Roman" w:hAnsi="Times New Roman"/>
                <w:sz w:val="23"/>
              </w:rPr>
              <w:t xml:space="preserve"> со стеклопакетом с </w:t>
            </w:r>
            <w:r>
              <w:rPr>
                <w:rFonts w:ascii="Times New Roman" w:hAnsi="Times New Roman"/>
                <w:sz w:val="23"/>
              </w:rPr>
              <w:t>противовзломной</w:t>
            </w:r>
            <w:r>
              <w:rPr>
                <w:rFonts w:ascii="Times New Roman" w:hAnsi="Times New Roman"/>
                <w:sz w:val="23"/>
              </w:rPr>
              <w:t xml:space="preserve"> фурнитурой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143,3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412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143,3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78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tabs>
                <w:tab w:leader="none" w:pos="341" w:val="left"/>
                <w:tab w:leader="none" w:pos="375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3.13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pStyle w:val="Style_5"/>
              <w:ind w:firstLine="0" w:left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Установка автоматической пожарной сигнализации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1032,6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2642,4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z w:val="23"/>
              </w:rPr>
              <w:t>32,6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2642,4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tabs>
                <w:tab w:leader="none" w:pos="341" w:val="left"/>
                <w:tab w:leader="none" w:pos="375" w:val="left"/>
                <w:tab w:leader="underscore" w:pos="6470" w:val="left"/>
              </w:tabs>
              <w:ind w:right="-108"/>
              <w:jc w:val="both"/>
              <w:rPr>
                <w:sz w:val="23"/>
              </w:rPr>
            </w:pPr>
            <w:r>
              <w:rPr>
                <w:sz w:val="23"/>
              </w:rPr>
              <w:t>3.14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pStyle w:val="Style_5"/>
              <w:ind w:firstLine="0" w:left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области-Кузбасса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Всего: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2710,0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tabs>
                <w:tab w:leader="none" w:pos="341" w:val="left"/>
              </w:tabs>
              <w:ind/>
              <w:jc w:val="center"/>
              <w:rPr>
                <w:b w:val="1"/>
                <w:sz w:val="23"/>
              </w:rPr>
            </w:pPr>
            <w:r>
              <w:rPr>
                <w:b w:val="1"/>
                <w:sz w:val="23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rPr>
                <w:sz w:val="23"/>
              </w:rPr>
            </w:pPr>
            <w:r>
              <w:rPr>
                <w:sz w:val="23"/>
              </w:rPr>
              <w:t>областной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2628,7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277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rPr>
                <w:sz w:val="23"/>
              </w:rPr>
            </w:pPr>
            <w:r>
              <w:rPr>
                <w:sz w:val="23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rPr>
                <w:sz w:val="23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</w:pPr>
            <w:r>
              <w:rPr>
                <w:sz w:val="23"/>
              </w:rPr>
              <w:t>0,0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tabs>
                <w:tab w:leader="none" w:pos="341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33020000">
      <w:pPr>
        <w:spacing w:line="276" w:lineRule="auto"/>
        <w:ind/>
        <w:jc w:val="center"/>
        <w:rPr>
          <w:sz w:val="23"/>
        </w:rPr>
      </w:pPr>
    </w:p>
    <w:p w14:paraId="34020000">
      <w:pPr>
        <w:tabs>
          <w:tab w:leader="underscore" w:pos="6470" w:val="left"/>
        </w:tabs>
        <w:ind w:firstLine="0" w:left="142"/>
        <w:jc w:val="right"/>
      </w:pPr>
    </w:p>
    <w:p w14:paraId="35020000">
      <w:pPr>
        <w:spacing w:line="276" w:lineRule="auto"/>
        <w:ind/>
        <w:jc w:val="center"/>
        <w:rPr>
          <w:b w:val="1"/>
          <w:sz w:val="28"/>
        </w:rPr>
      </w:pPr>
    </w:p>
    <w:sectPr>
      <w:headerReference r:id="rId1" w:type="default"/>
      <w:pgSz w:h="16834" w:orient="portrait" w:w="11909"/>
      <w:pgMar w:bottom="851" w:footer="720" w:gutter="0" w:header="720" w:left="1560" w:right="994" w:top="91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color w:themeColor="background1" w:val="FFFFFF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Основной текст1"/>
    <w:basedOn w:val="Style_6"/>
    <w:link w:val="Style_7_ch"/>
    <w:pPr>
      <w:widowControl w:val="1"/>
      <w:spacing w:before="300" w:line="288" w:lineRule="exact"/>
      <w:ind w:hanging="380" w:left="380"/>
      <w:jc w:val="both"/>
    </w:pPr>
    <w:rPr>
      <w:sz w:val="24"/>
    </w:rPr>
  </w:style>
  <w:style w:styleId="Style_7_ch" w:type="character">
    <w:name w:val="Основной текст1"/>
    <w:basedOn w:val="Style_6_ch"/>
    <w:link w:val="Style_7"/>
    <w:rPr>
      <w:sz w:val="24"/>
    </w:rPr>
  </w:style>
  <w:style w:styleId="Style_8" w:type="paragraph">
    <w:name w:val="Table!"/>
    <w:next w:val="Style_6"/>
    <w:link w:val="Style_8_ch"/>
    <w:pPr>
      <w:ind/>
      <w:jc w:val="center"/>
    </w:pPr>
    <w:rPr>
      <w:rFonts w:ascii="Arial" w:hAnsi="Arial"/>
      <w:b w:val="1"/>
      <w:sz w:val="24"/>
    </w:rPr>
  </w:style>
  <w:style w:styleId="Style_8_ch" w:type="character">
    <w:name w:val="Table!"/>
    <w:link w:val="Style_8"/>
    <w:rPr>
      <w:rFonts w:ascii="Arial" w:hAnsi="Arial"/>
      <w:b w:val="1"/>
      <w:sz w:val="24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 Paragraph"/>
    <w:basedOn w:val="Style_6"/>
    <w:link w:val="Style_13_ch"/>
    <w:pPr>
      <w:widowControl w:val="1"/>
      <w:ind w:firstLine="567" w:left="720"/>
      <w:contextualSpacing w:val="1"/>
      <w:jc w:val="both"/>
    </w:pPr>
    <w:rPr>
      <w:rFonts w:ascii="Arial" w:hAnsi="Arial"/>
      <w:sz w:val="24"/>
    </w:rPr>
  </w:style>
  <w:style w:styleId="Style_13_ch" w:type="character">
    <w:name w:val="List Paragraph"/>
    <w:basedOn w:val="Style_6_ch"/>
    <w:link w:val="Style_13"/>
    <w:rPr>
      <w:rFonts w:ascii="Arial" w:hAnsi="Arial"/>
      <w:sz w:val="24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6"/>
    <w:link w:val="Style_15_ch"/>
    <w:rPr>
      <w:rFonts w:ascii="Tahoma" w:hAnsi="Tahoma"/>
      <w:sz w:val="16"/>
    </w:rPr>
  </w:style>
  <w:style w:styleId="Style_15_ch" w:type="character">
    <w:name w:val="Balloon Text"/>
    <w:basedOn w:val="Style_6_ch"/>
    <w:link w:val="Style_15"/>
    <w:rPr>
      <w:rFonts w:ascii="Tahoma" w:hAnsi="Tahoma"/>
      <w:sz w:val="1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4" w:type="paragraph">
    <w:name w:val="extended-text__short"/>
    <w:basedOn w:val="Style_16"/>
    <w:link w:val="Style_4_ch"/>
  </w:style>
  <w:style w:styleId="Style_4_ch" w:type="character">
    <w:name w:val="extended-text__short"/>
    <w:basedOn w:val="Style_16_ch"/>
    <w:link w:val="Style_4"/>
  </w:style>
  <w:style w:styleId="Style_17" w:type="paragraph">
    <w:name w:val="Iau?iue"/>
    <w:link w:val="Style_17_ch"/>
  </w:style>
  <w:style w:styleId="Style_17_ch" w:type="character">
    <w:name w:val="Iau?iue"/>
    <w:link w:val="Style_17"/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Table!Таблица"/>
    <w:link w:val="Style_19_ch"/>
    <w:rPr>
      <w:rFonts w:ascii="Arial" w:hAnsi="Arial"/>
      <w:sz w:val="24"/>
    </w:rPr>
  </w:style>
  <w:style w:styleId="Style_19_ch" w:type="character">
    <w:name w:val="Table!Таблица"/>
    <w:link w:val="Style_19"/>
    <w:rPr>
      <w:rFonts w:ascii="Arial" w:hAnsi="Arial"/>
      <w:sz w:val="24"/>
    </w:rPr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blk"/>
    <w:basedOn w:val="Style_16"/>
    <w:link w:val="Style_27_ch"/>
  </w:style>
  <w:style w:styleId="Style_27_ch" w:type="character">
    <w:name w:val="blk"/>
    <w:basedOn w:val="Style_16_ch"/>
    <w:link w:val="Style_27"/>
  </w:style>
  <w:style w:styleId="Style_5" w:type="paragraph">
    <w:name w:val="Абзац списка1"/>
    <w:basedOn w:val="Style_6"/>
    <w:link w:val="Style_5_ch"/>
    <w:pPr>
      <w:widowControl w:val="1"/>
      <w:ind w:firstLine="567" w:left="720"/>
      <w:contextualSpacing w:val="1"/>
      <w:jc w:val="both"/>
    </w:pPr>
    <w:rPr>
      <w:rFonts w:ascii="Arial" w:hAnsi="Arial"/>
      <w:sz w:val="24"/>
    </w:rPr>
  </w:style>
  <w:style w:styleId="Style_5_ch" w:type="character">
    <w:name w:val="Абзац списка1"/>
    <w:basedOn w:val="Style_6_ch"/>
    <w:link w:val="Style_5"/>
    <w:rPr>
      <w:rFonts w:ascii="Arial" w:hAnsi="Arial"/>
      <w:sz w:val="24"/>
    </w:rPr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footer"/>
    <w:basedOn w:val="Style_6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6_ch"/>
    <w:link w:val="Style_30"/>
  </w:style>
  <w:style w:styleId="Style_31" w:type="paragraph">
    <w:name w:val="nobr"/>
    <w:basedOn w:val="Style_16"/>
    <w:link w:val="Style_31_ch"/>
  </w:style>
  <w:style w:styleId="Style_31_ch" w:type="character">
    <w:name w:val="nobr"/>
    <w:basedOn w:val="Style_16_ch"/>
    <w:link w:val="Style_31"/>
  </w:style>
  <w:style w:styleId="Style_32" w:type="paragraph">
    <w:name w:val="Subtitle"/>
    <w:next w:val="Style_6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6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2023-04-20T09:35:59Z</dcterms:modified>
</cp:coreProperties>
</file>