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ind w:left="5103" w:hanging="357"/>
        <w:jc w:val="center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Приложение N 1</w:t>
      </w:r>
    </w:p>
    <w:p>
      <w:pPr>
        <w:pStyle w:val="ConsPlusNormal"/>
        <w:ind w:left="5103" w:hanging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решению Совета народных депутатов Крапивинского муниципального района</w:t>
      </w:r>
    </w:p>
    <w:p>
      <w:pPr>
        <w:pStyle w:val="ConsPlusNormal"/>
        <w:ind w:left="5103" w:hanging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__________ N ____</w:t>
      </w:r>
    </w:p>
    <w:p>
      <w:pPr>
        <w:pStyle w:val="ConsPlusNormal"/>
        <w:ind w:left="5103" w:hanging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/>
        <w:ind w:left="0" w:hanging="0"/>
        <w:jc w:val="center"/>
        <w:rPr>
          <w:rFonts w:ascii="Times New Roman" w:hAnsi="Times New Roman" w:eastAsia="Times New Roman" w:cs="Times New Roman"/>
          <w:b/>
          <w:b/>
          <w:color w:val="000000"/>
          <w:spacing w:val="-1"/>
          <w:sz w:val="32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pacing w:val="-1"/>
          <w:sz w:val="32"/>
          <w:szCs w:val="28"/>
        </w:rPr>
        <w:t>Положение об осуществлении мероприятий в сфере профилактики правонарушений на территории Крапивинского муниципального района</w:t>
      </w:r>
    </w:p>
    <w:p>
      <w:pPr>
        <w:pStyle w:val="Normal"/>
        <w:shd w:val="clear" w:color="auto" w:fill="FFFFFF"/>
        <w:spacing w:lineRule="auto" w:line="24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Настоящее Положение в соответствии с Конституцией Российской Федерации, Федеральными законами от 6 октября 2003 № 131-ФЗ «Об общих принципах организации местного самоуправления в Российской Федерации», от 23 июня 2016 № 182-ФЗ «Об основах системы профилактики правонарушений в Российской Федерации», Уставом муниципального образования «Крапивинский муниципальный район», регулирует вопросы осуществления органами местного самоуправления Крапивинского муниципального района в осуществлении мероприятий в сфере профилактики правонарушений и определяет компетенцию представительного и исполнительного органов местного самоуправления в сфере профилактики, регулирует вопросы мониторинга в сфере профилактики и использования его результатов в реализации предусмотренных законодательством форм профилактического воздействия.</w:t>
      </w:r>
    </w:p>
    <w:p>
      <w:pPr>
        <w:pStyle w:val="Normal"/>
        <w:spacing w:lineRule="auto" w:line="240" w:before="12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 полномочиям Совета народных депутатов Крапивинского муниципального района в сфере профилактики правонарушений относятся:</w:t>
      </w:r>
    </w:p>
    <w:p>
      <w:pPr>
        <w:pStyle w:val="Normal"/>
        <w:spacing w:lineRule="auto" w:lin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а) утверждение местного бюджета и контроль за его исполнением в части расходов на профилактику правонарушений; </w:t>
      </w:r>
      <w:bookmarkStart w:id="0" w:name="sub_201"/>
      <w:bookmarkEnd w:id="0"/>
    </w:p>
    <w:p>
      <w:pPr>
        <w:pStyle w:val="Normal"/>
        <w:spacing w:lineRule="auto" w:lin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принятие нормативных правовых актов в сфере профилактики правонарушений и контроль за их исполнением;</w:t>
      </w:r>
    </w:p>
    <w:p>
      <w:pPr>
        <w:pStyle w:val="Normal"/>
        <w:spacing w:lineRule="auto" w:line="240" w:before="12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 К полномочиям администрации Крапивинского муниципального района (далее – администрация) относятся: </w:t>
      </w:r>
    </w:p>
    <w:p>
      <w:pPr>
        <w:pStyle w:val="Normal"/>
        <w:spacing w:lineRule="auto" w:line="240"/>
        <w:ind w:lef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а) утверждение муниципальных программ и (или) планов по осуществлению профилактики правонарушений на территории муниципального района, организация их выполнения, оценка эффективности их реализации, внесение в проект </w:t>
      </w:r>
      <w:hyperlink r:id="rId2" w:tgtFrame="http://pandia.ru/text/category/mestnij_byudzhet/ Местный бюджет">
        <w:r>
          <w:rPr>
            <w:rStyle w:val="ListLabel30"/>
            <w:rFonts w:cs="Times New Roman" w:ascii="Times New Roman" w:hAnsi="Times New Roman"/>
            <w:sz w:val="28"/>
            <w:szCs w:val="28"/>
          </w:rPr>
          <w:t>местного бюджета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расходов для их исполнения; </w:t>
      </w:r>
    </w:p>
    <w:p>
      <w:pPr>
        <w:pStyle w:val="Normal"/>
        <w:spacing w:lineRule="auto" w:lin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определение порядка создания и работы муниципального координационного органа в сфере профилактики правонарушений, материально-техническое обеспечение его деятельности;</w:t>
      </w:r>
    </w:p>
    <w:p>
      <w:pPr>
        <w:pStyle w:val="Normal"/>
        <w:spacing w:lineRule="auto" w:line="240"/>
        <w:ind w:lef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в) осуществление </w:t>
      </w:r>
      <w:hyperlink w:anchor="sub_207">
        <w:r>
          <w:rPr>
            <w:rStyle w:val="ListLabel30"/>
            <w:rFonts w:cs="Times New Roman" w:ascii="Times New Roman" w:hAnsi="Times New Roman"/>
            <w:sz w:val="28"/>
            <w:szCs w:val="28"/>
          </w:rPr>
          <w:t>мониторинга в сфере профилактики правонарушений</w:t>
        </w:r>
      </w:hyperlink>
      <w:r>
        <w:rPr>
          <w:rFonts w:cs="Times New Roman" w:ascii="Times New Roman" w:hAnsi="Times New Roman"/>
          <w:sz w:val="28"/>
          <w:szCs w:val="28"/>
        </w:rPr>
        <w:t>, сбора необходимой информации для выявления причин и условий, способствующих возникновению правонарушений, в том числе, выявление лиц, находящихся в социально опасном положении, а также семей, члены которых нуждаются в получении социальных услуг;</w:t>
      </w:r>
    </w:p>
    <w:p>
      <w:pPr>
        <w:pStyle w:val="Normal"/>
        <w:spacing w:lineRule="auto" w:lin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изучение общественного мнения, а также политических, социально-экономических и иных процессов на территории Крапивинского муниципального района, оказывающих влияние на криминогенную ситуацию;</w:t>
      </w:r>
    </w:p>
    <w:p>
      <w:pPr>
        <w:pStyle w:val="Normal"/>
        <w:spacing w:lineRule="auto" w:line="240"/>
        <w:ind w:lef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д) обеспечение населения, проживающего на территории Крапивинского муниципального района, наглядной агитационной информацией (в том числе, через </w:t>
      </w:r>
      <w:hyperlink r:id="rId3" w:tgtFrame="http://pandia.ru/text/category/sredstva_massovoj_informatcii/ Средства массовой информации">
        <w:r>
          <w:rPr>
            <w:rStyle w:val="ListLabel30"/>
            <w:rFonts w:cs="Times New Roman" w:ascii="Times New Roman" w:hAnsi="Times New Roman"/>
            <w:sz w:val="28"/>
            <w:szCs w:val="28"/>
          </w:rPr>
          <w:t>средства массовой информации</w:t>
        </w:r>
      </w:hyperlink>
      <w:r>
        <w:rPr>
          <w:rFonts w:cs="Times New Roman" w:ascii="Times New Roman" w:hAnsi="Times New Roman"/>
          <w:sz w:val="28"/>
          <w:szCs w:val="28"/>
        </w:rPr>
        <w:t xml:space="preserve">) предупредительного характера о противоправной деятельности, проведение воспитательных мероприятий среди молодежи; </w:t>
      </w:r>
    </w:p>
    <w:p>
      <w:pPr>
        <w:pStyle w:val="Normal"/>
        <w:spacing w:lineRule="auto" w:lin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е) проведение разъяснительной работы о необходимости соблюдения законодательства в ходе приема граждан, консультирование жителей муниципального района по вопросам профилактики правонарушений;</w:t>
      </w:r>
    </w:p>
    <w:p>
      <w:pPr>
        <w:pStyle w:val="Normal"/>
        <w:spacing w:lineRule="auto" w:lin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ж) представление Совету народных депутатов Крапивинского муниципального района отчетов о выполнении муниципальных программ и (или) планов, и иных мероприятий по осуществлению профилактики правонарушений в рамках ежегодного отчета об исполнении местного бюджета.</w:t>
      </w:r>
    </w:p>
    <w:p>
      <w:pPr>
        <w:pStyle w:val="Normal"/>
        <w:spacing w:lineRule="auto" w:lin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з) осуществление иных полномочий в сфере профилактики правонарушений, предусмотренных федеральным законодательством и законодательством области.</w:t>
      </w:r>
    </w:p>
    <w:p>
      <w:pPr>
        <w:pStyle w:val="Normal"/>
        <w:spacing w:lineRule="auto" w:line="240" w:before="120" w:after="0"/>
        <w:ind w:lef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 Администрация осуществляет профилактическую работу в формах, предусмотренных Федеральным законом от 23 июня 2016 г. № 182-ФЗ «Об основах системы профилактики правонарушений в Российской Федерации», во взаимодействии с муниципальным координационным органом в сфере профилактики правонарушений, федеральными и региональными органами государственной власти, правоохранительными органами, организациями, </w:t>
      </w:r>
      <w:hyperlink r:id="rId4" w:tgtFrame="http://pandia.ru/text/category/obshestvenno_gosudarstvennie_obtzedineniya/ Общественно-Государственные объединения">
        <w:r>
          <w:rPr>
            <w:rStyle w:val="ListLabel30"/>
            <w:rFonts w:cs="Times New Roman" w:ascii="Times New Roman" w:hAnsi="Times New Roman"/>
            <w:sz w:val="28"/>
            <w:szCs w:val="28"/>
          </w:rPr>
          <w:t>общественными объединениями</w:t>
        </w:r>
      </w:hyperlink>
      <w:r>
        <w:rPr>
          <w:rFonts w:cs="Times New Roman" w:ascii="Times New Roman" w:hAnsi="Times New Roman"/>
          <w:sz w:val="28"/>
          <w:szCs w:val="28"/>
        </w:rPr>
        <w:t>, жителями муниципального района.</w:t>
      </w:r>
    </w:p>
    <w:p>
      <w:pPr>
        <w:pStyle w:val="Normal"/>
        <w:spacing w:lineRule="auto" w:line="240" w:before="12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В целях правового просвещения и правового информирования администрация доводит до сведения граждан и организаций информацию о работе органов местного самоуправления, направленную на обеспечение защиты прав и свобод человека и гражданина, общества и государства от противоправных посягательств. Информирование осуществляется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>
      <w:pPr>
        <w:pStyle w:val="Normal"/>
        <w:spacing w:lineRule="auto" w:line="240" w:before="12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В соответствии с Федеральным законом от 23 июня 2016 г. № 182-ФЗ «Об основах системы профилактики правонарушений в Российской Федерации» обеспечение социальной адаптации осуществляется администрацией посредством:</w:t>
      </w:r>
    </w:p>
    <w:p>
      <w:pPr>
        <w:pStyle w:val="Normal"/>
        <w:spacing w:lineRule="auto" w:lin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  <w:bookmarkStart w:id="1" w:name="sub_2431"/>
      <w:bookmarkEnd w:id="1"/>
    </w:p>
    <w:p>
      <w:pPr>
        <w:pStyle w:val="Normal"/>
        <w:spacing w:lineRule="auto" w:lin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привлечения общественных объединений для оказания содействия лицам, нуждающимся в социальной адаптации.</w:t>
      </w:r>
    </w:p>
    <w:p>
      <w:pPr>
        <w:pStyle w:val="Normal"/>
        <w:spacing w:lineRule="auto" w:line="240" w:before="12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Администрацией при исполнении полномочий, установленных в п. 3 настоящего Положения, принимаются меры социально-экономического, педагогического, правового характера в целях реинтеграции в общество лиц, отбывших уголовное наказание в виде лишения свободы и (или) подвергшихся иным мерам уголовно-правового характера.</w:t>
      </w:r>
    </w:p>
    <w:p>
      <w:pPr>
        <w:pStyle w:val="Normal"/>
        <w:spacing w:lineRule="auto" w:line="240" w:before="12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 В целях социальной реабилитации администрация во взаимодействии с членами муниципального координационного органа в сфере профилактики правонарушений принимает в пределах своей компетенции меры к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целях, оказывает содействие в восстановлении таким лицам утраченных документов.  </w:t>
      </w:r>
    </w:p>
    <w:p>
      <w:pPr>
        <w:pStyle w:val="Normal"/>
        <w:spacing w:lineRule="auto" w:lin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Лицам, пострадавшим от правонарушений или подверженным риску стать таковыми</w:t>
      </w:r>
      <w:bookmarkStart w:id="2" w:name="_GoBack"/>
      <w:bookmarkEnd w:id="2"/>
      <w:r>
        <w:rPr>
          <w:rFonts w:cs="Times New Roman" w:ascii="Times New Roman" w:hAnsi="Times New Roman"/>
          <w:sz w:val="28"/>
          <w:szCs w:val="28"/>
        </w:rPr>
        <w:t xml:space="preserve">, с их согласия разъясняется существующий порядок оказания социальной, профессиональной и правовой помощи. </w:t>
      </w:r>
    </w:p>
    <w:p>
      <w:pPr>
        <w:pStyle w:val="Normal"/>
        <w:spacing w:lineRule="auto" w:line="240" w:before="12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С учетом данных мониторинга в сфере профилактики правонарушений и анализа криминогенной ситуации, но не реже чем раз в квартал администрация рассматривает вопрос о необходимости проведения или корректировки комплексных мероприятий в рамках своей компетенции в сфере профилактики правонарушений по направлениям деятельности, предусмотренным статьей 6 Федерального закона от 23 июня 2016 г. № 182-ФЗ «Об основах системы профилактики правонарушений в Российской Федерации».</w:t>
      </w:r>
    </w:p>
    <w:p>
      <w:pPr>
        <w:pStyle w:val="Normal"/>
        <w:spacing w:lineRule="auto" w:lin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о принятых мерах ежеквартально направляется администрацией в муниципальный координационный орган в сфере профилактики правонарушений, а также размещается на официальном сайте в сети «Интернет».</w:t>
      </w:r>
    </w:p>
    <w:p>
      <w:pPr>
        <w:pStyle w:val="Normal"/>
        <w:spacing w:lineRule="auto" w:line="240" w:before="120" w:after="0"/>
        <w:ind w:lef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10. В соответствии с утвержденными </w:t>
      </w:r>
      <w:hyperlink w:anchor="sub_0">
        <w:r>
          <w:rPr>
            <w:rStyle w:val="ListLabel30"/>
            <w:rFonts w:cs="Times New Roman" w:ascii="Times New Roman" w:hAnsi="Times New Roman"/>
            <w:sz w:val="28"/>
            <w:szCs w:val="28"/>
          </w:rPr>
          <w:t>постановлением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Правительства РФ от 30 декабря 2016 г. № 1564 Правилами проведения мониторинга в сфере профилактики правонарушений администрация ежегодно предоставляет в уполномоченный орган Кемеровской области статистические данные и обобщенный результат мониторинга с учетом определенных </w:t>
      </w:r>
      <w:hyperlink r:id="rId5">
        <w:r>
          <w:rPr>
            <w:rStyle w:val="ListLabel30"/>
            <w:rFonts w:cs="Times New Roman" w:ascii="Times New Roman" w:hAnsi="Times New Roman"/>
            <w:sz w:val="28"/>
            <w:szCs w:val="28"/>
          </w:rPr>
          <w:t>статьей 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«Об основах системы профилактики правонарушений в Российской Федерации» основных направлений профилактики правонарушений.</w:t>
      </w:r>
    </w:p>
    <w:sectPr>
      <w:headerReference w:type="default" r:id="rId6"/>
      <w:type w:val="nextPage"/>
      <w:pgSz w:w="11906" w:h="16838"/>
      <w:pgMar w:left="1985" w:right="1134" w:header="709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59260057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2ff5"/>
    <w:pPr>
      <w:widowControl/>
      <w:bidi w:val="0"/>
      <w:spacing w:lineRule="auto" w:line="276"/>
      <w:ind w:left="357" w:hanging="357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3d0b80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340c0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basedOn w:val="DefaultParagraphFont"/>
    <w:link w:val="a7"/>
    <w:qFormat/>
    <w:rsid w:val="00b6718f"/>
    <w:rPr/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b6718f"/>
    <w:rPr/>
  </w:style>
  <w:style w:type="character" w:styleId="Style18" w:customStyle="1">
    <w:name w:val="Название Знак"/>
    <w:basedOn w:val="DefaultParagraphFont"/>
    <w:link w:val="ab"/>
    <w:qFormat/>
    <w:rsid w:val="00eb3808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ascii="Times New Roman" w:hAnsi="Times New Roman" w:cs="Times New Roman"/>
      <w:sz w:val="28"/>
      <w:szCs w:val="28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b434c0"/>
    <w:pPr>
      <w:widowControl w:val="false"/>
      <w:bidi w:val="0"/>
      <w:spacing w:lineRule="auto" w:line="240"/>
      <w:ind w:left="0" w:hanging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b434c0"/>
    <w:pPr>
      <w:widowControl w:val="false"/>
      <w:bidi w:val="0"/>
      <w:spacing w:lineRule="auto" w:line="240"/>
      <w:ind w:left="0" w:hanging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TitlePage" w:customStyle="1">
    <w:name w:val="ConsPlusTitlePage"/>
    <w:qFormat/>
    <w:rsid w:val="00b434c0"/>
    <w:pPr>
      <w:widowControl w:val="false"/>
      <w:bidi w:val="0"/>
      <w:spacing w:lineRule="auto" w:line="240"/>
      <w:ind w:left="0" w:hanging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340c0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d6e"/>
    <w:pPr>
      <w:spacing w:before="0" w:after="0"/>
      <w:ind w:left="720" w:hanging="357"/>
      <w:contextualSpacing/>
    </w:pPr>
    <w:rPr/>
  </w:style>
  <w:style w:type="paragraph" w:styleId="Style24">
    <w:name w:val="Header"/>
    <w:basedOn w:val="Normal"/>
    <w:link w:val="a8"/>
    <w:unhideWhenUsed/>
    <w:rsid w:val="00b6718f"/>
    <w:pPr>
      <w:tabs>
        <w:tab w:val="center" w:pos="4677" w:leader="none"/>
        <w:tab w:val="right" w:pos="9355" w:leader="none"/>
      </w:tabs>
      <w:spacing w:lineRule="auto" w:line="240"/>
    </w:pPr>
    <w:rPr/>
  </w:style>
  <w:style w:type="paragraph" w:styleId="Style25">
    <w:name w:val="Footer"/>
    <w:basedOn w:val="Normal"/>
    <w:link w:val="aa"/>
    <w:uiPriority w:val="99"/>
    <w:unhideWhenUsed/>
    <w:rsid w:val="00b6718f"/>
    <w:pPr>
      <w:tabs>
        <w:tab w:val="center" w:pos="4677" w:leader="none"/>
        <w:tab w:val="right" w:pos="9355" w:leader="none"/>
      </w:tabs>
      <w:spacing w:lineRule="auto" w:line="240"/>
    </w:pPr>
    <w:rPr/>
  </w:style>
  <w:style w:type="paragraph" w:styleId="Style26">
    <w:name w:val="Title"/>
    <w:basedOn w:val="Normal"/>
    <w:link w:val="ac"/>
    <w:qFormat/>
    <w:rsid w:val="00eb3808"/>
    <w:pPr>
      <w:spacing w:lineRule="auto" w:line="240"/>
      <w:ind w:left="0" w:hanging="0"/>
      <w:jc w:val="center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Style27" w:customStyle="1">
    <w:name w:val="Прижатый влево"/>
    <w:basedOn w:val="Normal"/>
    <w:qFormat/>
    <w:rsid w:val="00e14a5a"/>
    <w:pPr>
      <w:spacing w:lineRule="auto" w:line="240"/>
      <w:ind w:left="0" w:hanging="0"/>
    </w:pPr>
    <w:rPr>
      <w:rFonts w:ascii="Arial" w:hAnsi="Arial" w:eastAsia="Times New Roman" w:cs="Times New Roman"/>
      <w:sz w:val="24"/>
      <w:szCs w:val="24"/>
      <w:lang w:eastAsia="ru-RU"/>
    </w:rPr>
  </w:style>
  <w:style w:type="paragraph" w:styleId="Style2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614655"/>
    <w:pPr>
      <w:spacing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andia.ru/text/category/mestnij_byudzhet/" TargetMode="External"/><Relationship Id="rId3" Type="http://schemas.openxmlformats.org/officeDocument/2006/relationships/hyperlink" Target="http://pandia.ru/text/category/sredstva_massovoj_informatcii/" TargetMode="External"/><Relationship Id="rId4" Type="http://schemas.openxmlformats.org/officeDocument/2006/relationships/hyperlink" Target="http://pandia.ru/text/category/obshestvenno_gosudarstvennie_obtzedineniya/" TargetMode="External"/><Relationship Id="rId5" Type="http://schemas.openxmlformats.org/officeDocument/2006/relationships/hyperlink" Target="garantf1://71328030.6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8223E-ACBC-4114-BE3F-9DA86CFC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LibreOffice/6.0.0.3$Windows_x86 LibreOffice_project/64a0f66915f38c6217de274f0aa8e15618924765</Application>
  <Pages>4</Pages>
  <Words>791</Words>
  <Characters>6118</Characters>
  <CharactersWithSpaces>6889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2019-05-13T03:01:00Z</dcterms:created>
  <dc:creator>User</dc:creator>
  <dc:description/>
  <dc:language>ru-RU</dc:language>
  <cp:lastModifiedBy/>
  <cp:lastPrinted>2019-04-26T06:44:00Z</cp:lastPrinted>
  <dcterms:modified xsi:type="dcterms:W3CDTF">2019-05-17T13:17:28Z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