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5A" w:rsidRPr="00CC38AA" w:rsidRDefault="008C1F5A" w:rsidP="002B1225">
      <w:pPr>
        <w:pStyle w:val="a5"/>
        <w:ind w:left="8640"/>
        <w:rPr>
          <w:b w:val="0"/>
          <w:bCs w:val="0"/>
          <w:szCs w:val="28"/>
        </w:rPr>
      </w:pPr>
      <w:r w:rsidRPr="00CC38AA">
        <w:rPr>
          <w:b w:val="0"/>
          <w:bCs w:val="0"/>
          <w:szCs w:val="28"/>
        </w:rPr>
        <w:t>Приложение</w:t>
      </w:r>
    </w:p>
    <w:p w:rsidR="00A40D9B" w:rsidRPr="00CC38AA" w:rsidRDefault="008C1F5A" w:rsidP="002B1225">
      <w:pPr>
        <w:pStyle w:val="a5"/>
        <w:ind w:left="9072"/>
        <w:jc w:val="both"/>
        <w:rPr>
          <w:b w:val="0"/>
          <w:bCs w:val="0"/>
          <w:szCs w:val="28"/>
        </w:rPr>
      </w:pPr>
      <w:r w:rsidRPr="00CC38AA">
        <w:rPr>
          <w:b w:val="0"/>
          <w:bCs w:val="0"/>
          <w:szCs w:val="28"/>
        </w:rPr>
        <w:t xml:space="preserve">к </w:t>
      </w:r>
      <w:r w:rsidR="007361E2" w:rsidRPr="00CC38AA">
        <w:rPr>
          <w:b w:val="0"/>
          <w:bCs w:val="0"/>
          <w:szCs w:val="28"/>
        </w:rPr>
        <w:t>решению</w:t>
      </w:r>
      <w:r w:rsidRPr="00CC38AA">
        <w:rPr>
          <w:b w:val="0"/>
          <w:bCs w:val="0"/>
          <w:szCs w:val="28"/>
        </w:rPr>
        <w:t xml:space="preserve"> Совета народных депутатов </w:t>
      </w:r>
      <w:r w:rsidR="00A40D9B" w:rsidRPr="00CC38AA">
        <w:rPr>
          <w:b w:val="0"/>
          <w:bCs w:val="0"/>
          <w:szCs w:val="28"/>
        </w:rPr>
        <w:t>Крапивинского муниципального района</w:t>
      </w:r>
      <w:r w:rsidRPr="00CC38AA">
        <w:rPr>
          <w:b w:val="0"/>
          <w:szCs w:val="28"/>
        </w:rPr>
        <w:t xml:space="preserve">«Об утверждении примерного плана </w:t>
      </w:r>
      <w:r w:rsidR="00875E91" w:rsidRPr="002B1225">
        <w:rPr>
          <w:rFonts w:cs="Arial"/>
          <w:b w:val="0"/>
        </w:rPr>
        <w:t>нормативной правовой деятельности Совета народных депутатов Крапивинского муниципального района на 2018 год</w:t>
      </w:r>
      <w:r w:rsidRPr="002B1225">
        <w:rPr>
          <w:b w:val="0"/>
          <w:bCs w:val="0"/>
          <w:szCs w:val="28"/>
        </w:rPr>
        <w:t>»</w:t>
      </w:r>
      <w:r w:rsidR="00A40D9B" w:rsidRPr="00CC38AA">
        <w:rPr>
          <w:b w:val="0"/>
          <w:bCs w:val="0"/>
          <w:szCs w:val="28"/>
        </w:rPr>
        <w:t xml:space="preserve">от </w:t>
      </w:r>
      <w:r w:rsidR="0051592E">
        <w:rPr>
          <w:b w:val="0"/>
          <w:bCs w:val="0"/>
          <w:szCs w:val="28"/>
        </w:rPr>
        <w:t>28.12.2017</w:t>
      </w:r>
      <w:r w:rsidR="00A40D9B" w:rsidRPr="00CC38AA">
        <w:rPr>
          <w:b w:val="0"/>
          <w:bCs w:val="0"/>
          <w:szCs w:val="28"/>
        </w:rPr>
        <w:t xml:space="preserve"> г. № </w:t>
      </w:r>
      <w:r w:rsidR="0051592E">
        <w:rPr>
          <w:b w:val="0"/>
          <w:bCs w:val="0"/>
          <w:szCs w:val="28"/>
        </w:rPr>
        <w:t>93</w:t>
      </w:r>
    </w:p>
    <w:p w:rsidR="008C1F5A" w:rsidRPr="00CC38AA" w:rsidRDefault="008C1F5A" w:rsidP="00515C9A">
      <w:pPr>
        <w:pStyle w:val="a5"/>
        <w:ind w:left="9540"/>
        <w:jc w:val="both"/>
        <w:rPr>
          <w:szCs w:val="28"/>
        </w:rPr>
      </w:pPr>
      <w:bookmarkStart w:id="0" w:name="_GoBack"/>
      <w:bookmarkEnd w:id="0"/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>ПАЛЬНОГО РАЙОНА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201</w:t>
      </w:r>
      <w:r w:rsidR="00F06830" w:rsidRPr="00CC38AA">
        <w:rPr>
          <w:b/>
          <w:bCs/>
          <w:sz w:val="28"/>
          <w:szCs w:val="28"/>
        </w:rPr>
        <w:t>8</w:t>
      </w:r>
      <w:r w:rsidRPr="00CC38AA">
        <w:rPr>
          <w:b/>
          <w:bCs/>
          <w:sz w:val="28"/>
          <w:szCs w:val="28"/>
        </w:rPr>
        <w:t>ГОД</w:t>
      </w:r>
    </w:p>
    <w:p w:rsidR="0085747F" w:rsidRPr="00CC38AA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2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821"/>
        <w:gridCol w:w="2835"/>
        <w:gridCol w:w="3402"/>
        <w:gridCol w:w="2268"/>
      </w:tblGrid>
      <w:tr w:rsidR="008C1F5A" w:rsidRPr="00CC38AA" w:rsidTr="00503CFF">
        <w:tc>
          <w:tcPr>
            <w:tcW w:w="900" w:type="dxa"/>
            <w:vAlign w:val="center"/>
          </w:tcPr>
          <w:p w:rsidR="008C1F5A" w:rsidRPr="00CC38AA" w:rsidRDefault="008C1F5A" w:rsidP="0051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№</w:t>
            </w:r>
          </w:p>
          <w:p w:rsidR="008C1F5A" w:rsidRPr="00CC38AA" w:rsidRDefault="008C1F5A" w:rsidP="0051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21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F06830" w:rsidRPr="00CC38AA">
              <w:rPr>
                <w:b/>
                <w:bCs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2835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Субъект права </w:t>
            </w:r>
            <w:r w:rsidR="00F06830" w:rsidRPr="00CC38AA">
              <w:rPr>
                <w:b/>
                <w:bCs/>
                <w:sz w:val="28"/>
                <w:szCs w:val="28"/>
              </w:rPr>
              <w:t>правотворческой</w:t>
            </w:r>
            <w:r w:rsidRPr="00CC38AA">
              <w:rPr>
                <w:b/>
                <w:bCs/>
                <w:sz w:val="28"/>
                <w:szCs w:val="28"/>
              </w:rPr>
              <w:t xml:space="preserve"> инициативы</w:t>
            </w:r>
          </w:p>
        </w:tc>
        <w:tc>
          <w:tcPr>
            <w:tcW w:w="3402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Ответственный за разработку </w:t>
            </w:r>
            <w:r w:rsidR="00F06830" w:rsidRPr="00CC38AA">
              <w:rPr>
                <w:b/>
                <w:bCs/>
                <w:sz w:val="28"/>
                <w:szCs w:val="28"/>
              </w:rPr>
              <w:t>проекта нормативного правового акта</w:t>
            </w:r>
          </w:p>
        </w:tc>
        <w:tc>
          <w:tcPr>
            <w:tcW w:w="2268" w:type="dxa"/>
            <w:vAlign w:val="center"/>
          </w:tcPr>
          <w:p w:rsidR="008C1F5A" w:rsidRPr="00CC38AA" w:rsidRDefault="008C1F5A" w:rsidP="00CC38A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Срок рассмотрения 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23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909"/>
        <w:gridCol w:w="10"/>
        <w:gridCol w:w="5802"/>
        <w:gridCol w:w="2835"/>
        <w:gridCol w:w="3402"/>
        <w:gridCol w:w="2272"/>
      </w:tblGrid>
      <w:tr w:rsidR="008C1F5A" w:rsidRPr="00CC38AA" w:rsidTr="00025C71">
        <w:trPr>
          <w:tblHeader/>
        </w:trPr>
        <w:tc>
          <w:tcPr>
            <w:tcW w:w="919" w:type="dxa"/>
            <w:gridSpan w:val="2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02" w:type="dxa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72" w:type="dxa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A225B" w:rsidRPr="00CC38AA" w:rsidTr="00025C71">
        <w:tc>
          <w:tcPr>
            <w:tcW w:w="909" w:type="dxa"/>
            <w:shd w:val="clear" w:color="auto" w:fill="auto"/>
            <w:vAlign w:val="center"/>
          </w:tcPr>
          <w:p w:rsidR="003A225B" w:rsidRPr="00CC38AA" w:rsidRDefault="003A225B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321" w:type="dxa"/>
            <w:gridSpan w:val="5"/>
            <w:shd w:val="clear" w:color="auto" w:fill="auto"/>
          </w:tcPr>
          <w:p w:rsidR="003A225B" w:rsidRPr="00CC38AA" w:rsidRDefault="007361E2" w:rsidP="00D570BB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Cs w:val="28"/>
              </w:rPr>
            </w:pPr>
            <w:r w:rsidRPr="00CC38AA">
              <w:rPr>
                <w:b/>
                <w:szCs w:val="28"/>
              </w:rPr>
              <w:t>ПОСТОЯННАЯ ПЛАНОВО-БЮДЖЕТНАЯ КОМИССИЯ</w:t>
            </w:r>
          </w:p>
        </w:tc>
      </w:tr>
      <w:tr w:rsidR="00514119" w:rsidRPr="00CC38AA" w:rsidTr="00025C71">
        <w:tc>
          <w:tcPr>
            <w:tcW w:w="919" w:type="dxa"/>
            <w:gridSpan w:val="2"/>
            <w:shd w:val="clear" w:color="auto" w:fill="auto"/>
          </w:tcPr>
          <w:p w:rsidR="00514119" w:rsidRPr="00CC38AA" w:rsidRDefault="00514119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14119" w:rsidRPr="00CC38AA" w:rsidRDefault="00514119" w:rsidP="00025C71">
            <w:pPr>
              <w:pStyle w:val="26"/>
              <w:tabs>
                <w:tab w:val="clear" w:pos="4153"/>
                <w:tab w:val="clear" w:pos="8306"/>
                <w:tab w:val="left" w:pos="1620"/>
              </w:tabs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стратегии социально-экономического развития Крапивинского муниципального района до 2035 года</w:t>
            </w:r>
          </w:p>
        </w:tc>
        <w:tc>
          <w:tcPr>
            <w:tcW w:w="2835" w:type="dxa"/>
            <w:shd w:val="clear" w:color="auto" w:fill="auto"/>
          </w:tcPr>
          <w:p w:rsidR="00514119" w:rsidRPr="00CC38AA" w:rsidRDefault="00514119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14119" w:rsidRDefault="00514119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тексту – администрация КМР)</w:t>
            </w:r>
          </w:p>
        </w:tc>
        <w:tc>
          <w:tcPr>
            <w:tcW w:w="2272" w:type="dxa"/>
            <w:shd w:val="clear" w:color="auto" w:fill="auto"/>
          </w:tcPr>
          <w:p w:rsidR="00514119" w:rsidRPr="00CC38AA" w:rsidRDefault="0051592E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II</w:t>
            </w:r>
            <w:r w:rsidR="00514119"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Отчет об исполнении Плана приватизации объектов муниципальной </w:t>
            </w:r>
            <w:r>
              <w:rPr>
                <w:bCs/>
                <w:sz w:val="28"/>
                <w:szCs w:val="28"/>
              </w:rPr>
              <w:t xml:space="preserve">собственности </w:t>
            </w:r>
            <w:r>
              <w:rPr>
                <w:bCs/>
                <w:sz w:val="28"/>
                <w:szCs w:val="28"/>
              </w:rPr>
              <w:lastRenderedPageBreak/>
              <w:t>Крапивинского муниципального района за 2017 год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Крапивинского муниципального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>
              <w:rPr>
                <w:sz w:val="28"/>
                <w:szCs w:val="28"/>
              </w:rPr>
              <w:lastRenderedPageBreak/>
              <w:t xml:space="preserve">имуществом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назначении публичных слушаний «Об исполнении бюджета Крапивинского муниципального района  за 2017 год»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CC38AA">
              <w:rPr>
                <w:sz w:val="28"/>
                <w:szCs w:val="28"/>
              </w:rPr>
              <w:t>Совет народных депутатов Крапивинского муниципального района</w:t>
            </w:r>
            <w:r>
              <w:rPr>
                <w:sz w:val="28"/>
                <w:szCs w:val="28"/>
              </w:rPr>
              <w:t xml:space="preserve"> (далее по тексту – СНД КМР)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10"/>
              <w:tabs>
                <w:tab w:val="left" w:pos="1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C38AA">
              <w:rPr>
                <w:szCs w:val="28"/>
              </w:rPr>
              <w:t>остоянная планово-бюджетная комиссия</w:t>
            </w:r>
          </w:p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2" w:type="dxa"/>
            <w:shd w:val="clear" w:color="auto" w:fill="auto"/>
          </w:tcPr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  <w:highlight w:val="yellow"/>
              </w:rPr>
            </w:pPr>
            <w:r w:rsidRPr="00CC38AA">
              <w:rPr>
                <w:sz w:val="28"/>
                <w:szCs w:val="28"/>
              </w:rPr>
              <w:t>Об исполнении бюджета Крапивинского муниципального района  за 2017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Финансовое управление Крапивинского района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Отчет главы Крапивинского муниципального района о результатах деятельности за 2017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CC38AA">
              <w:rPr>
                <w:sz w:val="28"/>
                <w:szCs w:val="28"/>
                <w:lang w:val="en-US"/>
              </w:rPr>
              <w:t>II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Отчет о деятельности контрольно-счетного </w:t>
            </w:r>
            <w:r>
              <w:rPr>
                <w:sz w:val="28"/>
                <w:szCs w:val="28"/>
              </w:rPr>
              <w:t>отдела</w:t>
            </w:r>
            <w:r w:rsidRPr="00CC38AA">
              <w:rPr>
                <w:sz w:val="28"/>
                <w:szCs w:val="28"/>
              </w:rPr>
              <w:t xml:space="preserve"> Крапивинского муниципального района за 2017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shd w:val="clear" w:color="auto" w:fill="FFFFFF"/>
              <w:tabs>
                <w:tab w:val="left" w:pos="7371"/>
                <w:tab w:val="left" w:pos="7938"/>
                <w:tab w:val="left" w:pos="10490"/>
              </w:tabs>
              <w:ind w:left="24" w:right="40" w:hanging="24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 приведении размера платы граждан за коммунальные услуги в соответствие с установленным предельным индексом для населения Крапивинского муниципального района с 01 июля 2018г.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Default="00025C71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496ECE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назначении </w:t>
            </w:r>
            <w:r w:rsidRPr="00CC38AA">
              <w:rPr>
                <w:bCs/>
                <w:sz w:val="28"/>
                <w:szCs w:val="28"/>
              </w:rPr>
              <w:t>публичных слушани</w:t>
            </w:r>
            <w:r>
              <w:rPr>
                <w:bCs/>
                <w:sz w:val="28"/>
                <w:szCs w:val="28"/>
              </w:rPr>
              <w:t>й</w:t>
            </w:r>
            <w:r w:rsidRPr="00CC38AA">
              <w:rPr>
                <w:bCs/>
                <w:sz w:val="28"/>
                <w:szCs w:val="28"/>
              </w:rPr>
              <w:t xml:space="preserve"> по проекту бюджета Крапивинского </w:t>
            </w:r>
            <w:r w:rsidRPr="00CC38AA">
              <w:rPr>
                <w:bCs/>
                <w:sz w:val="28"/>
                <w:szCs w:val="28"/>
              </w:rPr>
              <w:lastRenderedPageBreak/>
              <w:t>муниципального района на 2019 год и на плановый период 2020 и 2021 годов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514119">
              <w:rPr>
                <w:sz w:val="28"/>
                <w:szCs w:val="28"/>
              </w:rPr>
              <w:t>октябрь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 публичных слушаниях по проекту бюджета Крапивинского муниципального района на 2019 год и на плановый период 2020 и 2021 годов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BF543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BF5438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ноябрь</w:t>
            </w:r>
            <w:r w:rsidRPr="00514119">
              <w:rPr>
                <w:sz w:val="28"/>
                <w:szCs w:val="28"/>
              </w:rPr>
              <w:t xml:space="preserve">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26"/>
              <w:tabs>
                <w:tab w:val="clear" w:pos="4153"/>
                <w:tab w:val="clear" w:pos="8306"/>
                <w:tab w:val="left" w:pos="1620"/>
              </w:tabs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бюджете Крапивинского муниципального района на 2019 и на плановый период 2020 и 2021 годов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Финансовое управление Крапивинского района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  <w:lang w:val="en-US"/>
              </w:rPr>
            </w:pPr>
            <w:r w:rsidRPr="00CC38AA">
              <w:rPr>
                <w:sz w:val="28"/>
                <w:szCs w:val="28"/>
                <w:lang w:val="en-US"/>
              </w:rPr>
              <w:t>IV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внесении изменений и дополнений в решение Совета народных депутатов Крапивинского муниципального района «О бюджете Крапивинского муниципального района на 2018 год и плановый период 2019- и 2020 годов</w:t>
            </w:r>
          </w:p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Финансовое управление Крапивинского района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rPr>
                <w:bCs/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 бюджетном послании главы Крапивинского муниципального района на 2019 и плановый период 2020 и 2021 годов</w:t>
            </w:r>
          </w:p>
          <w:p w:rsidR="00025C71" w:rsidRPr="00CC38AA" w:rsidRDefault="00025C71" w:rsidP="00025C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025C71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  <w:lang w:val="en-US"/>
              </w:rPr>
            </w:pPr>
            <w:r w:rsidRPr="00CC38AA">
              <w:rPr>
                <w:sz w:val="28"/>
                <w:szCs w:val="28"/>
                <w:lang w:val="en-US"/>
              </w:rPr>
              <w:t>IV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передаче осуществления части полномочий Советом народных депутатов Крапивинского муниципального района Советам народных депутатов сельских поселений Крапивинского муниципального района на 2019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bCs/>
                <w:kern w:val="28"/>
                <w:sz w:val="28"/>
                <w:szCs w:val="28"/>
              </w:rPr>
              <w:t xml:space="preserve">О передаче осуществления части полномочий администрацией Крапивинского муниципального района администрациям сельских поселений </w:t>
            </w:r>
            <w:r w:rsidRPr="00CC38AA">
              <w:rPr>
                <w:rStyle w:val="af2"/>
                <w:b w:val="0"/>
                <w:color w:val="000000"/>
                <w:sz w:val="28"/>
                <w:szCs w:val="28"/>
              </w:rPr>
              <w:t>Крапивинского муниципального района на 2019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принятии части полномочий по решению вопросов местного значения от органов местного самоуправления городских поселений Крапивинского муниципального района на 2019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принятии части полномочий по решению вопросов местного значения от органов местного самоуправления сельских поселений Крапивинского муниципального района на 2019 год</w:t>
            </w:r>
          </w:p>
          <w:p w:rsidR="00503CFF" w:rsidRPr="00CC38AA" w:rsidRDefault="00503CFF" w:rsidP="00025C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 утверждении Плана приватизации объектов муниципальной </w:t>
            </w:r>
            <w:r w:rsidRPr="00CC38AA">
              <w:rPr>
                <w:bCs/>
                <w:sz w:val="28"/>
                <w:szCs w:val="28"/>
              </w:rPr>
              <w:t>собственности Крапивинского муниципального района на 2018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 xml:space="preserve">Об утверждении Методики расчета арендной платы за пользование объектами, находящимися в муниципальной собственности Крапивинского муниципального района, городских и </w:t>
            </w:r>
            <w:r w:rsidRPr="00CC38AA">
              <w:rPr>
                <w:bCs/>
                <w:sz w:val="28"/>
                <w:szCs w:val="28"/>
              </w:rPr>
              <w:lastRenderedPageBreak/>
              <w:t>сельских поселений, входящих в состав Крапивинского муниципального района, на 2018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lastRenderedPageBreak/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IV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Внесение изменений дополнений в нормативные правовые акты Совета народных депутатов Крапивинского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025C71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25C71">
        <w:trPr>
          <w:trHeight w:val="73"/>
        </w:trPr>
        <w:tc>
          <w:tcPr>
            <w:tcW w:w="919" w:type="dxa"/>
            <w:gridSpan w:val="2"/>
            <w:shd w:val="clear" w:color="auto" w:fill="auto"/>
            <w:vAlign w:val="center"/>
          </w:tcPr>
          <w:p w:rsidR="00503CFF" w:rsidRPr="00CC38AA" w:rsidRDefault="00503CFF" w:rsidP="00025C71">
            <w:pPr>
              <w:pStyle w:val="10"/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Cs w:val="28"/>
              </w:rPr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503CFF" w:rsidRPr="00CC38AA" w:rsidRDefault="00503CFF" w:rsidP="00D570BB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ПОСТОЯННАЯ КОМИССИЯ ПО СОЦИАЛЬНОМУ РАЗВИТИЮ РАЙОНА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подготовке кадров, востребованных в Крапивинском муниципальном районе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3214F5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3214F5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январь 2018 г.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внесении изменений и дополнений в Устав муниципального образования «Крапивинский муниципальный район»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Об итогах работы Отдела МВД России по Крапивинскому району за 2017 год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Отдел МВД России по Крапивинскому району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Об эпидемиологической ситуации по туберкулезу и организации комплекса мер по снижению показателей заболеваемости туберкулезом в Крапивинском районе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5720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57208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Об организации и обеспечении отдыха, оздоровления и занятости детей и подростков Крапивинского муниципального района в 2018 году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1410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14108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деятельности Отдела МВД России по Крапивинскому району за первое полугодие 2018 года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Отдел МВД России по Крапивинскому району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III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bCs/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Об итогах организации и обеспечении отдыха, оздоровления и занятости детей и подростков Крапивинского муниципального района в 2018 году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3102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31028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III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bCs/>
                <w:sz w:val="28"/>
                <w:szCs w:val="28"/>
              </w:rPr>
            </w:pPr>
            <w:r w:rsidRPr="00496ECE">
              <w:rPr>
                <w:bCs/>
                <w:sz w:val="28"/>
                <w:szCs w:val="28"/>
              </w:rPr>
              <w:t>О качестве и доступности оказания медицинской помощи и лекарственного обеспечения на территории Крапивинского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3102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31028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Внесение изменений дополнений в нормативные правовые акты Совета народных депутатов Крапивинского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025C71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  <w:vAlign w:val="center"/>
          </w:tcPr>
          <w:p w:rsidR="00503CFF" w:rsidRPr="00CC38AA" w:rsidRDefault="00503CF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503CFF" w:rsidRPr="00CC38AA" w:rsidRDefault="00503CFF" w:rsidP="00D570BB">
            <w:pPr>
              <w:pStyle w:val="a3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C38AA">
              <w:rPr>
                <w:b/>
                <w:sz w:val="28"/>
                <w:szCs w:val="28"/>
              </w:rPr>
              <w:t>ПОСТОЯННАЯ КОМИССИЯ ПО АГРОПРОМЫШЛЕННОМУ КОМПЛЕКСУ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 ходе подготовки объектов ЖКХ к отопительному сезону 2018-2019 гг.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сентябрь 2018г.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готовности коммунальных и дорожных служб к зимнему периоду 2018-2019 гг.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октябрь 2018г.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реализации Закона Кемеровской области от 26.12.2013 г. № 141-ОЗ «О капитальном ремонте общего имущества в многоквартирных домах»</w:t>
            </w:r>
          </w:p>
        </w:tc>
        <w:tc>
          <w:tcPr>
            <w:tcW w:w="2835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октябрь 2018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Внесение изменений дополнений в нормативные правовые акты Совета народных депутатов Крапивинского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025C71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25C71">
        <w:tc>
          <w:tcPr>
            <w:tcW w:w="15230" w:type="dxa"/>
            <w:gridSpan w:val="6"/>
            <w:shd w:val="clear" w:color="auto" w:fill="auto"/>
          </w:tcPr>
          <w:p w:rsidR="00503CFF" w:rsidRPr="00CC38AA" w:rsidRDefault="00503CFF" w:rsidP="00D570BB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szCs w:val="28"/>
              </w:rPr>
            </w:pPr>
            <w:r w:rsidRPr="00CC38AA">
              <w:rPr>
                <w:b/>
                <w:szCs w:val="28"/>
              </w:rPr>
              <w:t>ПОСТОЯННАЯ МАНДАТНАЯ КОМИССИЯ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514119" w:rsidRDefault="00503CFF" w:rsidP="00025C71">
            <w:pPr>
              <w:tabs>
                <w:tab w:val="left" w:pos="1620"/>
                <w:tab w:val="left" w:pos="5940"/>
              </w:tabs>
              <w:rPr>
                <w:sz w:val="28"/>
                <w:szCs w:val="28"/>
              </w:rPr>
            </w:pPr>
            <w:r w:rsidRPr="00514119">
              <w:rPr>
                <w:sz w:val="28"/>
                <w:szCs w:val="28"/>
              </w:rPr>
              <w:t>4.1</w:t>
            </w: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награждении Почетной грамотой Совета народных депутатов Крапивинского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  <w:r>
              <w:rPr>
                <w:sz w:val="28"/>
                <w:szCs w:val="28"/>
              </w:rPr>
              <w:t xml:space="preserve">, главы городских и сельский поселений </w:t>
            </w: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25C71">
        <w:tc>
          <w:tcPr>
            <w:tcW w:w="919" w:type="dxa"/>
            <w:gridSpan w:val="2"/>
            <w:shd w:val="clear" w:color="auto" w:fill="auto"/>
          </w:tcPr>
          <w:p w:rsidR="00503CFF" w:rsidRPr="00514119" w:rsidRDefault="00503CFF" w:rsidP="00025C71">
            <w:pPr>
              <w:tabs>
                <w:tab w:val="left" w:pos="162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Внесение изменений дополнений в нормативные правовые акты Совета народных депутатов Крапивинского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025C71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2272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</w:tbl>
    <w:p w:rsidR="00D55594" w:rsidRPr="00CC38AA" w:rsidRDefault="00D55594" w:rsidP="00025C71">
      <w:pPr>
        <w:rPr>
          <w:i/>
          <w:sz w:val="28"/>
          <w:szCs w:val="28"/>
        </w:rPr>
      </w:pPr>
    </w:p>
    <w:sectPr w:rsidR="00D55594" w:rsidRPr="00CC38AA" w:rsidSect="00503CFF">
      <w:headerReference w:type="even" r:id="rId8"/>
      <w:headerReference w:type="default" r:id="rId9"/>
      <w:pgSz w:w="16838" w:h="11906" w:orient="landscape"/>
      <w:pgMar w:top="1985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9D" w:rsidRDefault="00CD229D">
      <w:r>
        <w:separator/>
      </w:r>
    </w:p>
  </w:endnote>
  <w:endnote w:type="continuationSeparator" w:id="1">
    <w:p w:rsidR="00CD229D" w:rsidRDefault="00CD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9D" w:rsidRDefault="00CD229D">
      <w:r>
        <w:separator/>
      </w:r>
    </w:p>
  </w:footnote>
  <w:footnote w:type="continuationSeparator" w:id="1">
    <w:p w:rsidR="00CD229D" w:rsidRDefault="00CD2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1C" w:rsidRDefault="00695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70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701C" w:rsidRDefault="005D70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1C" w:rsidRDefault="00695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70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5458">
      <w:rPr>
        <w:rStyle w:val="a7"/>
        <w:noProof/>
      </w:rPr>
      <w:t>1</w:t>
    </w:r>
    <w:r>
      <w:rPr>
        <w:rStyle w:val="a7"/>
      </w:rPr>
      <w:fldChar w:fldCharType="end"/>
    </w:r>
  </w:p>
  <w:p w:rsidR="005D701C" w:rsidRDefault="005D70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91542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5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F5A"/>
    <w:rsid w:val="00002081"/>
    <w:rsid w:val="00025C71"/>
    <w:rsid w:val="00032926"/>
    <w:rsid w:val="0003583D"/>
    <w:rsid w:val="00037464"/>
    <w:rsid w:val="00041E2A"/>
    <w:rsid w:val="000575D8"/>
    <w:rsid w:val="00082024"/>
    <w:rsid w:val="00090614"/>
    <w:rsid w:val="000B1DDB"/>
    <w:rsid w:val="000D1CF8"/>
    <w:rsid w:val="000D7D75"/>
    <w:rsid w:val="000E2EC3"/>
    <w:rsid w:val="000F6424"/>
    <w:rsid w:val="00111705"/>
    <w:rsid w:val="001232A3"/>
    <w:rsid w:val="00123966"/>
    <w:rsid w:val="00136D5A"/>
    <w:rsid w:val="001429EA"/>
    <w:rsid w:val="00172CEA"/>
    <w:rsid w:val="00182D9A"/>
    <w:rsid w:val="00183B43"/>
    <w:rsid w:val="00185030"/>
    <w:rsid w:val="001B0444"/>
    <w:rsid w:val="001F2E6E"/>
    <w:rsid w:val="002137AE"/>
    <w:rsid w:val="002240C3"/>
    <w:rsid w:val="00251871"/>
    <w:rsid w:val="002604D7"/>
    <w:rsid w:val="0027167C"/>
    <w:rsid w:val="0029204D"/>
    <w:rsid w:val="002B1225"/>
    <w:rsid w:val="002B2458"/>
    <w:rsid w:val="002C07F2"/>
    <w:rsid w:val="002C1147"/>
    <w:rsid w:val="002F3EE6"/>
    <w:rsid w:val="00300A32"/>
    <w:rsid w:val="003072E0"/>
    <w:rsid w:val="00311A7E"/>
    <w:rsid w:val="00327834"/>
    <w:rsid w:val="00335C80"/>
    <w:rsid w:val="00363A73"/>
    <w:rsid w:val="00365C2B"/>
    <w:rsid w:val="003734D6"/>
    <w:rsid w:val="00397E37"/>
    <w:rsid w:val="003A061B"/>
    <w:rsid w:val="003A225B"/>
    <w:rsid w:val="003A3E08"/>
    <w:rsid w:val="003B0F39"/>
    <w:rsid w:val="003B6F86"/>
    <w:rsid w:val="003D740A"/>
    <w:rsid w:val="003E0DCC"/>
    <w:rsid w:val="004268B7"/>
    <w:rsid w:val="0043176E"/>
    <w:rsid w:val="00496ECE"/>
    <w:rsid w:val="004A09C7"/>
    <w:rsid w:val="004D340B"/>
    <w:rsid w:val="004E202A"/>
    <w:rsid w:val="004F7BB0"/>
    <w:rsid w:val="00503CFF"/>
    <w:rsid w:val="00511B6B"/>
    <w:rsid w:val="00511D06"/>
    <w:rsid w:val="00514119"/>
    <w:rsid w:val="00514901"/>
    <w:rsid w:val="0051592E"/>
    <w:rsid w:val="00515C9A"/>
    <w:rsid w:val="00526CFB"/>
    <w:rsid w:val="005374EF"/>
    <w:rsid w:val="00542DDE"/>
    <w:rsid w:val="00595420"/>
    <w:rsid w:val="005A7B15"/>
    <w:rsid w:val="005C1021"/>
    <w:rsid w:val="005D2B1A"/>
    <w:rsid w:val="005D701C"/>
    <w:rsid w:val="005F4E52"/>
    <w:rsid w:val="00604DAD"/>
    <w:rsid w:val="00610173"/>
    <w:rsid w:val="006444BB"/>
    <w:rsid w:val="00665A6A"/>
    <w:rsid w:val="006826DA"/>
    <w:rsid w:val="00686348"/>
    <w:rsid w:val="00693156"/>
    <w:rsid w:val="00695641"/>
    <w:rsid w:val="006B2C22"/>
    <w:rsid w:val="006B7C0F"/>
    <w:rsid w:val="006C7350"/>
    <w:rsid w:val="006D7CD9"/>
    <w:rsid w:val="006E6840"/>
    <w:rsid w:val="006E7DE4"/>
    <w:rsid w:val="006F228F"/>
    <w:rsid w:val="00711B51"/>
    <w:rsid w:val="00722DBE"/>
    <w:rsid w:val="007361E2"/>
    <w:rsid w:val="00742F94"/>
    <w:rsid w:val="007445C4"/>
    <w:rsid w:val="0074716D"/>
    <w:rsid w:val="00780DFC"/>
    <w:rsid w:val="007903FD"/>
    <w:rsid w:val="007A099E"/>
    <w:rsid w:val="007A6353"/>
    <w:rsid w:val="007E22B6"/>
    <w:rsid w:val="00812EED"/>
    <w:rsid w:val="008371FD"/>
    <w:rsid w:val="008372EA"/>
    <w:rsid w:val="00842E72"/>
    <w:rsid w:val="0084320F"/>
    <w:rsid w:val="00846A31"/>
    <w:rsid w:val="008552BA"/>
    <w:rsid w:val="0085747F"/>
    <w:rsid w:val="00861B43"/>
    <w:rsid w:val="00875E91"/>
    <w:rsid w:val="00881579"/>
    <w:rsid w:val="008A4A82"/>
    <w:rsid w:val="008C1F5A"/>
    <w:rsid w:val="008C5458"/>
    <w:rsid w:val="008E0004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B3254"/>
    <w:rsid w:val="009C5E03"/>
    <w:rsid w:val="009D6994"/>
    <w:rsid w:val="009E01BB"/>
    <w:rsid w:val="009E29FA"/>
    <w:rsid w:val="009F7051"/>
    <w:rsid w:val="00A123E4"/>
    <w:rsid w:val="00A40D9B"/>
    <w:rsid w:val="00A41AB6"/>
    <w:rsid w:val="00A679C9"/>
    <w:rsid w:val="00A70CF0"/>
    <w:rsid w:val="00AA32F5"/>
    <w:rsid w:val="00AA3470"/>
    <w:rsid w:val="00AA721B"/>
    <w:rsid w:val="00AB5ABA"/>
    <w:rsid w:val="00B029E6"/>
    <w:rsid w:val="00B12195"/>
    <w:rsid w:val="00B12C81"/>
    <w:rsid w:val="00B133A9"/>
    <w:rsid w:val="00B27F07"/>
    <w:rsid w:val="00B45370"/>
    <w:rsid w:val="00B556FE"/>
    <w:rsid w:val="00B83681"/>
    <w:rsid w:val="00B92D16"/>
    <w:rsid w:val="00BB3024"/>
    <w:rsid w:val="00BB7D99"/>
    <w:rsid w:val="00BC7A05"/>
    <w:rsid w:val="00BD29ED"/>
    <w:rsid w:val="00BE3FC7"/>
    <w:rsid w:val="00C11AAE"/>
    <w:rsid w:val="00C12A04"/>
    <w:rsid w:val="00C37DAA"/>
    <w:rsid w:val="00C41823"/>
    <w:rsid w:val="00C47100"/>
    <w:rsid w:val="00C53613"/>
    <w:rsid w:val="00C67867"/>
    <w:rsid w:val="00C874C9"/>
    <w:rsid w:val="00CA2BBE"/>
    <w:rsid w:val="00CC38AA"/>
    <w:rsid w:val="00CD045A"/>
    <w:rsid w:val="00CD229D"/>
    <w:rsid w:val="00CE086B"/>
    <w:rsid w:val="00CE39F2"/>
    <w:rsid w:val="00D006CE"/>
    <w:rsid w:val="00D03424"/>
    <w:rsid w:val="00D06E90"/>
    <w:rsid w:val="00D10E63"/>
    <w:rsid w:val="00D11DE9"/>
    <w:rsid w:val="00D13187"/>
    <w:rsid w:val="00D14ED5"/>
    <w:rsid w:val="00D23278"/>
    <w:rsid w:val="00D237F0"/>
    <w:rsid w:val="00D30D8A"/>
    <w:rsid w:val="00D36B18"/>
    <w:rsid w:val="00D40BE2"/>
    <w:rsid w:val="00D4640D"/>
    <w:rsid w:val="00D54B26"/>
    <w:rsid w:val="00D55594"/>
    <w:rsid w:val="00D570BB"/>
    <w:rsid w:val="00D95CBB"/>
    <w:rsid w:val="00D96D58"/>
    <w:rsid w:val="00DA375F"/>
    <w:rsid w:val="00DB0ABF"/>
    <w:rsid w:val="00DC3131"/>
    <w:rsid w:val="00DE21B7"/>
    <w:rsid w:val="00DF06EC"/>
    <w:rsid w:val="00DF73A3"/>
    <w:rsid w:val="00E1540D"/>
    <w:rsid w:val="00E16C85"/>
    <w:rsid w:val="00E23D92"/>
    <w:rsid w:val="00E25F90"/>
    <w:rsid w:val="00E3028D"/>
    <w:rsid w:val="00E33BA3"/>
    <w:rsid w:val="00E36C4F"/>
    <w:rsid w:val="00E4373D"/>
    <w:rsid w:val="00E513BE"/>
    <w:rsid w:val="00E67EB7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4F27"/>
    <w:rsid w:val="00F06830"/>
    <w:rsid w:val="00F42160"/>
    <w:rsid w:val="00F42E7D"/>
    <w:rsid w:val="00F46AC0"/>
    <w:rsid w:val="00F51AC5"/>
    <w:rsid w:val="00F718F8"/>
    <w:rsid w:val="00F82021"/>
    <w:rsid w:val="00F820C8"/>
    <w:rsid w:val="00FB7700"/>
    <w:rsid w:val="00FC53F9"/>
    <w:rsid w:val="00FC6D55"/>
    <w:rsid w:val="00FC6EB2"/>
    <w:rsid w:val="00FD0836"/>
    <w:rsid w:val="00FD2533"/>
    <w:rsid w:val="00FE06ED"/>
    <w:rsid w:val="00FE1EC7"/>
    <w:rsid w:val="00FF0067"/>
    <w:rsid w:val="00FF100F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19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19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04A7-FD97-45F7-9B9F-480B300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Трегубов Д.</cp:lastModifiedBy>
  <cp:revision>9</cp:revision>
  <cp:lastPrinted>2017-12-18T07:50:00Z</cp:lastPrinted>
  <dcterms:created xsi:type="dcterms:W3CDTF">2017-12-25T07:27:00Z</dcterms:created>
  <dcterms:modified xsi:type="dcterms:W3CDTF">2018-01-11T08:37:00Z</dcterms:modified>
</cp:coreProperties>
</file>