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left="-8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866900" cy="60007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1104992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66898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47.00pt;height:47.2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4764995" cy="538033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0409169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764994" cy="5380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75.20pt;height:42.36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left="-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PF Din Text Comp Pro Light" w:eastAsia="PF Din Text Comp Pro Light" w:hAnsi="PF Din Text Comp Pro Light" w:cs="PF Din Text Comp Pro Light"/>
          <w:b/>
          <w:bCs/>
          <w:color w:val="2E74B5" w:themeColor="accent1" w:themeShade="BF"/>
          <w:sz w:val="32"/>
          <w:szCs w:val="32"/>
        </w:rPr>
        <w:t>для юридических лиц  до 150 кВт</w:t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1.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Для подачи заявки на технологическое присоединение в личном кабинете необходимо: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1)</w:t>
      </w:r>
      <w:r w:rsidR="00282DE7"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Зайти в раздел «Услуги»</w:t>
      </w: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5743575" cy="52387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6132674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743573" cy="5238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52.25pt;height:41.2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282DE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2)</w:t>
      </w:r>
      <w:r w:rsidR="00D8411B"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В открывшемся окне необходимо выбрать вид заявки и нажать на кнопку «Подать заявку»</w:t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24450" cy="14129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96904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5122618" cy="141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2.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Вкладка «Заявитель» заполнена автоматически данными из профиля личного кабинета – проверяем на корректность. 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Если все корректно нажать кнопку «далее»</w:t>
      </w:r>
    </w:p>
    <w:p w:rsidR="00C634F9" w:rsidRPr="007B156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3.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Выберите наименование объекта подключения из списка. Если нужного Вам варианта нет, выберите «Прочее» и в появившемся поле введите наименование объекта, нажать кнопку «далее». </w:t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95725" cy="24225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160692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3897303" cy="24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4.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На вкладке «Схема присоединения» необходимо выбрать тип присоединения: Присоединение по постоянной схеме или Временное присоединение. </w:t>
      </w:r>
    </w:p>
    <w:p w:rsidR="00C634F9" w:rsidRPr="007B156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34F9" w:rsidRPr="007B156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48150" cy="1577884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55887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244981" cy="157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 xml:space="preserve">Шаг 5. 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На вкладке «Подключение в связи с» указать причину обращения. 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1.)Если подключается новый объект (не имеющий технологическое присоединение) необходимо выбрать 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«Новое присоединение»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67150" cy="1690664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480375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3867150" cy="169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2.)Если подается заявка на </w:t>
      </w:r>
      <w:proofErr w:type="gram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объект</w:t>
      </w:r>
      <w:proofErr w:type="gram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имеющий технологическое присоединение в связи с увеличением мощности (по имеющемуся подключению требуется увеличить максимальную мощность) необходимо выбрать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«Увеличение присоединенной мощности»</w:t>
      </w:r>
    </w:p>
    <w:p w:rsidR="00C634F9" w:rsidRPr="007B156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71850" cy="2168562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870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3371850" cy="216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3. Если подается заявка на </w:t>
      </w:r>
      <w:proofErr w:type="gram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объект</w:t>
      </w:r>
      <w:proofErr w:type="gram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имеющий технологическое присоединение в связи с изменением схемы без пересмотра мощности (требуется оставить имеющую мощность, но изменить уровень напряжения) необходимо выбрать 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«Изменение схемы без пересмотра мощности»</w:t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76625" cy="2285431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11603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3476625" cy="228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6.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На вкладке «Адрес объекта» укажите адрес как в правоустанавливающем документе, либо  установите отметку «точный адрес отсутствует» и внести адрес объекта вручную в полном соответствии с правоустанавливающим документом.</w:t>
      </w:r>
    </w:p>
    <w:p w:rsidR="00C634F9" w:rsidRPr="007B156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0000" cy="149974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54415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3810000" cy="149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7.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На вкладке «кадастровый номер объекта» укажите кадастровый номер в соответствии с правоустанавливающими документами на собственность. Если кадастровый номер </w:t>
      </w:r>
      <w:proofErr w:type="gram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отсутствует</w:t>
      </w:r>
      <w:proofErr w:type="gram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оставьте поле не заполненным (поле необязательно к заполнению). </w:t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11708" cy="14954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38000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4110040" cy="149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8.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На вкладке «Характер нагрузки», если производится подключения частного дома, укажите бытовая, если производится предпринимательская деятельност</w:t>
      </w:r>
      <w:proofErr w:type="gram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ь-</w:t>
      </w:r>
      <w:proofErr w:type="gram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совмещенная.</w:t>
      </w:r>
    </w:p>
    <w:p w:rsidR="00C634F9" w:rsidRPr="007B156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52825" cy="217896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66557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3554364" cy="217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 xml:space="preserve">Шаг 9. 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 вкладке «характеристики объекта» укажите: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В случае с причиной обращения 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«Новое технологическое присоединение»: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1.) В поле «Максимальная мощность устройств (всего), кВт» максимальную мощность </w:t>
      </w:r>
      <w:proofErr w:type="spell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энергопринимающих</w:t>
      </w:r>
      <w:proofErr w:type="spell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устрой</w:t>
      </w:r>
      <w:proofErr w:type="gram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ств вс</w:t>
      </w:r>
      <w:proofErr w:type="gram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его: присоединяемых по данной заявке и ранее присоединенных (если были присоединены ранее).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2) В поле «При напряжении» необходимо выбрать уровень напряжения.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3) 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В поле «Категория надежности» необходимо выбрать категорию подключения.                </w:t>
      </w:r>
      <w:proofErr w:type="gram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I категория - </w:t>
      </w:r>
      <w:proofErr w:type="spell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>электроприемники</w:t>
      </w:r>
      <w:proofErr w:type="spell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, перерыв которых недопустим (Больницы, промышленность непрерывного цикла, объекты обороны), II категория - </w:t>
      </w:r>
      <w:proofErr w:type="spell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>электроприемники</w:t>
      </w:r>
      <w:proofErr w:type="spell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, отключение которых приводит к значительным нарушениям (Промышленные предприятия, транспорт, крупные торговые центры), III категория - все остальные </w:t>
      </w:r>
      <w:proofErr w:type="spell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>электроприемники</w:t>
      </w:r>
      <w:proofErr w:type="spell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 (жилые дома, малые предприятия, административные здания).</w:t>
      </w:r>
      <w:proofErr w:type="gramEnd"/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48150" cy="2336146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85570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4248149" cy="233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2. В случае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«Увеличения максимальной мощности»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: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1.) Укажите максимальную мощность, которая сейчас подключена по вашему объекту в поле «Максимальная мощность ранее присоединенных устройств, кВт».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 поле «При напряжении», укажите напряжение, которое сейчас подключено по объекту.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2.) Укажите максимальную мощность, на которую планируете увеличить мощность по Вашему объекту, в поле «Максимальная мощность присоединяемых устройств, кВт».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В поле «При напряжении», укажите напряжение, которое планируете присоединить.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3.) Поле «Максимальная мощность устройств (всего)» заполняется автоматически (Суммарная мощность ранее присоединенной мощности и присоединяемой).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В поле «При напряжении», заполняется автоматически в соответствии с указанным присоединяемым напряжением.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4.) 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В поле «Категория надежности» необходимо выбрать категорию подключения.                </w:t>
      </w:r>
      <w:proofErr w:type="gram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I категория - </w:t>
      </w:r>
      <w:proofErr w:type="spell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>Электроприемники</w:t>
      </w:r>
      <w:proofErr w:type="spell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, перерыв которых недопустим (Больницы, промышленность непрерывного цикла, объекты обороны), II категория - </w:t>
      </w:r>
      <w:proofErr w:type="spell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>электроприемники</w:t>
      </w:r>
      <w:proofErr w:type="spell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, отключение которых приводит к значительным нарушениям (Промышленные предприятия, транспорт, крупные торговые центры), III категория - все остальные </w:t>
      </w:r>
      <w:proofErr w:type="spell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>электроприемники</w:t>
      </w:r>
      <w:proofErr w:type="spell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 (жилые дома, малые предприятия, административные здания).  </w:t>
      </w:r>
      <w:proofErr w:type="gramEnd"/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79659" cy="41624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24226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2979659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3. В случае 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«Изменения схемы без пересмотра мощности»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1.)Укажите максимальную мощность, которая сейчас подключена по объекту, в поле «Максимальная мощность ранее присоединенных устройств, кВт».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 поле «При напряжении», укажите напряжение, которое сейчас подключено по объекту.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2.) Поле «Максимальная мощность устройств (всего)», укажите максимальную мощность, которая сейчас подключена по объекту.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В поле «При напряжении», укажите напряжение, которое планируете присоединить.</w:t>
      </w: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3.)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В поле «Категория надежности» необходимо выбрать категорию подключения.                </w:t>
      </w:r>
      <w:proofErr w:type="gram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I категория - </w:t>
      </w:r>
      <w:proofErr w:type="spell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>Электроприемники</w:t>
      </w:r>
      <w:proofErr w:type="spell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, перерыв которых недопустим (Больницы, промышленность непрерывного цикла, объекты обороны), II категория - </w:t>
      </w:r>
      <w:proofErr w:type="spell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>электроприемники</w:t>
      </w:r>
      <w:proofErr w:type="spell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, отключение которых приводит к значительным нарушениям (Промышленные предприятия, транспорт, крупные торговые центры), III категория - все остальные </w:t>
      </w:r>
      <w:proofErr w:type="spell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>электроприемники</w:t>
      </w:r>
      <w:proofErr w:type="spell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 (жилые дома, малые предприятия, административные здания).  </w:t>
      </w:r>
      <w:proofErr w:type="gramEnd"/>
    </w:p>
    <w:p w:rsidR="00827193" w:rsidRPr="007B1569" w:rsidRDefault="0082719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29258" cy="32670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5829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3129624" cy="326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 xml:space="preserve">Шаг 10. 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На вкладке «Вид деятельности по ОКВЭД», необходимо выбрать вид из предложенных вариантов, либо внести свой (пример: 46.17 Деятельность агентов по оптовой торговле пищевыми продуктами, напитками и табачными изделиями)</w:t>
      </w: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99063" cy="2657475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818205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3997483" cy="265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 xml:space="preserve">Шаг 11. 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На вкладке «Сроки ввода объекта по этапам», необходимо заполнить данные, указать месяц и год планируемого срока проектирования и срока ввода в эксплуатацию. </w:t>
      </w:r>
      <w:r>
        <w:rPr>
          <w:noProof/>
          <w:lang w:eastAsia="ru-RU"/>
        </w:rPr>
        <w:drawing>
          <wp:inline distT="0" distB="0" distL="0" distR="0">
            <wp:extent cx="4121502" cy="3238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80849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4121502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12.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На вкладке «Сетевая организация для подключения» Укажите сетевую организацию объекты электросетевого хозяйства, которой расположена на наименьшем расстоянии от вашего объекта подключения</w:t>
      </w: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3314700" cy="212289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58451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3314699" cy="212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13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На вкладке «Сведения об </w:t>
      </w:r>
      <w:proofErr w:type="spell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энергосбытовой</w:t>
      </w:r>
      <w:proofErr w:type="spell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организации» необходимо: 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1.) Заполнить наименование гарантирующего поставщика из выпадающего списка.</w:t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81575" cy="1035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58770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4981575" cy="10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2.) Выбрать вид договора. Если производится подключения частного дома - договор энергоснабжения (заполняется автоматически)</w:t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91050" cy="52284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10377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4618497" cy="5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3.) Можете приложить проект договора энергоснабжения</w:t>
      </w:r>
      <w:proofErr w:type="gram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  <w:proofErr w:type="gram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(</w:t>
      </w:r>
      <w:proofErr w:type="gram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proofErr w:type="gram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оле необязательно для заполнения).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4.) В случае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«Увеличения присоединенной мощности»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или 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«Изменения схемы без пересмотра мощности»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 необходимо заполнить дату заключения и номер договора энергоснабжения (дату присвоения и номер лицевого счета).</w:t>
      </w:r>
    </w:p>
    <w:p w:rsidR="00C634F9" w:rsidRPr="007B156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48100" cy="1306902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4997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3851156" cy="13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14.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На вкладке «способ уведомления при технологическом присоединении» укажите удобный для Вас способ, нажмите "Далее". </w:t>
      </w:r>
    </w:p>
    <w:p w:rsidR="00C634F9" w:rsidRPr="007B156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00525" cy="643076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13173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4217256" cy="64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15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На вкладке «Особенности подключения», установите соответствующие отметки, если условия из раздела совпадает </w:t>
      </w:r>
      <w:proofErr w:type="gram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</w:t>
      </w:r>
      <w:proofErr w:type="gram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Вашему подключению. Можете ничего не отмечать, если все перечисленное неактуально для вашей ситуации, нажмите "Далее"</w:t>
      </w:r>
    </w:p>
    <w:p w:rsidR="00C634F9" w:rsidRPr="007B156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90900" cy="26934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66029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3393832" cy="269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yellow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  <w:highlight w:val="white"/>
        </w:rPr>
        <w:t>Шаг 16.</w:t>
      </w:r>
      <w:r w:rsidRPr="007B1569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highlight w:val="white"/>
        </w:rPr>
        <w:t xml:space="preserve"> Выбрать по необходимости</w:t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05250" cy="2414327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430519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/>
                  </pic:blipFill>
                  <pic:spPr bwMode="auto">
                    <a:xfrm>
                      <a:off x="0" y="0"/>
                      <a:ext cx="3905250" cy="241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17.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На вкладке «способ платы» выберете оптимальный для Вас способ, нажмите "Далее"</w:t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3681964" cy="21621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38258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/>
                  </pic:blipFill>
                  <pic:spPr bwMode="auto">
                    <a:xfrm>
                      <a:off x="0" y="0"/>
                      <a:ext cx="3687077" cy="216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 xml:space="preserve">Шаг 18. 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Необходимо установить отметку о согласии на обработку персональных данных, нажмите «Далее»</w:t>
      </w: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81500" cy="73123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2138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/>
                  </pic:blipFill>
                  <pic:spPr bwMode="auto">
                    <a:xfrm>
                      <a:off x="0" y="0"/>
                      <a:ext cx="4391040" cy="73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17.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В случае если от вашего имени будет выступать представитель необходимо установить отметку и указать сведенья </w:t>
      </w:r>
      <w:proofErr w:type="gram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proofErr w:type="gram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gram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представители</w:t>
      </w:r>
      <w:proofErr w:type="gram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 либо можете ничего не отмечать, нажмите "Далее"</w:t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92797" cy="13906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266685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/>
                  </pic:blipFill>
                  <pic:spPr bwMode="auto">
                    <a:xfrm>
                      <a:off x="0" y="0"/>
                      <a:ext cx="3492797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19.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На вкладке «Документ подтверждающий право собственности» приложите документ подтверждающий право собственности, загружается в полном объеме и должен обязательно содержать сведения о правообладателе. Возможна загрузка нескольких фалов.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Допустимые форматы документов JPG, JPEG, PNG, PDF, RAR, ZIP или 7Z (макс. 50 Мб)</w:t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95675" cy="1497239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89165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/>
                  </pic:blipFill>
                  <pic:spPr bwMode="auto">
                    <a:xfrm>
                      <a:off x="0" y="0"/>
                      <a:ext cx="3495674" cy="149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20.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На вкладке «План Расположения </w:t>
      </w:r>
      <w:proofErr w:type="spell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энергопринимающих</w:t>
      </w:r>
      <w:proofErr w:type="spell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устройств» приложите план расположения объекта.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 качестве плана можно предоставить: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 документ, выданный или согласованный уполномоченным органом или специализированной организацией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 план, подготовленный заявителем самостоятельно, на карте местности с указанием: контура границ земельного участка, географических и адресных ориентиров, например, дорог, промышленных объектов. План не требует согласования с иными организациями.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План расположения объекта является не обязательным документом для заявителей с максимальной мощностью до 150 кВт.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Допустимые форматы документов JPG, JPEG, PNG, PDF, RAR, ZIP или 7Z (макс. 50 Мб)</w:t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05175" cy="129719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69695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/>
                  </pic:blipFill>
                  <pic:spPr bwMode="auto">
                    <a:xfrm>
                      <a:off x="0" y="0"/>
                      <a:ext cx="3305175" cy="129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 xml:space="preserve">Шаг 21. </w:t>
      </w:r>
      <w:proofErr w:type="gram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На вкладке  «Документ в отношении организации, потерявшей статус сетевой организации», необходимо разместить копию договора о подключении (включая все дополнительные соглашения и технические условия), документ подтверждающий оплату и заявление на переуступку, ранее заключенного с организацией, потерявшей статус сетевой организации, если в отношении Ваших </w:t>
      </w:r>
      <w:proofErr w:type="spell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энергопринимающих</w:t>
      </w:r>
      <w:proofErr w:type="spell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устройств прекращены действия по ранее заключенному договору на технологическое присоединение с организацией, потерявшей статус сетевой организации.</w:t>
      </w:r>
      <w:proofErr w:type="gramEnd"/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Можете ничего не прикладывать, если данная вкладка, неактуальна для вашей ситуации, нажмите "Далее"</w:t>
      </w: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05175" cy="152600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854860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/>
                  </pic:blipFill>
                  <pic:spPr bwMode="auto">
                    <a:xfrm>
                      <a:off x="0" y="0"/>
                      <a:ext cx="3305174" cy="152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90900" cy="150786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720113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/>
                  </pic:blipFill>
                  <pic:spPr bwMode="auto">
                    <a:xfrm>
                      <a:off x="0" y="0"/>
                      <a:ext cx="3390899" cy="150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05175" cy="1447276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93034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/>
                  </pic:blipFill>
                  <pic:spPr bwMode="auto">
                    <a:xfrm>
                      <a:off x="0" y="0"/>
                      <a:ext cx="3305174" cy="144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F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05175" cy="147046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11112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/>
                  </pic:blipFill>
                  <pic:spPr bwMode="auto">
                    <a:xfrm>
                      <a:off x="0" y="0"/>
                      <a:ext cx="3305174" cy="147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34F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22</w:t>
      </w: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 Проверьте заполненные вами данные и если все верно нажмите «Отправить»</w:t>
      </w:r>
    </w:p>
    <w:p w:rsidR="00C634F9" w:rsidRPr="007B1569" w:rsidRDefault="00D841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Заявка направится в филиал для рассмотрения. В случае, если предоставленные сведенья и(или) документы не соответствуют Правилам технологического присоединения, Вам в течени</w:t>
      </w:r>
      <w:proofErr w:type="gramStart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proofErr w:type="gramEnd"/>
      <w:r w:rsidRPr="007B1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3 рабочих дней будет направлено уведомление в Личный кабинет, а рассмотрение заявки будет приостановлена.</w:t>
      </w:r>
    </w:p>
    <w:p w:rsidR="00C634F9" w:rsidRPr="007B156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34F9" w:rsidRPr="007B1569" w:rsidRDefault="00C634F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472C4" w:themeColor="accent5"/>
          <w:sz w:val="20"/>
          <w:szCs w:val="20"/>
        </w:rPr>
      </w:pPr>
    </w:p>
    <w:p w:rsidR="00C634F9" w:rsidRPr="007B1569" w:rsidRDefault="0082719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Просьба</w:t>
      </w:r>
      <w:r w:rsidR="00D8411B" w:rsidRPr="007B1569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 xml:space="preserve"> обратить внимание: при заполнении профиля указывается полное наименование юридического лица (без сокращений и аббревиатур), а также при подаче заявки по уровню напряжения 6кВ и 10кВ в пункте «</w:t>
      </w:r>
      <w:proofErr w:type="spellStart"/>
      <w:r w:rsidR="00D8411B" w:rsidRPr="007B1569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Энергопринимающие</w:t>
      </w:r>
      <w:proofErr w:type="spellEnd"/>
      <w:r w:rsidR="00D8411B" w:rsidRPr="007B1569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 xml:space="preserve"> устройства» – указывается объекты электросетевого хозяйства (пример:</w:t>
      </w:r>
      <w:proofErr w:type="gramEnd"/>
      <w:r w:rsidR="00D8411B" w:rsidRPr="007B1569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 xml:space="preserve"> </w:t>
      </w:r>
      <w:proofErr w:type="gramStart"/>
      <w:r w:rsidR="00D8411B" w:rsidRPr="007B1569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>ТП-250кВа для электроснабжения административного здания).</w:t>
      </w:r>
      <w:proofErr w:type="gramEnd"/>
    </w:p>
    <w:sectPr w:rsidR="00C634F9" w:rsidRPr="007B1569">
      <w:pgSz w:w="11906" w:h="16838"/>
      <w:pgMar w:top="425" w:right="567" w:bottom="39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541" w:rsidRDefault="009A0541">
      <w:pPr>
        <w:spacing w:after="0" w:line="240" w:lineRule="auto"/>
      </w:pPr>
      <w:r>
        <w:separator/>
      </w:r>
    </w:p>
  </w:endnote>
  <w:endnote w:type="continuationSeparator" w:id="0">
    <w:p w:rsidR="009A0541" w:rsidRDefault="009A0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mp Pro Light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541" w:rsidRDefault="009A0541">
      <w:pPr>
        <w:spacing w:after="0" w:line="240" w:lineRule="auto"/>
      </w:pPr>
      <w:r>
        <w:separator/>
      </w:r>
    </w:p>
  </w:footnote>
  <w:footnote w:type="continuationSeparator" w:id="0">
    <w:p w:rsidR="009A0541" w:rsidRDefault="009A05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A5B83"/>
    <w:multiLevelType w:val="hybridMultilevel"/>
    <w:tmpl w:val="11DC8252"/>
    <w:lvl w:ilvl="0" w:tplc="05A26CD4">
      <w:start w:val="1"/>
      <w:numFmt w:val="decimal"/>
      <w:lvlText w:val="%1."/>
      <w:lvlJc w:val="left"/>
      <w:pPr>
        <w:ind w:left="1418" w:hanging="360"/>
      </w:pPr>
    </w:lvl>
    <w:lvl w:ilvl="1" w:tplc="987099C0">
      <w:start w:val="1"/>
      <w:numFmt w:val="lowerLetter"/>
      <w:lvlText w:val="%2."/>
      <w:lvlJc w:val="left"/>
      <w:pPr>
        <w:ind w:left="2138" w:hanging="360"/>
      </w:pPr>
    </w:lvl>
    <w:lvl w:ilvl="2" w:tplc="FA8C7078">
      <w:start w:val="1"/>
      <w:numFmt w:val="lowerRoman"/>
      <w:lvlText w:val="%3."/>
      <w:lvlJc w:val="right"/>
      <w:pPr>
        <w:ind w:left="2858" w:hanging="180"/>
      </w:pPr>
    </w:lvl>
    <w:lvl w:ilvl="3" w:tplc="143C90D8">
      <w:start w:val="1"/>
      <w:numFmt w:val="decimal"/>
      <w:lvlText w:val="%4."/>
      <w:lvlJc w:val="left"/>
      <w:pPr>
        <w:ind w:left="3578" w:hanging="360"/>
      </w:pPr>
    </w:lvl>
    <w:lvl w:ilvl="4" w:tplc="11AE7F84">
      <w:start w:val="1"/>
      <w:numFmt w:val="lowerLetter"/>
      <w:lvlText w:val="%5."/>
      <w:lvlJc w:val="left"/>
      <w:pPr>
        <w:ind w:left="4298" w:hanging="360"/>
      </w:pPr>
    </w:lvl>
    <w:lvl w:ilvl="5" w:tplc="81A03AB6">
      <w:start w:val="1"/>
      <w:numFmt w:val="lowerRoman"/>
      <w:lvlText w:val="%6."/>
      <w:lvlJc w:val="right"/>
      <w:pPr>
        <w:ind w:left="5018" w:hanging="180"/>
      </w:pPr>
    </w:lvl>
    <w:lvl w:ilvl="6" w:tplc="DFA6727E">
      <w:start w:val="1"/>
      <w:numFmt w:val="decimal"/>
      <w:lvlText w:val="%7."/>
      <w:lvlJc w:val="left"/>
      <w:pPr>
        <w:ind w:left="5738" w:hanging="360"/>
      </w:pPr>
    </w:lvl>
    <w:lvl w:ilvl="7" w:tplc="BFFA8812">
      <w:start w:val="1"/>
      <w:numFmt w:val="lowerLetter"/>
      <w:lvlText w:val="%8."/>
      <w:lvlJc w:val="left"/>
      <w:pPr>
        <w:ind w:left="6458" w:hanging="360"/>
      </w:pPr>
    </w:lvl>
    <w:lvl w:ilvl="8" w:tplc="9B4C59F8">
      <w:start w:val="1"/>
      <w:numFmt w:val="lowerRoman"/>
      <w:lvlText w:val="%9."/>
      <w:lvlJc w:val="right"/>
      <w:pPr>
        <w:ind w:left="7178" w:hanging="180"/>
      </w:pPr>
    </w:lvl>
  </w:abstractNum>
  <w:abstractNum w:abstractNumId="1">
    <w:nsid w:val="2298539E"/>
    <w:multiLevelType w:val="hybridMultilevel"/>
    <w:tmpl w:val="559CAB0A"/>
    <w:lvl w:ilvl="0" w:tplc="4E626D2E">
      <w:start w:val="1"/>
      <w:numFmt w:val="decimal"/>
      <w:lvlText w:val="%1."/>
      <w:lvlJc w:val="left"/>
      <w:pPr>
        <w:ind w:left="1417" w:hanging="360"/>
      </w:pPr>
    </w:lvl>
    <w:lvl w:ilvl="1" w:tplc="1F58F322">
      <w:start w:val="1"/>
      <w:numFmt w:val="lowerLetter"/>
      <w:lvlText w:val="%2."/>
      <w:lvlJc w:val="left"/>
      <w:pPr>
        <w:ind w:left="2137" w:hanging="360"/>
      </w:pPr>
    </w:lvl>
    <w:lvl w:ilvl="2" w:tplc="0664A472">
      <w:start w:val="1"/>
      <w:numFmt w:val="lowerRoman"/>
      <w:lvlText w:val="%3."/>
      <w:lvlJc w:val="right"/>
      <w:pPr>
        <w:ind w:left="2857" w:hanging="180"/>
      </w:pPr>
    </w:lvl>
    <w:lvl w:ilvl="3" w:tplc="29E4667E">
      <w:start w:val="1"/>
      <w:numFmt w:val="decimal"/>
      <w:lvlText w:val="%4."/>
      <w:lvlJc w:val="left"/>
      <w:pPr>
        <w:ind w:left="3577" w:hanging="360"/>
      </w:pPr>
    </w:lvl>
    <w:lvl w:ilvl="4" w:tplc="7BC6E5F2">
      <w:start w:val="1"/>
      <w:numFmt w:val="lowerLetter"/>
      <w:lvlText w:val="%5."/>
      <w:lvlJc w:val="left"/>
      <w:pPr>
        <w:ind w:left="4297" w:hanging="360"/>
      </w:pPr>
    </w:lvl>
    <w:lvl w:ilvl="5" w:tplc="3B8E1E08">
      <w:start w:val="1"/>
      <w:numFmt w:val="lowerRoman"/>
      <w:lvlText w:val="%6."/>
      <w:lvlJc w:val="right"/>
      <w:pPr>
        <w:ind w:left="5017" w:hanging="180"/>
      </w:pPr>
    </w:lvl>
    <w:lvl w:ilvl="6" w:tplc="A4723068">
      <w:start w:val="1"/>
      <w:numFmt w:val="decimal"/>
      <w:lvlText w:val="%7."/>
      <w:lvlJc w:val="left"/>
      <w:pPr>
        <w:ind w:left="5737" w:hanging="360"/>
      </w:pPr>
    </w:lvl>
    <w:lvl w:ilvl="7" w:tplc="704EE176">
      <w:start w:val="1"/>
      <w:numFmt w:val="lowerLetter"/>
      <w:lvlText w:val="%8."/>
      <w:lvlJc w:val="left"/>
      <w:pPr>
        <w:ind w:left="6457" w:hanging="360"/>
      </w:pPr>
    </w:lvl>
    <w:lvl w:ilvl="8" w:tplc="1E5E4BAC">
      <w:start w:val="1"/>
      <w:numFmt w:val="lowerRoman"/>
      <w:lvlText w:val="%9."/>
      <w:lvlJc w:val="right"/>
      <w:pPr>
        <w:ind w:left="7177" w:hanging="180"/>
      </w:pPr>
    </w:lvl>
  </w:abstractNum>
  <w:abstractNum w:abstractNumId="2">
    <w:nsid w:val="3922075B"/>
    <w:multiLevelType w:val="hybridMultilevel"/>
    <w:tmpl w:val="D422A650"/>
    <w:lvl w:ilvl="0" w:tplc="C4941F14">
      <w:start w:val="1"/>
      <w:numFmt w:val="decimal"/>
      <w:lvlText w:val="%1."/>
      <w:lvlJc w:val="left"/>
      <w:pPr>
        <w:ind w:left="1417" w:hanging="360"/>
      </w:pPr>
    </w:lvl>
    <w:lvl w:ilvl="1" w:tplc="CB6A332E">
      <w:start w:val="1"/>
      <w:numFmt w:val="lowerLetter"/>
      <w:lvlText w:val="%2."/>
      <w:lvlJc w:val="left"/>
      <w:pPr>
        <w:ind w:left="2137" w:hanging="360"/>
      </w:pPr>
    </w:lvl>
    <w:lvl w:ilvl="2" w:tplc="F6049364">
      <w:start w:val="1"/>
      <w:numFmt w:val="lowerRoman"/>
      <w:lvlText w:val="%3."/>
      <w:lvlJc w:val="right"/>
      <w:pPr>
        <w:ind w:left="2857" w:hanging="180"/>
      </w:pPr>
    </w:lvl>
    <w:lvl w:ilvl="3" w:tplc="F3242E98">
      <w:start w:val="1"/>
      <w:numFmt w:val="decimal"/>
      <w:lvlText w:val="%4."/>
      <w:lvlJc w:val="left"/>
      <w:pPr>
        <w:ind w:left="3577" w:hanging="360"/>
      </w:pPr>
    </w:lvl>
    <w:lvl w:ilvl="4" w:tplc="DCB6E2B0">
      <w:start w:val="1"/>
      <w:numFmt w:val="lowerLetter"/>
      <w:lvlText w:val="%5."/>
      <w:lvlJc w:val="left"/>
      <w:pPr>
        <w:ind w:left="4297" w:hanging="360"/>
      </w:pPr>
    </w:lvl>
    <w:lvl w:ilvl="5" w:tplc="25C44A64">
      <w:start w:val="1"/>
      <w:numFmt w:val="lowerRoman"/>
      <w:lvlText w:val="%6."/>
      <w:lvlJc w:val="right"/>
      <w:pPr>
        <w:ind w:left="5017" w:hanging="180"/>
      </w:pPr>
    </w:lvl>
    <w:lvl w:ilvl="6" w:tplc="3F3E91B2">
      <w:start w:val="1"/>
      <w:numFmt w:val="decimal"/>
      <w:lvlText w:val="%7."/>
      <w:lvlJc w:val="left"/>
      <w:pPr>
        <w:ind w:left="5737" w:hanging="360"/>
      </w:pPr>
    </w:lvl>
    <w:lvl w:ilvl="7" w:tplc="C9147DD0">
      <w:start w:val="1"/>
      <w:numFmt w:val="lowerLetter"/>
      <w:lvlText w:val="%8."/>
      <w:lvlJc w:val="left"/>
      <w:pPr>
        <w:ind w:left="6457" w:hanging="360"/>
      </w:pPr>
    </w:lvl>
    <w:lvl w:ilvl="8" w:tplc="F64EC036">
      <w:start w:val="1"/>
      <w:numFmt w:val="lowerRoman"/>
      <w:lvlText w:val="%9."/>
      <w:lvlJc w:val="right"/>
      <w:pPr>
        <w:ind w:left="7177" w:hanging="180"/>
      </w:pPr>
    </w:lvl>
  </w:abstractNum>
  <w:abstractNum w:abstractNumId="3">
    <w:nsid w:val="400701D3"/>
    <w:multiLevelType w:val="hybridMultilevel"/>
    <w:tmpl w:val="4EC2C912"/>
    <w:lvl w:ilvl="0" w:tplc="7480AD74">
      <w:start w:val="1"/>
      <w:numFmt w:val="decimal"/>
      <w:lvlText w:val="%1."/>
      <w:lvlJc w:val="left"/>
      <w:pPr>
        <w:ind w:left="2126" w:hanging="360"/>
      </w:pPr>
    </w:lvl>
    <w:lvl w:ilvl="1" w:tplc="DCD8D0EA">
      <w:start w:val="1"/>
      <w:numFmt w:val="lowerLetter"/>
      <w:lvlText w:val="%2."/>
      <w:lvlJc w:val="left"/>
      <w:pPr>
        <w:ind w:left="2846" w:hanging="360"/>
      </w:pPr>
    </w:lvl>
    <w:lvl w:ilvl="2" w:tplc="3104C90E">
      <w:start w:val="1"/>
      <w:numFmt w:val="lowerRoman"/>
      <w:lvlText w:val="%3."/>
      <w:lvlJc w:val="right"/>
      <w:pPr>
        <w:ind w:left="3566" w:hanging="180"/>
      </w:pPr>
    </w:lvl>
    <w:lvl w:ilvl="3" w:tplc="95FA401C">
      <w:start w:val="1"/>
      <w:numFmt w:val="decimal"/>
      <w:lvlText w:val="%4."/>
      <w:lvlJc w:val="left"/>
      <w:pPr>
        <w:ind w:left="4286" w:hanging="360"/>
      </w:pPr>
    </w:lvl>
    <w:lvl w:ilvl="4" w:tplc="0360ECA4">
      <w:start w:val="1"/>
      <w:numFmt w:val="lowerLetter"/>
      <w:lvlText w:val="%5."/>
      <w:lvlJc w:val="left"/>
      <w:pPr>
        <w:ind w:left="5006" w:hanging="360"/>
      </w:pPr>
    </w:lvl>
    <w:lvl w:ilvl="5" w:tplc="18B8D386">
      <w:start w:val="1"/>
      <w:numFmt w:val="lowerRoman"/>
      <w:lvlText w:val="%6."/>
      <w:lvlJc w:val="right"/>
      <w:pPr>
        <w:ind w:left="5726" w:hanging="180"/>
      </w:pPr>
    </w:lvl>
    <w:lvl w:ilvl="6" w:tplc="4906BE6A">
      <w:start w:val="1"/>
      <w:numFmt w:val="decimal"/>
      <w:lvlText w:val="%7."/>
      <w:lvlJc w:val="left"/>
      <w:pPr>
        <w:ind w:left="6446" w:hanging="360"/>
      </w:pPr>
    </w:lvl>
    <w:lvl w:ilvl="7" w:tplc="6318191C">
      <w:start w:val="1"/>
      <w:numFmt w:val="lowerLetter"/>
      <w:lvlText w:val="%8."/>
      <w:lvlJc w:val="left"/>
      <w:pPr>
        <w:ind w:left="7166" w:hanging="360"/>
      </w:pPr>
    </w:lvl>
    <w:lvl w:ilvl="8" w:tplc="A6A45898">
      <w:start w:val="1"/>
      <w:numFmt w:val="lowerRoman"/>
      <w:lvlText w:val="%9."/>
      <w:lvlJc w:val="right"/>
      <w:pPr>
        <w:ind w:left="7886" w:hanging="180"/>
      </w:pPr>
    </w:lvl>
  </w:abstractNum>
  <w:abstractNum w:abstractNumId="4">
    <w:nsid w:val="42115162"/>
    <w:multiLevelType w:val="hybridMultilevel"/>
    <w:tmpl w:val="D1E4D054"/>
    <w:lvl w:ilvl="0" w:tplc="9D680A02">
      <w:start w:val="1"/>
      <w:numFmt w:val="decimal"/>
      <w:lvlText w:val="%1."/>
      <w:lvlJc w:val="left"/>
      <w:pPr>
        <w:ind w:left="1417" w:hanging="360"/>
      </w:pPr>
    </w:lvl>
    <w:lvl w:ilvl="1" w:tplc="70AAAD9E">
      <w:start w:val="1"/>
      <w:numFmt w:val="lowerLetter"/>
      <w:lvlText w:val="%2."/>
      <w:lvlJc w:val="left"/>
      <w:pPr>
        <w:ind w:left="2137" w:hanging="360"/>
      </w:pPr>
    </w:lvl>
    <w:lvl w:ilvl="2" w:tplc="395262CE">
      <w:start w:val="1"/>
      <w:numFmt w:val="lowerRoman"/>
      <w:lvlText w:val="%3."/>
      <w:lvlJc w:val="right"/>
      <w:pPr>
        <w:ind w:left="2857" w:hanging="180"/>
      </w:pPr>
    </w:lvl>
    <w:lvl w:ilvl="3" w:tplc="038A1AB4">
      <w:start w:val="1"/>
      <w:numFmt w:val="decimal"/>
      <w:lvlText w:val="%4."/>
      <w:lvlJc w:val="left"/>
      <w:pPr>
        <w:ind w:left="3577" w:hanging="360"/>
      </w:pPr>
    </w:lvl>
    <w:lvl w:ilvl="4" w:tplc="CFA4675A">
      <w:start w:val="1"/>
      <w:numFmt w:val="lowerLetter"/>
      <w:lvlText w:val="%5."/>
      <w:lvlJc w:val="left"/>
      <w:pPr>
        <w:ind w:left="4297" w:hanging="360"/>
      </w:pPr>
    </w:lvl>
    <w:lvl w:ilvl="5" w:tplc="721610AA">
      <w:start w:val="1"/>
      <w:numFmt w:val="lowerRoman"/>
      <w:lvlText w:val="%6."/>
      <w:lvlJc w:val="right"/>
      <w:pPr>
        <w:ind w:left="5017" w:hanging="180"/>
      </w:pPr>
    </w:lvl>
    <w:lvl w:ilvl="6" w:tplc="8B7EF43C">
      <w:start w:val="1"/>
      <w:numFmt w:val="decimal"/>
      <w:lvlText w:val="%7."/>
      <w:lvlJc w:val="left"/>
      <w:pPr>
        <w:ind w:left="5737" w:hanging="360"/>
      </w:pPr>
    </w:lvl>
    <w:lvl w:ilvl="7" w:tplc="41D02BA2">
      <w:start w:val="1"/>
      <w:numFmt w:val="lowerLetter"/>
      <w:lvlText w:val="%8."/>
      <w:lvlJc w:val="left"/>
      <w:pPr>
        <w:ind w:left="6457" w:hanging="360"/>
      </w:pPr>
    </w:lvl>
    <w:lvl w:ilvl="8" w:tplc="61A2F0E6">
      <w:start w:val="1"/>
      <w:numFmt w:val="lowerRoman"/>
      <w:lvlText w:val="%9."/>
      <w:lvlJc w:val="right"/>
      <w:pPr>
        <w:ind w:left="7177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4F9"/>
    <w:rsid w:val="00282DE7"/>
    <w:rsid w:val="006E127F"/>
    <w:rsid w:val="007B1569"/>
    <w:rsid w:val="00827193"/>
    <w:rsid w:val="009A0541"/>
    <w:rsid w:val="00C634F9"/>
    <w:rsid w:val="00D8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c">
    <w:name w:val="caption"/>
    <w:basedOn w:val="a"/>
    <w:next w:val="a"/>
    <w:link w:val="ad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d">
    <w:name w:val="Название объекта Знак"/>
    <w:link w:val="ac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7B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7B1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c">
    <w:name w:val="caption"/>
    <w:basedOn w:val="a"/>
    <w:next w:val="a"/>
    <w:link w:val="ad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d">
    <w:name w:val="Название объекта Знак"/>
    <w:link w:val="ac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7B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7B1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10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1411</Words>
  <Characters>8047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Ащеулова Т.Я.</cp:lastModifiedBy>
  <cp:revision>13</cp:revision>
  <dcterms:created xsi:type="dcterms:W3CDTF">2025-10-29T04:48:00Z</dcterms:created>
  <dcterms:modified xsi:type="dcterms:W3CDTF">2025-10-31T02:21:00Z</dcterms:modified>
</cp:coreProperties>
</file>