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7AE6">
        <w:rPr>
          <w:rFonts w:ascii="Times New Roman" w:hAnsi="Times New Roman" w:cs="Times New Roman"/>
          <w:b/>
          <w:sz w:val="24"/>
          <w:szCs w:val="24"/>
        </w:rPr>
        <w:t>7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7AE6">
        <w:rPr>
          <w:rFonts w:ascii="Times New Roman" w:hAnsi="Times New Roman" w:cs="Times New Roman"/>
          <w:b/>
          <w:sz w:val="24"/>
          <w:szCs w:val="24"/>
        </w:rPr>
        <w:t>7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262"/>
        <w:gridCol w:w="1276"/>
        <w:gridCol w:w="1275"/>
        <w:gridCol w:w="1134"/>
        <w:gridCol w:w="1276"/>
        <w:gridCol w:w="851"/>
        <w:gridCol w:w="992"/>
        <w:gridCol w:w="1417"/>
        <w:gridCol w:w="993"/>
        <w:gridCol w:w="1559"/>
        <w:gridCol w:w="1701"/>
      </w:tblGrid>
      <w:tr w:rsidR="00672E65" w:rsidRPr="004B2E48" w:rsidTr="00C92FA0">
        <w:tc>
          <w:tcPr>
            <w:tcW w:w="34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B2E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4B2E48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C92FA0">
        <w:trPr>
          <w:trHeight w:val="429"/>
        </w:trPr>
        <w:tc>
          <w:tcPr>
            <w:tcW w:w="34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B2E48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8E" w:rsidRPr="004B2E48" w:rsidTr="00C92FA0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3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434FA6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4B2E48">
              <w:rPr>
                <w:b/>
                <w:lang w:eastAsia="en-US"/>
              </w:rPr>
              <w:t>Шерина</w:t>
            </w:r>
            <w:proofErr w:type="spellEnd"/>
            <w:r w:rsidRPr="004B2E48">
              <w:rPr>
                <w:b/>
                <w:lang w:eastAsia="en-US"/>
              </w:rPr>
              <w:t xml:space="preserve"> Ольга Робертовна</w:t>
            </w:r>
          </w:p>
        </w:tc>
        <w:tc>
          <w:tcPr>
            <w:tcW w:w="12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672E65">
            <w:pPr>
              <w:jc w:val="center"/>
            </w:pPr>
            <w:r>
              <w:t>Начальник контрольно-</w:t>
            </w:r>
            <w:r w:rsidR="004B2E48" w:rsidRPr="004B2E48">
              <w:t>счетного отдела Крапивинского муниципального района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r w:rsidRPr="004B2E48">
              <w:t>Земельный участок сельскохозяйственного назначения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Общая долевая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110000,0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Квартира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>
              <w:t>67,</w:t>
            </w:r>
            <w:r w:rsidRPr="004B2E48">
              <w:t>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jc w:val="center"/>
            </w:pPr>
            <w:r w:rsidRPr="004B2E48">
              <w:t>Российская Федерация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4B2E48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48">
              <w:rPr>
                <w:rFonts w:ascii="Times New Roman" w:hAnsi="Times New Roman" w:cs="Times New Roman"/>
                <w:sz w:val="24"/>
                <w:szCs w:val="24"/>
              </w:rPr>
              <w:t>531971,64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2E48" w:rsidRDefault="00C92FA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92FA0" w:rsidRDefault="00C92FA0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B2E48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92FA0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EBFA-41CF-4E11-983C-87C2430E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13</cp:revision>
  <cp:lastPrinted>2018-02-09T08:01:00Z</cp:lastPrinted>
  <dcterms:created xsi:type="dcterms:W3CDTF">2018-02-09T05:22:00Z</dcterms:created>
  <dcterms:modified xsi:type="dcterms:W3CDTF">2018-04-26T04:13:00Z</dcterms:modified>
</cp:coreProperties>
</file>