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97510" w14:textId="77777777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516CFA">
        <w:rPr>
          <w:rFonts w:eastAsia="Calibri"/>
          <w:sz w:val="24"/>
          <w:szCs w:val="24"/>
          <w:lang w:eastAsia="en-US"/>
        </w:rPr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№1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17AC9A71" w14:textId="77777777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29DD5D28" w14:textId="77777777" w:rsidR="00F57BF4" w:rsidRDefault="00F57BF4" w:rsidP="008764DD">
      <w:pPr>
        <w:pStyle w:val="ConsPlusTitle"/>
        <w:jc w:val="center"/>
        <w:rPr>
          <w:sz w:val="28"/>
          <w:szCs w:val="28"/>
        </w:rPr>
      </w:pPr>
    </w:p>
    <w:p w14:paraId="13C6426D" w14:textId="77777777" w:rsidR="008764DD" w:rsidRPr="007D4204" w:rsidRDefault="008764DD" w:rsidP="008764DD">
      <w:pPr>
        <w:pStyle w:val="ConsPlusTitle"/>
        <w:jc w:val="center"/>
        <w:rPr>
          <w:sz w:val="28"/>
          <w:szCs w:val="28"/>
        </w:rPr>
      </w:pPr>
      <w:r w:rsidRPr="007D4204">
        <w:rPr>
          <w:sz w:val="28"/>
          <w:szCs w:val="28"/>
        </w:rPr>
        <w:t>Размер</w:t>
      </w:r>
    </w:p>
    <w:p w14:paraId="37EF058C" w14:textId="460526C2" w:rsidR="008764DD" w:rsidRPr="007D4204" w:rsidRDefault="008764DD" w:rsidP="008764DD">
      <w:pPr>
        <w:pStyle w:val="ConsPlusTitle"/>
        <w:jc w:val="center"/>
        <w:rPr>
          <w:sz w:val="28"/>
          <w:szCs w:val="28"/>
        </w:rPr>
      </w:pPr>
      <w:r w:rsidRPr="007D4204">
        <w:rPr>
          <w:sz w:val="28"/>
          <w:szCs w:val="28"/>
        </w:rPr>
        <w:t>вреда, причиняемого тяжеловесными транспортными средствами</w:t>
      </w:r>
      <w:r>
        <w:rPr>
          <w:sz w:val="28"/>
          <w:szCs w:val="28"/>
        </w:rPr>
        <w:t xml:space="preserve"> при </w:t>
      </w:r>
      <w:r w:rsidRPr="007D4204">
        <w:rPr>
          <w:sz w:val="28"/>
          <w:szCs w:val="28"/>
        </w:rPr>
        <w:t>движении по автомобильным дорогам общего пользования</w:t>
      </w:r>
      <w:r>
        <w:rPr>
          <w:sz w:val="28"/>
          <w:szCs w:val="28"/>
        </w:rPr>
        <w:t xml:space="preserve"> </w:t>
      </w:r>
      <w:r w:rsidRPr="007D4204">
        <w:rPr>
          <w:sz w:val="28"/>
          <w:szCs w:val="28"/>
        </w:rPr>
        <w:t xml:space="preserve">местного значения </w:t>
      </w:r>
      <w:r w:rsidR="00F57BF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округ</w:t>
      </w:r>
      <w:r w:rsidRPr="007D4204">
        <w:rPr>
          <w:sz w:val="28"/>
          <w:szCs w:val="28"/>
        </w:rPr>
        <w:t>а</w:t>
      </w:r>
    </w:p>
    <w:p w14:paraId="67B49D4E" w14:textId="77777777" w:rsidR="008764DD" w:rsidRPr="007D4204" w:rsidRDefault="008764DD" w:rsidP="00876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3A430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средствами.</w:t>
      </w:r>
    </w:p>
    <w:p w14:paraId="01BE79A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определении размера вреда учитывается: </w:t>
      </w:r>
    </w:p>
    <w:p w14:paraId="034E3964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величина превышения значений допустимых нагрузок на ось и масс транспортного средства, в том числе в период введения временных ограничений движения по автомобильным дорогам; </w:t>
      </w:r>
    </w:p>
    <w:p w14:paraId="6AFC6182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тип дорожной одежды.</w:t>
      </w:r>
    </w:p>
    <w:p w14:paraId="6F35A132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Размер вреда, причиняемого транспортными средствами, при превышении значений допустимых нагрузок на одну ось транспортного средства (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ПОМi</w:t>
      </w:r>
      <w:proofErr w:type="spellEnd"/>
      <w:r>
        <w:rPr>
          <w:sz w:val="28"/>
          <w:szCs w:val="28"/>
        </w:rPr>
        <w:t>) рассчитывается по формуле (руб./100 км):</w:t>
      </w:r>
    </w:p>
    <w:p w14:paraId="7775DFCA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17467E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пом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сез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исх.ось</w:t>
      </w:r>
      <w:proofErr w:type="spellEnd"/>
      <w:r>
        <w:rPr>
          <w:sz w:val="28"/>
          <w:szCs w:val="28"/>
        </w:rPr>
        <w:t xml:space="preserve"> х (1 + 0,2 х П</w:t>
      </w:r>
      <w:r>
        <w:rPr>
          <w:sz w:val="28"/>
          <w:szCs w:val="28"/>
          <w:vertAlign w:val="subscript"/>
        </w:rPr>
        <w:t>ось</w:t>
      </w:r>
      <w:r>
        <w:rPr>
          <w:sz w:val="28"/>
          <w:szCs w:val="28"/>
          <w:vertAlign w:val="superscript"/>
        </w:rPr>
        <w:t>1,92</w:t>
      </w:r>
      <w:r>
        <w:rPr>
          <w:sz w:val="28"/>
          <w:szCs w:val="28"/>
        </w:rPr>
        <w:t xml:space="preserve"> х (а / Н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)),</w:t>
      </w:r>
    </w:p>
    <w:p w14:paraId="17F7F7D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EC9395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74E68865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коэффициент, учитывающий условия дорожно-климатических зон, равный 2,06.</w:t>
      </w:r>
    </w:p>
    <w:p w14:paraId="4B0B8D7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равный 1,01.</w:t>
      </w:r>
    </w:p>
    <w:p w14:paraId="153E008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сез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14:paraId="06A79BD5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исх.ось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исходное значение размера вреда при превышении допустимых нагрузок на ось транспортного средства для автомобильной дороги, приведенное в </w:t>
      </w:r>
      <w:hyperlink r:id="rId6" w:history="1">
        <w:r w:rsidRPr="003E5B6F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2 к настоящему постановлению;</w:t>
      </w:r>
    </w:p>
    <w:p w14:paraId="6711EAD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ось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величина превышения фактической нагрузки на ось над допустимой для автомобильной дороги, тонн/ось;</w:t>
      </w:r>
    </w:p>
    <w:p w14:paraId="356BC168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 - нормативная нагрузка на ось для автомобильной дороги, тонн/ось;</w:t>
      </w:r>
    </w:p>
    <w:p w14:paraId="01E77133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b - постоянные коэффициенты, приведенные в </w:t>
      </w:r>
      <w:hyperlink r:id="rId7" w:history="1">
        <w:r w:rsidRPr="003E5B6F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2 к настоящему постановлению.</w:t>
      </w:r>
    </w:p>
    <w:p w14:paraId="26EE70C5" w14:textId="77777777" w:rsidR="008764DD" w:rsidRPr="004B21A2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1A2">
        <w:rPr>
          <w:sz w:val="28"/>
          <w:szCs w:val="28"/>
        </w:rPr>
        <w:t>Таким образом, размер вреда, причиняемого транспортными средствами, при превышении значений допустимых осевых нагрузок на одну ось рассчитывается по формуле:</w:t>
      </w:r>
    </w:p>
    <w:p w14:paraId="2468F4BC" w14:textId="77777777" w:rsidR="008764DD" w:rsidRPr="004B21A2" w:rsidRDefault="008764DD" w:rsidP="008764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9819F7E" w14:textId="77777777" w:rsidR="008764DD" w:rsidRPr="004B21A2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1A2">
        <w:rPr>
          <w:sz w:val="28"/>
          <w:szCs w:val="28"/>
        </w:rPr>
        <w:lastRenderedPageBreak/>
        <w:t>для автомобильных дорог, рассчитанных на осевую нагрузку                     10 тонн/ось:</w:t>
      </w:r>
    </w:p>
    <w:p w14:paraId="2CD0A4C1" w14:textId="77777777" w:rsidR="008764DD" w:rsidRPr="004B21A2" w:rsidRDefault="008764DD" w:rsidP="00876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4D3CE1" w14:textId="77777777" w:rsidR="008764DD" w:rsidRPr="004B21A2" w:rsidRDefault="008764DD" w:rsidP="00876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21A2">
        <w:rPr>
          <w:rFonts w:ascii="Times New Roman" w:hAnsi="Times New Roman" w:cs="Times New Roman"/>
          <w:sz w:val="28"/>
          <w:szCs w:val="28"/>
        </w:rPr>
        <w:t>Р</w:t>
      </w:r>
      <w:r w:rsidRPr="004B21A2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4B21A2">
        <w:rPr>
          <w:rFonts w:ascii="Times New Roman" w:hAnsi="Times New Roman" w:cs="Times New Roman"/>
          <w:sz w:val="28"/>
          <w:szCs w:val="28"/>
        </w:rPr>
        <w:t xml:space="preserve"> = 2,06 х 1,01 х 0,35 x 1840 х (1 + 0,2 П</w:t>
      </w:r>
      <w:r w:rsidRPr="004B21A2">
        <w:rPr>
          <w:rFonts w:ascii="Times New Roman" w:hAnsi="Times New Roman" w:cs="Times New Roman"/>
          <w:sz w:val="28"/>
          <w:szCs w:val="28"/>
          <w:vertAlign w:val="subscript"/>
        </w:rPr>
        <w:t>ось</w:t>
      </w:r>
      <w:r w:rsidRPr="004B21A2">
        <w:rPr>
          <w:rFonts w:ascii="Times New Roman" w:hAnsi="Times New Roman" w:cs="Times New Roman"/>
          <w:sz w:val="28"/>
          <w:szCs w:val="28"/>
          <w:vertAlign w:val="superscript"/>
        </w:rPr>
        <w:t>1,92</w:t>
      </w:r>
      <w:r w:rsidRPr="004B21A2">
        <w:rPr>
          <w:rFonts w:ascii="Times New Roman" w:hAnsi="Times New Roman" w:cs="Times New Roman"/>
          <w:sz w:val="28"/>
          <w:szCs w:val="28"/>
        </w:rPr>
        <w:t xml:space="preserve"> x (37,7 / </w:t>
      </w:r>
      <w:r w:rsidRPr="004B21A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B21A2">
        <w:rPr>
          <w:rFonts w:ascii="Times New Roman" w:hAnsi="Times New Roman" w:cs="Times New Roman"/>
          <w:sz w:val="28"/>
          <w:szCs w:val="28"/>
        </w:rPr>
        <w:t xml:space="preserve"> - 2,4));</w:t>
      </w:r>
    </w:p>
    <w:p w14:paraId="3D25697E" w14:textId="77777777" w:rsidR="008764DD" w:rsidRPr="004B21A2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1A2">
        <w:rPr>
          <w:sz w:val="28"/>
          <w:szCs w:val="28"/>
        </w:rPr>
        <w:t xml:space="preserve">для автомобильных дорог, рассчитанных на осевую нагрузку                          </w:t>
      </w:r>
      <w:r w:rsidRPr="004B21A2">
        <w:rPr>
          <w:color w:val="000000"/>
          <w:sz w:val="28"/>
          <w:szCs w:val="28"/>
        </w:rPr>
        <w:t>6 тонн/ось:</w:t>
      </w:r>
    </w:p>
    <w:p w14:paraId="5F4CD3E0" w14:textId="77777777" w:rsidR="008764DD" w:rsidRPr="004B21A2" w:rsidRDefault="008764DD" w:rsidP="008764D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21690EB2" w14:textId="77777777" w:rsidR="008764DD" w:rsidRDefault="008764DD" w:rsidP="008764D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1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21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помi</w:t>
      </w:r>
      <w:proofErr w:type="spellEnd"/>
      <w:r w:rsidRPr="004B21A2">
        <w:rPr>
          <w:rFonts w:ascii="Times New Roman" w:hAnsi="Times New Roman" w:cs="Times New Roman"/>
          <w:color w:val="000000"/>
          <w:sz w:val="28"/>
          <w:szCs w:val="28"/>
        </w:rPr>
        <w:t xml:space="preserve"> = 2,06 х 1,01 х 0,35 х 8500 x (1 + 0,2 П</w:t>
      </w:r>
      <w:r w:rsidRPr="004B21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ось</w:t>
      </w:r>
      <w:r w:rsidRPr="004B21A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1,92</w:t>
      </w:r>
      <w:r w:rsidRPr="004B21A2">
        <w:rPr>
          <w:rFonts w:ascii="Times New Roman" w:hAnsi="Times New Roman" w:cs="Times New Roman"/>
          <w:color w:val="000000"/>
          <w:sz w:val="28"/>
          <w:szCs w:val="28"/>
        </w:rPr>
        <w:t xml:space="preserve"> x (7,3 / </w:t>
      </w:r>
      <w:r w:rsidRPr="004B21A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4B21A2">
        <w:rPr>
          <w:rFonts w:ascii="Times New Roman" w:hAnsi="Times New Roman" w:cs="Times New Roman"/>
          <w:color w:val="000000"/>
          <w:sz w:val="28"/>
          <w:szCs w:val="28"/>
        </w:rPr>
        <w:t xml:space="preserve"> - 0,27)).</w:t>
      </w:r>
    </w:p>
    <w:p w14:paraId="56657FBB" w14:textId="77777777" w:rsidR="008764DD" w:rsidRDefault="008764DD" w:rsidP="008764D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20433" w14:textId="77777777" w:rsidR="008764DD" w:rsidRDefault="008764DD" w:rsidP="008764D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  <w:t>4. Размер вреда при превышении значений допустимой массы на каждые 100 километров (</w:t>
      </w:r>
      <w:proofErr w:type="spellStart"/>
      <w:r w:rsidRPr="00C15C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5C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15C4D">
        <w:rPr>
          <w:rFonts w:ascii="Times New Roman" w:eastAsia="Times New Roman" w:hAnsi="Times New Roman" w:cs="Times New Roman"/>
          <w:sz w:val="28"/>
          <w:szCs w:val="28"/>
        </w:rPr>
        <w:t>рассчитывается по формуле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C7D526" w14:textId="77777777" w:rsidR="008764DD" w:rsidRPr="00C15C4D" w:rsidRDefault="008764DD" w:rsidP="00876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8C443" w14:textId="77777777" w:rsidR="008764DD" w:rsidRDefault="008764DD" w:rsidP="008764D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2" w:name="P148"/>
      <w:bookmarkEnd w:id="2"/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мп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исх.пм</w:t>
      </w:r>
      <w:proofErr w:type="spellEnd"/>
      <w:r>
        <w:rPr>
          <w:sz w:val="28"/>
          <w:szCs w:val="28"/>
        </w:rPr>
        <w:t xml:space="preserve"> х (1 + с х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proofErr w:type="spellEnd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,</w:t>
      </w:r>
    </w:p>
    <w:p w14:paraId="029DED53" w14:textId="77777777" w:rsidR="008764DD" w:rsidRDefault="008764DD" w:rsidP="008764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7FA6385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- коэффициент, учитывающий относительную стоимость выполнения работ по капитальному ремонту и ремонту в зависимости                    от расположения автомобильной дороги на территории Российской Федерации, равный 1,01.</w:t>
      </w:r>
    </w:p>
    <w:p w14:paraId="26CCF3E8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пм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коэффициент влияния массы транспортного средства в зависимости от расположения автомобильной дороги на территории Российской Федерации, равный 0,403;</w:t>
      </w:r>
    </w:p>
    <w:p w14:paraId="1FB5E4D3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исх.пм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исходное значение размера вреда при превышении допустимой массы транспортного средства для автомобильной дороги, равное                      7365 руб./100км;</w:t>
      </w:r>
    </w:p>
    <w:p w14:paraId="20182874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0ABF">
        <w:rPr>
          <w:sz w:val="28"/>
          <w:szCs w:val="28"/>
        </w:rPr>
        <w:t xml:space="preserve"> - коэффициент </w:t>
      </w:r>
      <w:r>
        <w:rPr>
          <w:sz w:val="28"/>
          <w:szCs w:val="28"/>
        </w:rPr>
        <w:t>учета превышения массы, равной 0,01675;</w:t>
      </w:r>
    </w:p>
    <w:p w14:paraId="59D4ADA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пм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величина превышения фактической массы транспортного средства над допустимой, процентов.</w:t>
      </w:r>
    </w:p>
    <w:p w14:paraId="4F16AC65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 </w:t>
      </w:r>
    </w:p>
    <w:p w14:paraId="33E07888" w14:textId="7707FA76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31 декабря 202</w:t>
      </w:r>
      <w:r w:rsidR="00041573">
        <w:rPr>
          <w:sz w:val="28"/>
          <w:szCs w:val="28"/>
        </w:rPr>
        <w:t>1</w:t>
      </w:r>
      <w:r>
        <w:rPr>
          <w:sz w:val="28"/>
          <w:szCs w:val="28"/>
        </w:rPr>
        <w:t xml:space="preserve"> г. (включительно) – 0,2;</w:t>
      </w:r>
    </w:p>
    <w:p w14:paraId="457CCB14" w14:textId="267F9883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</w:t>
      </w:r>
      <w:r w:rsidR="00041573">
        <w:rPr>
          <w:sz w:val="28"/>
          <w:szCs w:val="28"/>
        </w:rPr>
        <w:t>1</w:t>
      </w:r>
      <w:r>
        <w:rPr>
          <w:sz w:val="28"/>
          <w:szCs w:val="28"/>
        </w:rPr>
        <w:t xml:space="preserve"> г. по 31 декабря 2021 г. (включительно) – 0,4;</w:t>
      </w:r>
    </w:p>
    <w:p w14:paraId="5F8797A7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2022 г. по 31 декабря 2022 г. (включительно) – 0,6;</w:t>
      </w:r>
    </w:p>
    <w:p w14:paraId="6FD1D641" w14:textId="238EBA64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г. по 31 декабря 2023 г. (включительно) – 0,8</w:t>
      </w:r>
      <w:r w:rsidR="00041573">
        <w:rPr>
          <w:sz w:val="28"/>
          <w:szCs w:val="28"/>
        </w:rPr>
        <w:t>.</w:t>
      </w:r>
    </w:p>
    <w:p w14:paraId="60156DBA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1F6AF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E9D7D4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09B3F0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48C272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199A11" w14:textId="5D4F0462" w:rsidR="00041573" w:rsidRDefault="00041573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Первый заместитель главы </w:t>
      </w:r>
    </w:p>
    <w:p w14:paraId="1D582D66" w14:textId="3C09C172" w:rsidR="008764DD" w:rsidRDefault="00041573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округа             </w:t>
      </w:r>
      <w:r w:rsidR="008764D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Н.Ф. Арнольд</w:t>
      </w:r>
    </w:p>
    <w:p w14:paraId="5AD27274" w14:textId="77777777" w:rsidR="008764DD" w:rsidRPr="004B21A2" w:rsidRDefault="008764DD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7DA228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CC2C674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7441586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DC4926" w14:textId="3F18F3B2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</w:t>
      </w:r>
      <w:r w:rsidR="00041573">
        <w:rPr>
          <w:rFonts w:eastAsia="Calibri"/>
          <w:sz w:val="24"/>
          <w:szCs w:val="24"/>
          <w:lang w:eastAsia="en-US"/>
        </w:rPr>
        <w:t>2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48EEF991" w14:textId="77777777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61A500AE" w14:textId="77777777" w:rsidR="008764DD" w:rsidRDefault="008764DD" w:rsidP="008764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17F84B" w14:textId="77777777" w:rsidR="008764DD" w:rsidRPr="00A03E32" w:rsidRDefault="008764DD" w:rsidP="008764D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3E32">
        <w:rPr>
          <w:sz w:val="28"/>
          <w:szCs w:val="28"/>
        </w:rPr>
        <w:t>сходные значения</w:t>
      </w:r>
    </w:p>
    <w:p w14:paraId="3C9D09FF" w14:textId="4FA5B9C8" w:rsidR="008764DD" w:rsidRDefault="008764DD" w:rsidP="008764DD">
      <w:pPr>
        <w:pStyle w:val="ConsPlusTitle"/>
        <w:jc w:val="center"/>
        <w:rPr>
          <w:sz w:val="28"/>
          <w:szCs w:val="28"/>
        </w:rPr>
      </w:pPr>
      <w:r w:rsidRPr="00A03E32">
        <w:rPr>
          <w:sz w:val="28"/>
          <w:szCs w:val="28"/>
        </w:rPr>
        <w:t>размера вреда, причиняемого тяжеловесными транспортными</w:t>
      </w:r>
      <w:r>
        <w:rPr>
          <w:sz w:val="28"/>
          <w:szCs w:val="28"/>
        </w:rPr>
        <w:t xml:space="preserve"> </w:t>
      </w:r>
      <w:r w:rsidRPr="00A03E32">
        <w:rPr>
          <w:sz w:val="28"/>
          <w:szCs w:val="28"/>
        </w:rPr>
        <w:t>средствами, при превышении допустимых осевых нагрузок для</w:t>
      </w:r>
      <w:r>
        <w:rPr>
          <w:sz w:val="28"/>
          <w:szCs w:val="28"/>
        </w:rPr>
        <w:t xml:space="preserve"> </w:t>
      </w:r>
      <w:r w:rsidRPr="00A03E32">
        <w:rPr>
          <w:sz w:val="28"/>
          <w:szCs w:val="28"/>
        </w:rPr>
        <w:t>автомобильной дороги на 5 процентов и постоянные</w:t>
      </w:r>
      <w:r>
        <w:rPr>
          <w:sz w:val="28"/>
          <w:szCs w:val="28"/>
        </w:rPr>
        <w:t xml:space="preserve"> </w:t>
      </w:r>
      <w:r w:rsidRPr="00A03E32">
        <w:rPr>
          <w:sz w:val="28"/>
          <w:szCs w:val="28"/>
        </w:rPr>
        <w:t>коэффициенты для автомобильных дорог</w:t>
      </w:r>
      <w:r>
        <w:rPr>
          <w:sz w:val="28"/>
          <w:szCs w:val="28"/>
        </w:rPr>
        <w:t xml:space="preserve"> общего пользования местного значения </w:t>
      </w:r>
      <w:r w:rsidR="00F57BF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округа</w:t>
      </w:r>
    </w:p>
    <w:p w14:paraId="6F9550AE" w14:textId="77777777" w:rsidR="008764DD" w:rsidRPr="00A03E32" w:rsidRDefault="008764DD" w:rsidP="008764DD">
      <w:pPr>
        <w:pStyle w:val="ConsPlusTitle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5"/>
        <w:gridCol w:w="2345"/>
        <w:gridCol w:w="1025"/>
        <w:gridCol w:w="879"/>
        <w:gridCol w:w="860"/>
        <w:gridCol w:w="964"/>
      </w:tblGrid>
      <w:tr w:rsidR="008764DD" w:rsidRPr="00A03E32" w14:paraId="55559558" w14:textId="77777777" w:rsidTr="002A61CC">
        <w:tc>
          <w:tcPr>
            <w:tcW w:w="1807" w:type="pct"/>
            <w:vMerge w:val="restart"/>
          </w:tcPr>
          <w:p w14:paraId="4E450345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ось транспортного средства для автомобильной дороги, тс</w:t>
            </w:r>
          </w:p>
        </w:tc>
        <w:tc>
          <w:tcPr>
            <w:tcW w:w="1233" w:type="pct"/>
            <w:vMerge w:val="restart"/>
          </w:tcPr>
          <w:p w14:paraId="489B42CF" w14:textId="77777777" w:rsidR="008764DD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EE9C0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3E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исх.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ось</w:t>
            </w:r>
            <w:proofErr w:type="spellEnd"/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, руб./100 км</w:t>
            </w:r>
          </w:p>
        </w:tc>
        <w:tc>
          <w:tcPr>
            <w:tcW w:w="1960" w:type="pct"/>
            <w:gridSpan w:val="4"/>
          </w:tcPr>
          <w:p w14:paraId="5F3A2977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8764DD" w:rsidRPr="00A03E32" w14:paraId="29B15C94" w14:textId="77777777" w:rsidTr="002A61CC">
        <w:tc>
          <w:tcPr>
            <w:tcW w:w="1807" w:type="pct"/>
            <w:vMerge/>
          </w:tcPr>
          <w:p w14:paraId="4F4F2603" w14:textId="77777777" w:rsidR="008764DD" w:rsidRPr="00A03E32" w:rsidRDefault="008764DD" w:rsidP="002A61CC">
            <w:pPr>
              <w:rPr>
                <w:sz w:val="28"/>
                <w:szCs w:val="28"/>
              </w:rPr>
            </w:pPr>
          </w:p>
        </w:tc>
        <w:tc>
          <w:tcPr>
            <w:tcW w:w="1233" w:type="pct"/>
            <w:vMerge/>
          </w:tcPr>
          <w:p w14:paraId="2A722126" w14:textId="77777777" w:rsidR="008764DD" w:rsidRPr="00A03E32" w:rsidRDefault="008764DD" w:rsidP="002A61CC">
            <w:pPr>
              <w:rPr>
                <w:sz w:val="28"/>
                <w:szCs w:val="28"/>
              </w:rPr>
            </w:pPr>
          </w:p>
        </w:tc>
        <w:tc>
          <w:tcPr>
            <w:tcW w:w="539" w:type="pct"/>
          </w:tcPr>
          <w:p w14:paraId="776E8365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2" w:type="pct"/>
          </w:tcPr>
          <w:p w14:paraId="65B3BCAA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52" w:type="pct"/>
          </w:tcPr>
          <w:p w14:paraId="3B59B314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7" w:type="pct"/>
          </w:tcPr>
          <w:p w14:paraId="7B37E0A0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8764DD" w:rsidRPr="00A03E32" w14:paraId="6893D66B" w14:textId="77777777" w:rsidTr="002A61CC">
        <w:tc>
          <w:tcPr>
            <w:tcW w:w="1807" w:type="pct"/>
          </w:tcPr>
          <w:p w14:paraId="14395663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3" w:type="pct"/>
          </w:tcPr>
          <w:p w14:paraId="76B3C56A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539" w:type="pct"/>
          </w:tcPr>
          <w:p w14:paraId="69A96F36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462" w:type="pct"/>
          </w:tcPr>
          <w:p w14:paraId="241C66A0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452" w:type="pct"/>
          </w:tcPr>
          <w:p w14:paraId="7099D333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7365</w:t>
            </w:r>
          </w:p>
        </w:tc>
        <w:tc>
          <w:tcPr>
            <w:tcW w:w="507" w:type="pct"/>
          </w:tcPr>
          <w:p w14:paraId="58484BE1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8764DD" w:rsidRPr="00A03E32" w14:paraId="6834A58C" w14:textId="77777777" w:rsidTr="002A61CC">
        <w:tc>
          <w:tcPr>
            <w:tcW w:w="1807" w:type="pct"/>
          </w:tcPr>
          <w:p w14:paraId="0A95C55B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3" w:type="pct"/>
          </w:tcPr>
          <w:p w14:paraId="2EC0D88D" w14:textId="77777777" w:rsidR="008764DD" w:rsidRPr="00A03E32" w:rsidRDefault="008764DD" w:rsidP="002A6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539" w:type="pct"/>
          </w:tcPr>
          <w:p w14:paraId="37405E4F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462" w:type="pct"/>
          </w:tcPr>
          <w:p w14:paraId="3B6EC24F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452" w:type="pct"/>
          </w:tcPr>
          <w:p w14:paraId="232120BA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7365</w:t>
            </w:r>
          </w:p>
        </w:tc>
        <w:tc>
          <w:tcPr>
            <w:tcW w:w="507" w:type="pct"/>
          </w:tcPr>
          <w:p w14:paraId="48F132BF" w14:textId="77777777" w:rsidR="008764DD" w:rsidRPr="00A03E32" w:rsidRDefault="008764DD" w:rsidP="00041573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32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</w:tbl>
    <w:p w14:paraId="46BFD5BC" w14:textId="77777777" w:rsidR="008764DD" w:rsidRDefault="008764DD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775A06" w14:textId="77777777" w:rsidR="008764DD" w:rsidRDefault="008764DD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534DB" w14:textId="77777777" w:rsidR="00041573" w:rsidRDefault="00041573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9B158" w14:textId="77777777" w:rsidR="00041573" w:rsidRDefault="00041573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971087" w14:textId="543982ED" w:rsidR="00041573" w:rsidRDefault="00041573" w:rsidP="000415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Первый заместитель главы </w:t>
      </w:r>
    </w:p>
    <w:p w14:paraId="28620A7F" w14:textId="77777777" w:rsidR="00041573" w:rsidRDefault="00041573" w:rsidP="000415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округа                            Н.Ф. Арнольд</w:t>
      </w:r>
    </w:p>
    <w:p w14:paraId="25C57205" w14:textId="264650D0" w:rsidR="008764DD" w:rsidRDefault="008764DD" w:rsidP="00876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B3FB7E" w14:textId="77777777" w:rsidR="008764DD" w:rsidRPr="00A03E32" w:rsidRDefault="008764DD" w:rsidP="008764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C3C3CC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3B5DB4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28667C8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82FA3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583ABD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D212D1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628B193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231049E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D8B0A0A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A0CDB54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46FA1C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F5E0C9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6BD45FA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6326230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ED812A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380E4CD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2D65D53" w14:textId="77777777" w:rsidR="008764DD" w:rsidRDefault="008764DD" w:rsidP="008764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E90373" w14:textId="2E6B8980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</w:t>
      </w:r>
      <w:r w:rsidR="00041573">
        <w:rPr>
          <w:rFonts w:eastAsia="Calibri"/>
          <w:sz w:val="24"/>
          <w:szCs w:val="24"/>
          <w:lang w:eastAsia="en-US"/>
        </w:rPr>
        <w:t>3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1036091B" w14:textId="77777777" w:rsidR="00F57BF4" w:rsidRPr="00516CFA" w:rsidRDefault="00F57BF4" w:rsidP="00F57BF4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115B966A" w14:textId="77777777" w:rsidR="008764DD" w:rsidRDefault="008764DD" w:rsidP="008764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A62D50" w14:textId="77777777" w:rsidR="008764DD" w:rsidRPr="00421211" w:rsidRDefault="008764DD" w:rsidP="008764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64"/>
      <w:bookmarkEnd w:id="3"/>
      <w:r w:rsidRPr="00421211">
        <w:rPr>
          <w:rFonts w:ascii="Times New Roman" w:hAnsi="Times New Roman" w:cs="Times New Roman"/>
          <w:b/>
          <w:sz w:val="28"/>
          <w:szCs w:val="28"/>
        </w:rPr>
        <w:t>Форма расчета платы в счет возмещения вреда, причиняемого</w:t>
      </w:r>
    </w:p>
    <w:p w14:paraId="5F251081" w14:textId="77777777" w:rsidR="008764DD" w:rsidRPr="00421211" w:rsidRDefault="008764DD" w:rsidP="008764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11">
        <w:rPr>
          <w:rFonts w:ascii="Times New Roman" w:hAnsi="Times New Roman" w:cs="Times New Roman"/>
          <w:b/>
          <w:sz w:val="28"/>
          <w:szCs w:val="28"/>
        </w:rPr>
        <w:t>транспортными средствами, осуществляющими перевозки</w:t>
      </w:r>
    </w:p>
    <w:p w14:paraId="2BF718C8" w14:textId="39398333" w:rsidR="008764DD" w:rsidRPr="00421211" w:rsidRDefault="008764DD" w:rsidP="008764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11">
        <w:rPr>
          <w:rFonts w:ascii="Times New Roman" w:hAnsi="Times New Roman" w:cs="Times New Roman"/>
          <w:b/>
          <w:sz w:val="28"/>
          <w:szCs w:val="28"/>
        </w:rPr>
        <w:t xml:space="preserve">тяжеловесных грузов, при движении по автомобильным дорогам общего пользования местного значения </w:t>
      </w:r>
      <w:r w:rsidR="00F57BF4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421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</w:t>
      </w:r>
      <w:r w:rsidRPr="00421211">
        <w:rPr>
          <w:rFonts w:ascii="Times New Roman" w:hAnsi="Times New Roman" w:cs="Times New Roman"/>
          <w:b/>
          <w:sz w:val="28"/>
          <w:szCs w:val="28"/>
        </w:rPr>
        <w:t>а</w:t>
      </w:r>
    </w:p>
    <w:p w14:paraId="417E6F85" w14:textId="77777777" w:rsidR="008764DD" w:rsidRDefault="008764DD" w:rsidP="008764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892A5E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Дата __________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1211">
        <w:rPr>
          <w:rFonts w:ascii="Times New Roman" w:hAnsi="Times New Roman" w:cs="Times New Roman"/>
          <w:sz w:val="24"/>
          <w:szCs w:val="24"/>
        </w:rPr>
        <w:t xml:space="preserve">                                № _______</w:t>
      </w:r>
    </w:p>
    <w:p w14:paraId="6B2B24F3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355F15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Владелец автомобильных дорог: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78D9C8B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Реквизиты (наименование, адрес и телефон) владельца транспортного средства:</w:t>
      </w:r>
    </w:p>
    <w:p w14:paraId="7EBB5A55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8566E9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Маршрут движения: _________________________________________________________</w:t>
      </w:r>
    </w:p>
    <w:p w14:paraId="3CC9F88C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На количество поездок: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B50EF19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Транспортное средство (</w:t>
      </w:r>
      <w:proofErr w:type="gramStart"/>
      <w:r w:rsidRPr="00421211">
        <w:rPr>
          <w:rFonts w:ascii="Times New Roman" w:hAnsi="Times New Roman" w:cs="Times New Roman"/>
          <w:sz w:val="24"/>
          <w:szCs w:val="24"/>
        </w:rPr>
        <w:t>автопоезд)  (</w:t>
      </w:r>
      <w:proofErr w:type="gramEnd"/>
      <w:r w:rsidRPr="00421211">
        <w:rPr>
          <w:rFonts w:ascii="Times New Roman" w:hAnsi="Times New Roman" w:cs="Times New Roman"/>
          <w:sz w:val="24"/>
          <w:szCs w:val="24"/>
        </w:rPr>
        <w:t>марка и модель  транспортного 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(тягача,  прицепа  (полуприцепа)),  государственный  регистрационный  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транспортного средства (тягача, прицепа (полуприцепа)):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21211">
        <w:rPr>
          <w:rFonts w:ascii="Times New Roman" w:hAnsi="Times New Roman" w:cs="Times New Roman"/>
          <w:sz w:val="24"/>
          <w:szCs w:val="24"/>
        </w:rPr>
        <w:t>_____________</w:t>
      </w:r>
    </w:p>
    <w:p w14:paraId="5AF15C8F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Масса транспортного средства (автопоезда), тонн: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878C8EA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Предельно допустимая масса, тонн: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CC0B996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Расстояние между осями, метров: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9C7DA5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Нагрузка на оси, тонн: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12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8CE7BA" w14:textId="77777777" w:rsidR="008764DD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Допустимая осевая нагрузка для автомобильной дороги (6 тонн/ось; 10 тонн/ось): ___________________________________________________________________________</w:t>
      </w:r>
    </w:p>
    <w:p w14:paraId="26A29AAC" w14:textId="77777777" w:rsidR="008764DD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1472A1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    Размер  платы  в  счет  возмещения вреда рассчитывается применительно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каждому   участку   автомобильной  дороги,  по  которому  проходит  маршрут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21211">
        <w:rPr>
          <w:rFonts w:ascii="Times New Roman" w:hAnsi="Times New Roman" w:cs="Times New Roman"/>
          <w:sz w:val="24"/>
          <w:szCs w:val="24"/>
        </w:rPr>
        <w:t>редства, по следующей формуле:</w:t>
      </w:r>
    </w:p>
    <w:p w14:paraId="767E6287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96BF4A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П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Р</w:t>
      </w:r>
      <w:r w:rsidRPr="0059281D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+ (Р</w:t>
      </w:r>
      <w:r w:rsidRPr="0059281D">
        <w:rPr>
          <w:rFonts w:ascii="Times New Roman" w:hAnsi="Times New Roman" w:cs="Times New Roman"/>
          <w:sz w:val="24"/>
          <w:szCs w:val="24"/>
          <w:vertAlign w:val="subscript"/>
        </w:rPr>
        <w:t>пом1</w:t>
      </w:r>
      <w:r w:rsidRPr="00421211">
        <w:rPr>
          <w:rFonts w:ascii="Times New Roman" w:hAnsi="Times New Roman" w:cs="Times New Roman"/>
          <w:sz w:val="24"/>
          <w:szCs w:val="24"/>
        </w:rPr>
        <w:t xml:space="preserve"> + Р</w:t>
      </w:r>
      <w:r w:rsidRPr="0059281D">
        <w:rPr>
          <w:rFonts w:ascii="Times New Roman" w:hAnsi="Times New Roman" w:cs="Times New Roman"/>
          <w:sz w:val="24"/>
          <w:szCs w:val="24"/>
          <w:vertAlign w:val="subscript"/>
        </w:rPr>
        <w:t>пом2</w:t>
      </w:r>
      <w:r w:rsidRPr="00421211">
        <w:rPr>
          <w:rFonts w:ascii="Times New Roman" w:hAnsi="Times New Roman" w:cs="Times New Roman"/>
          <w:sz w:val="24"/>
          <w:szCs w:val="24"/>
        </w:rPr>
        <w:t xml:space="preserve"> + ... +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Р</w:t>
      </w:r>
      <w:r w:rsidRPr="0059281D">
        <w:rPr>
          <w:rFonts w:ascii="Times New Roman" w:hAnsi="Times New Roman" w:cs="Times New Roman"/>
          <w:sz w:val="24"/>
          <w:szCs w:val="24"/>
          <w:vertAlign w:val="subscript"/>
        </w:rPr>
        <w:t>помi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)) * S *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Т</w:t>
      </w:r>
      <w:r w:rsidRPr="0059281D">
        <w:rPr>
          <w:rFonts w:ascii="Times New Roman" w:hAnsi="Times New Roman" w:cs="Times New Roman"/>
          <w:sz w:val="24"/>
          <w:szCs w:val="24"/>
          <w:vertAlign w:val="subscript"/>
        </w:rPr>
        <w:t>тг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>, где:</w:t>
      </w:r>
    </w:p>
    <w:p w14:paraId="5735699A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210C1E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211">
        <w:rPr>
          <w:rFonts w:ascii="Times New Roman" w:hAnsi="Times New Roman" w:cs="Times New Roman"/>
          <w:sz w:val="24"/>
          <w:szCs w:val="24"/>
        </w:rPr>
        <w:t>П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- размер платы в счет возмещения вреда участку автомобильной дороги;</w:t>
      </w:r>
    </w:p>
    <w:p w14:paraId="09DAA634" w14:textId="77777777" w:rsidR="008764DD" w:rsidRPr="00BE5F7C" w:rsidRDefault="008764DD" w:rsidP="008764DD">
      <w:pPr>
        <w:pStyle w:val="ConsPlusNonforma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BE5F7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2126F6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пм</w:t>
      </w:r>
      <w:proofErr w:type="spellEnd"/>
      <w:r w:rsidRPr="00BE5F7C">
        <w:rPr>
          <w:rFonts w:ascii="Times New Roman" w:hAnsi="Times New Roman" w:cs="Times New Roman"/>
          <w:spacing w:val="-4"/>
          <w:sz w:val="24"/>
          <w:szCs w:val="24"/>
        </w:rPr>
        <w:t xml:space="preserve">  - размер вреда при превышении значения предельно допустимой массы, руб./100 км: 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</w:t>
      </w:r>
      <w:r w:rsidRPr="00BE5F7C"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</w:p>
    <w:p w14:paraId="2426E16C" w14:textId="77777777" w:rsidR="008764DD" w:rsidRDefault="008764DD" w:rsidP="008764DD">
      <w:pPr>
        <w:pStyle w:val="ConsPlusNonformat"/>
        <w:jc w:val="center"/>
        <w:rPr>
          <w:rFonts w:ascii="Times New Roman" w:hAnsi="Times New Roman" w:cs="Times New Roman"/>
        </w:rPr>
      </w:pPr>
      <w:r w:rsidRPr="00BE5F7C">
        <w:rPr>
          <w:rFonts w:ascii="Times New Roman" w:hAnsi="Times New Roman" w:cs="Times New Roman"/>
        </w:rPr>
        <w:t>(</w:t>
      </w:r>
      <w:proofErr w:type="gramStart"/>
      <w:r w:rsidRPr="00BE5F7C">
        <w:rPr>
          <w:rFonts w:ascii="Times New Roman" w:hAnsi="Times New Roman" w:cs="Times New Roman"/>
        </w:rPr>
        <w:t>в</w:t>
      </w:r>
      <w:proofErr w:type="gramEnd"/>
      <w:r w:rsidRPr="00BE5F7C">
        <w:rPr>
          <w:rFonts w:ascii="Times New Roman" w:hAnsi="Times New Roman" w:cs="Times New Roman"/>
        </w:rPr>
        <w:t xml:space="preserve"> соответствии с приложением 1 к постановлению администрации </w:t>
      </w:r>
    </w:p>
    <w:p w14:paraId="02A2BF7C" w14:textId="1ED1954B" w:rsidR="008764DD" w:rsidRPr="00BE5F7C" w:rsidRDefault="00F57BF4" w:rsidP="008764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Крапивинского</w:t>
      </w:r>
      <w:r w:rsidR="008764DD">
        <w:rPr>
          <w:rFonts w:ascii="Times New Roman" w:hAnsi="Times New Roman" w:cs="Times New Roman"/>
        </w:rPr>
        <w:t xml:space="preserve"> муниципального округ</w:t>
      </w:r>
      <w:r w:rsidR="008764DD" w:rsidRPr="00BE5F7C">
        <w:rPr>
          <w:rFonts w:ascii="Times New Roman" w:hAnsi="Times New Roman" w:cs="Times New Roman"/>
        </w:rPr>
        <w:t xml:space="preserve">а от </w:t>
      </w:r>
      <w:r w:rsidR="008764DD" w:rsidRPr="00C15C4D">
        <w:rPr>
          <w:rFonts w:ascii="Times New Roman" w:hAnsi="Times New Roman" w:cs="Times New Roman"/>
        </w:rPr>
        <w:t>10.07.2020 № 1621-п</w:t>
      </w:r>
      <w:r w:rsidR="008764DD" w:rsidRPr="00BE5F7C">
        <w:rPr>
          <w:rFonts w:ascii="Times New Roman" w:hAnsi="Times New Roman" w:cs="Times New Roman"/>
        </w:rPr>
        <w:t>);</w:t>
      </w:r>
    </w:p>
    <w:p w14:paraId="3898A3F5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2D6B26A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пом1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proofErr w:type="gramStart"/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помi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1211">
        <w:rPr>
          <w:rFonts w:ascii="Times New Roman" w:hAnsi="Times New Roman" w:cs="Times New Roman"/>
          <w:sz w:val="24"/>
          <w:szCs w:val="24"/>
        </w:rPr>
        <w:t>размер  вреда  при  превышении 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предельно  допустимых осевых нагрузок на каждую ось транспортного 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руб./100 км, где i - количество  осей  транспортного  средства, 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имеется превышение предельно допустимых осевых нагрузок, руб./100 км:</w:t>
      </w:r>
    </w:p>
    <w:p w14:paraId="11877722" w14:textId="77777777" w:rsidR="008764DD" w:rsidRPr="00BE5F7C" w:rsidRDefault="008764DD" w:rsidP="008764DD">
      <w:pPr>
        <w:pStyle w:val="ConsPlusNonforma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F7C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</w:t>
      </w:r>
      <w:r w:rsidRPr="00BE5F7C"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</w:p>
    <w:p w14:paraId="14F2190A" w14:textId="77777777" w:rsidR="008764DD" w:rsidRDefault="008764DD" w:rsidP="008764DD">
      <w:pPr>
        <w:pStyle w:val="ConsPlusNonformat"/>
        <w:jc w:val="center"/>
        <w:rPr>
          <w:rFonts w:ascii="Times New Roman" w:hAnsi="Times New Roman" w:cs="Times New Roman"/>
        </w:rPr>
      </w:pPr>
      <w:r w:rsidRPr="00BE5F7C">
        <w:rPr>
          <w:rFonts w:ascii="Times New Roman" w:hAnsi="Times New Roman" w:cs="Times New Roman"/>
        </w:rPr>
        <w:t>(</w:t>
      </w:r>
      <w:proofErr w:type="gramStart"/>
      <w:r w:rsidRPr="00BE5F7C">
        <w:rPr>
          <w:rFonts w:ascii="Times New Roman" w:hAnsi="Times New Roman" w:cs="Times New Roman"/>
        </w:rPr>
        <w:t>в</w:t>
      </w:r>
      <w:proofErr w:type="gramEnd"/>
      <w:r w:rsidRPr="00BE5F7C">
        <w:rPr>
          <w:rFonts w:ascii="Times New Roman" w:hAnsi="Times New Roman" w:cs="Times New Roman"/>
        </w:rPr>
        <w:t xml:space="preserve"> соответствии с приложением </w:t>
      </w:r>
      <w:r>
        <w:rPr>
          <w:rFonts w:ascii="Times New Roman" w:hAnsi="Times New Roman" w:cs="Times New Roman"/>
        </w:rPr>
        <w:t>2</w:t>
      </w:r>
      <w:r w:rsidRPr="00BE5F7C">
        <w:rPr>
          <w:rFonts w:ascii="Times New Roman" w:hAnsi="Times New Roman" w:cs="Times New Roman"/>
        </w:rPr>
        <w:t xml:space="preserve"> к постановлению администрации </w:t>
      </w:r>
    </w:p>
    <w:p w14:paraId="26B74543" w14:textId="1D7644ED" w:rsidR="008764DD" w:rsidRDefault="00F57BF4" w:rsidP="008764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Крапивинского</w:t>
      </w:r>
      <w:r w:rsidR="008764DD" w:rsidRPr="00BE5F7C">
        <w:rPr>
          <w:rFonts w:ascii="Times New Roman" w:hAnsi="Times New Roman" w:cs="Times New Roman"/>
        </w:rPr>
        <w:t xml:space="preserve"> муниципального </w:t>
      </w:r>
      <w:r w:rsidR="008764DD">
        <w:rPr>
          <w:rFonts w:ascii="Times New Roman" w:hAnsi="Times New Roman" w:cs="Times New Roman"/>
        </w:rPr>
        <w:t>округ</w:t>
      </w:r>
      <w:r w:rsidR="008764DD" w:rsidRPr="00BE5F7C">
        <w:rPr>
          <w:rFonts w:ascii="Times New Roman" w:hAnsi="Times New Roman" w:cs="Times New Roman"/>
        </w:rPr>
        <w:t xml:space="preserve">а от </w:t>
      </w:r>
      <w:r w:rsidR="008764DD" w:rsidRPr="00C15C4D">
        <w:rPr>
          <w:rFonts w:ascii="Times New Roman" w:hAnsi="Times New Roman" w:cs="Times New Roman"/>
        </w:rPr>
        <w:t>10.07.2020 № 1621-п</w:t>
      </w:r>
      <w:r w:rsidR="008764DD" w:rsidRPr="00BE5F7C">
        <w:rPr>
          <w:rFonts w:ascii="Times New Roman" w:hAnsi="Times New Roman" w:cs="Times New Roman"/>
        </w:rPr>
        <w:t>);</w:t>
      </w:r>
    </w:p>
    <w:p w14:paraId="5FE8F0C2" w14:textId="77777777" w:rsidR="008764DD" w:rsidRPr="00BE5F7C" w:rsidRDefault="008764DD" w:rsidP="008764DD">
      <w:pPr>
        <w:pStyle w:val="ConsPlusNonformat"/>
        <w:jc w:val="center"/>
        <w:rPr>
          <w:rFonts w:ascii="Times New Roman" w:hAnsi="Times New Roman" w:cs="Times New Roman"/>
        </w:rPr>
      </w:pPr>
    </w:p>
    <w:p w14:paraId="06691F04" w14:textId="3FF6326A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S  -  протяженность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участка автомобильной дороги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 дорог общего</w:t>
      </w:r>
      <w:r w:rsidRPr="0042121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ользования местного значения</w:t>
      </w:r>
      <w:r w:rsidRPr="00421211">
        <w:rPr>
          <w:rFonts w:ascii="Times New Roman" w:hAnsi="Times New Roman" w:cs="Times New Roman"/>
          <w:sz w:val="24"/>
          <w:szCs w:val="24"/>
        </w:rPr>
        <w:t xml:space="preserve"> </w:t>
      </w:r>
      <w:r w:rsidR="00F57BF4">
        <w:rPr>
          <w:rFonts w:ascii="Times New Roman" w:hAnsi="Times New Roman" w:cs="Times New Roman"/>
          <w:sz w:val="24"/>
          <w:szCs w:val="24"/>
        </w:rPr>
        <w:t>Крапивинского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Pr="004212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администрации </w:t>
      </w:r>
      <w:r w:rsidR="00F57BF4">
        <w:rPr>
          <w:rFonts w:ascii="Times New Roman" w:hAnsi="Times New Roman" w:cs="Times New Roman"/>
          <w:sz w:val="24"/>
          <w:szCs w:val="24"/>
        </w:rPr>
        <w:t>Крапивинского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10.07.2020 № 1621-п, 100 км</w:t>
      </w:r>
      <w:r w:rsidRPr="00421211">
        <w:rPr>
          <w:rFonts w:ascii="Times New Roman" w:hAnsi="Times New Roman" w:cs="Times New Roman"/>
          <w:sz w:val="24"/>
          <w:szCs w:val="24"/>
        </w:rPr>
        <w:t>:</w:t>
      </w:r>
    </w:p>
    <w:p w14:paraId="09D79C72" w14:textId="77777777" w:rsidR="008764DD" w:rsidRPr="00BE5F7C" w:rsidRDefault="008764DD" w:rsidP="008764DD">
      <w:pPr>
        <w:pStyle w:val="ConsPlusNonforma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F7C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</w:t>
      </w:r>
      <w:r w:rsidRPr="00BE5F7C"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</w:p>
    <w:p w14:paraId="2DD8587C" w14:textId="4067237B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421211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тг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- базовый компенсационный индекс текущего года,  рассчитываемый  по</w:t>
      </w:r>
      <w:r w:rsidR="00041573"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14:paraId="5FC74D1C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E6109F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Т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тг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Т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пг</w:t>
      </w:r>
      <w:proofErr w:type="spellEnd"/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21211">
        <w:rPr>
          <w:rFonts w:ascii="Times New Roman" w:hAnsi="Times New Roman" w:cs="Times New Roman"/>
          <w:sz w:val="24"/>
          <w:szCs w:val="24"/>
        </w:rPr>
        <w:t>I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тг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>, где:</w:t>
      </w:r>
    </w:p>
    <w:p w14:paraId="4418A1B7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00D05C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211">
        <w:rPr>
          <w:rFonts w:ascii="Times New Roman" w:hAnsi="Times New Roman" w:cs="Times New Roman"/>
          <w:sz w:val="24"/>
          <w:szCs w:val="24"/>
        </w:rPr>
        <w:t>Т</w:t>
      </w:r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пг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- базовый компенсационный индекс предыдущего года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1211">
        <w:rPr>
          <w:rFonts w:ascii="Times New Roman" w:hAnsi="Times New Roman" w:cs="Times New Roman"/>
          <w:sz w:val="24"/>
          <w:szCs w:val="24"/>
        </w:rPr>
        <w:t>_____</w:t>
      </w:r>
    </w:p>
    <w:p w14:paraId="3A461BF5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21211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421211">
        <w:rPr>
          <w:rFonts w:ascii="Times New Roman" w:hAnsi="Times New Roman" w:cs="Times New Roman"/>
          <w:sz w:val="24"/>
          <w:szCs w:val="24"/>
        </w:rPr>
        <w:t xml:space="preserve"> компенсационный индекс 2008 года принимается равным 1);</w:t>
      </w:r>
    </w:p>
    <w:p w14:paraId="2EAB6B3C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211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2126F6">
        <w:rPr>
          <w:rFonts w:ascii="Times New Roman" w:hAnsi="Times New Roman" w:cs="Times New Roman"/>
          <w:sz w:val="24"/>
          <w:szCs w:val="24"/>
          <w:vertAlign w:val="subscript"/>
        </w:rPr>
        <w:t>тг</w:t>
      </w:r>
      <w:proofErr w:type="spellEnd"/>
      <w:r w:rsidRPr="0042121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21211">
        <w:rPr>
          <w:rFonts w:ascii="Times New Roman" w:hAnsi="Times New Roman" w:cs="Times New Roman"/>
          <w:sz w:val="24"/>
          <w:szCs w:val="24"/>
        </w:rPr>
        <w:t xml:space="preserve">  индекс-дефлятор  инвестиций  в  основной  капитал за  счет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источников  финансирования  в  части   капитального   ремонта   и  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автомобильных  дорог  на  очередной  финансовый  год,   разработанный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прогноза  социально-экономического  развития и учитываемый 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421211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21211">
        <w:rPr>
          <w:rFonts w:ascii="Times New Roman" w:hAnsi="Times New Roman" w:cs="Times New Roman"/>
          <w:sz w:val="24"/>
          <w:szCs w:val="24"/>
        </w:rPr>
        <w:t>_</w:t>
      </w:r>
    </w:p>
    <w:p w14:paraId="013DAD46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2D0D0E" w14:textId="77777777" w:rsidR="008764DD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5A9585" w14:textId="77777777" w:rsidR="008764DD" w:rsidRPr="006C09A8" w:rsidRDefault="008764DD" w:rsidP="008764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09A8">
        <w:rPr>
          <w:rFonts w:ascii="Times New Roman" w:hAnsi="Times New Roman" w:cs="Times New Roman"/>
          <w:b/>
          <w:sz w:val="24"/>
          <w:szCs w:val="24"/>
        </w:rPr>
        <w:t>Размер платы в счет возмещения вреда (</w:t>
      </w:r>
      <w:proofErr w:type="spellStart"/>
      <w:r w:rsidRPr="006C09A8">
        <w:rPr>
          <w:rFonts w:ascii="Times New Roman" w:hAnsi="Times New Roman" w:cs="Times New Roman"/>
          <w:b/>
          <w:sz w:val="24"/>
          <w:szCs w:val="24"/>
        </w:rPr>
        <w:t>П</w:t>
      </w:r>
      <w:r w:rsidRPr="002126F6"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proofErr w:type="spellEnd"/>
      <w:r w:rsidRPr="006C09A8">
        <w:rPr>
          <w:rFonts w:ascii="Times New Roman" w:hAnsi="Times New Roman" w:cs="Times New Roman"/>
          <w:b/>
          <w:sz w:val="24"/>
          <w:szCs w:val="24"/>
        </w:rPr>
        <w:t>) составляет, рублей:</w:t>
      </w:r>
    </w:p>
    <w:p w14:paraId="232706E7" w14:textId="77777777" w:rsidR="008764DD" w:rsidRPr="006C09A8" w:rsidRDefault="008764DD" w:rsidP="008764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09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B40A1DD" w14:textId="77777777" w:rsidR="008764DD" w:rsidRPr="006C09A8" w:rsidRDefault="008764DD" w:rsidP="008764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09A8">
        <w:rPr>
          <w:rFonts w:ascii="Times New Roman" w:hAnsi="Times New Roman" w:cs="Times New Roman"/>
          <w:b/>
          <w:sz w:val="24"/>
          <w:szCs w:val="24"/>
        </w:rPr>
        <w:t>Сумма прописью: __________________________________________________________</w:t>
      </w:r>
    </w:p>
    <w:p w14:paraId="698E5BDF" w14:textId="77777777" w:rsidR="008764DD" w:rsidRPr="006C09A8" w:rsidRDefault="008764DD" w:rsidP="008764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09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56769E2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DE0285" w14:textId="708F819F" w:rsidR="008764DD" w:rsidRPr="00041573" w:rsidRDefault="008764DD" w:rsidP="0004157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 xml:space="preserve">В целях возмещения вреда, причиняемого автомобильным  дорогам 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42121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 xml:space="preserve">значения  </w:t>
      </w:r>
      <w:r w:rsidR="00F57BF4">
        <w:rPr>
          <w:rFonts w:ascii="Times New Roman" w:hAnsi="Times New Roman" w:cs="Times New Roman"/>
          <w:sz w:val="24"/>
          <w:szCs w:val="24"/>
        </w:rPr>
        <w:t>Крапивинского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21211">
        <w:rPr>
          <w:rFonts w:ascii="Times New Roman" w:hAnsi="Times New Roman" w:cs="Times New Roman"/>
          <w:sz w:val="24"/>
          <w:szCs w:val="24"/>
        </w:rPr>
        <w:t>транспортными  средствами, осуществляющим перевозки  тяжеловесных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и  (или)  крупногабаритных   грузов,  зачисляемые   в   бюджеты  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Российской Федерации, взимается плата, которая подлежит зачислению в 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11">
        <w:rPr>
          <w:rFonts w:ascii="Times New Roman" w:hAnsi="Times New Roman" w:cs="Times New Roman"/>
          <w:sz w:val="24"/>
          <w:szCs w:val="24"/>
        </w:rPr>
        <w:t>местного  бюджета</w:t>
      </w:r>
      <w:r w:rsidR="00041573">
        <w:rPr>
          <w:rFonts w:ascii="Times New Roman" w:hAnsi="Times New Roman" w:cs="Times New Roman"/>
          <w:sz w:val="24"/>
          <w:szCs w:val="24"/>
        </w:rPr>
        <w:t xml:space="preserve"> (реквизиты подлежат уточнению в органах местного самоуправления).</w:t>
      </w:r>
      <w:r w:rsidRPr="004212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1362C3" w14:textId="77777777" w:rsidR="008764DD" w:rsidRPr="00421211" w:rsidRDefault="008764DD" w:rsidP="00876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C0A065" w14:textId="77777777" w:rsidR="008764DD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D5F617" w14:textId="77777777" w:rsidR="008764DD" w:rsidRPr="0042121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4EC16C" w14:textId="77777777" w:rsidR="008764DD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211">
        <w:rPr>
          <w:rFonts w:ascii="Times New Roman" w:hAnsi="Times New Roman" w:cs="Times New Roman"/>
          <w:sz w:val="24"/>
          <w:szCs w:val="24"/>
        </w:rPr>
        <w:t>Расчет составил: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1211">
        <w:rPr>
          <w:rFonts w:ascii="Times New Roman" w:hAnsi="Times New Roman" w:cs="Times New Roman"/>
          <w:sz w:val="24"/>
          <w:szCs w:val="24"/>
        </w:rPr>
        <w:t>______</w:t>
      </w:r>
    </w:p>
    <w:p w14:paraId="3F5F355C" w14:textId="77777777" w:rsidR="008764DD" w:rsidRPr="003F5A01" w:rsidRDefault="008764DD" w:rsidP="008764D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(Ф.И.О., должность, подпись)</w:t>
      </w:r>
    </w:p>
    <w:p w14:paraId="428EDE3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EEDA7C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5FA87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C9072A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CF7982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754F9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7C01BE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5BA959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6CA799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6675B7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BEE538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6C5302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B9605F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B30508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D51305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477E41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C382D7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7F5C6D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09B822" w14:textId="77777777" w:rsidR="00041573" w:rsidRDefault="00041573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7C6E3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9CCDE9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941147" w14:textId="77777777" w:rsidR="008764DD" w:rsidRPr="002855E6" w:rsidRDefault="008764DD" w:rsidP="008764DD">
      <w:pPr>
        <w:pStyle w:val="ConsPlusTitle"/>
        <w:jc w:val="center"/>
        <w:rPr>
          <w:sz w:val="28"/>
          <w:szCs w:val="28"/>
        </w:rPr>
      </w:pPr>
      <w:r w:rsidRPr="002855E6">
        <w:rPr>
          <w:sz w:val="28"/>
          <w:szCs w:val="28"/>
        </w:rPr>
        <w:t xml:space="preserve">Пояснительная записка к </w:t>
      </w:r>
      <w:r>
        <w:rPr>
          <w:sz w:val="28"/>
          <w:szCs w:val="28"/>
        </w:rPr>
        <w:t>расчету размера</w:t>
      </w:r>
    </w:p>
    <w:p w14:paraId="16679C06" w14:textId="28799EFC" w:rsidR="008764DD" w:rsidRDefault="008764DD" w:rsidP="008764DD">
      <w:pPr>
        <w:pStyle w:val="ConsPlusTitle"/>
        <w:jc w:val="center"/>
        <w:rPr>
          <w:sz w:val="28"/>
          <w:szCs w:val="28"/>
        </w:rPr>
      </w:pPr>
      <w:r w:rsidRPr="002855E6">
        <w:rPr>
          <w:sz w:val="28"/>
          <w:szCs w:val="28"/>
        </w:rPr>
        <w:t xml:space="preserve">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F57BF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округ</w:t>
      </w:r>
      <w:r w:rsidRPr="002855E6">
        <w:rPr>
          <w:sz w:val="28"/>
          <w:szCs w:val="28"/>
        </w:rPr>
        <w:t>а</w:t>
      </w:r>
    </w:p>
    <w:p w14:paraId="1FD953BF" w14:textId="77777777" w:rsidR="008764DD" w:rsidRDefault="008764DD" w:rsidP="008764DD">
      <w:pPr>
        <w:pStyle w:val="ConsPlusTitle"/>
        <w:jc w:val="center"/>
        <w:rPr>
          <w:sz w:val="28"/>
          <w:szCs w:val="28"/>
        </w:rPr>
      </w:pPr>
    </w:p>
    <w:p w14:paraId="6F6E7763" w14:textId="77777777" w:rsidR="008764DD" w:rsidRPr="002855E6" w:rsidRDefault="008764DD" w:rsidP="008764DD">
      <w:pPr>
        <w:pStyle w:val="ConsPlusTitle"/>
        <w:jc w:val="center"/>
        <w:rPr>
          <w:sz w:val="28"/>
          <w:szCs w:val="28"/>
        </w:rPr>
      </w:pPr>
    </w:p>
    <w:p w14:paraId="7BE70939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вреда, причиняемого транспортными средствами, при превышении значений допустимых осевых нагрузок на каждую ось транспортного средства (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пом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и при превышении значений допустимой массы (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пм</w:t>
      </w:r>
      <w:proofErr w:type="spellEnd"/>
      <w:r>
        <w:rPr>
          <w:sz w:val="28"/>
          <w:szCs w:val="28"/>
        </w:rPr>
        <w:t>) на каждые 100 километров рассчитывается по формулам согласно п. 2 и п. 4 (соответственно) Приложения к Постановлению Правительства Российской Федерации от 16.11.2009 №</w:t>
      </w:r>
      <w:r w:rsidRPr="002855E6">
        <w:rPr>
          <w:sz w:val="28"/>
          <w:szCs w:val="28"/>
        </w:rPr>
        <w:t xml:space="preserve"> 934 </w:t>
      </w:r>
      <w:r>
        <w:rPr>
          <w:sz w:val="28"/>
          <w:szCs w:val="28"/>
        </w:rPr>
        <w:t>«О</w:t>
      </w:r>
      <w:r w:rsidRPr="002855E6">
        <w:rPr>
          <w:sz w:val="28"/>
          <w:szCs w:val="28"/>
        </w:rPr>
        <w:t xml:space="preserve"> возмещении вреда, причиняемого транспортными средствами, осуществляющими перевозки тяжеловесных г</w:t>
      </w:r>
      <w:r>
        <w:rPr>
          <w:sz w:val="28"/>
          <w:szCs w:val="28"/>
        </w:rPr>
        <w:t>рузов по автомобильным дорогам Российской Ф</w:t>
      </w:r>
      <w:r w:rsidRPr="002855E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(далее Постановление Правительства РФ от 16.11.2009 № 934):</w:t>
      </w:r>
    </w:p>
    <w:p w14:paraId="6959BE13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DDCE2C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пом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сез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х (1 + 0,2 х П</w:t>
      </w:r>
      <w:r>
        <w:rPr>
          <w:sz w:val="28"/>
          <w:szCs w:val="28"/>
          <w:vertAlign w:val="subscript"/>
        </w:rPr>
        <w:t>ось</w:t>
      </w:r>
      <w:r>
        <w:rPr>
          <w:sz w:val="28"/>
          <w:szCs w:val="28"/>
          <w:vertAlign w:val="superscript"/>
        </w:rPr>
        <w:t>1,92</w:t>
      </w:r>
      <w:r>
        <w:rPr>
          <w:sz w:val="28"/>
          <w:szCs w:val="28"/>
        </w:rPr>
        <w:t xml:space="preserve"> х (а / Н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)),</w:t>
      </w:r>
    </w:p>
    <w:p w14:paraId="023B3DB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BB2CC9" w14:textId="77777777" w:rsidR="008764DD" w:rsidRPr="00E87C58" w:rsidRDefault="008764DD" w:rsidP="00876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7C58">
        <w:rPr>
          <w:rFonts w:ascii="Times New Roman" w:hAnsi="Times New Roman" w:cs="Times New Roman"/>
          <w:sz w:val="28"/>
          <w:szCs w:val="28"/>
        </w:rPr>
        <w:t>Р</w:t>
      </w:r>
      <w:r w:rsidRPr="00E87C5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E87C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E87C58">
        <w:rPr>
          <w:rFonts w:ascii="Times New Roman" w:hAnsi="Times New Roman" w:cs="Times New Roman"/>
          <w:sz w:val="28"/>
          <w:szCs w:val="28"/>
        </w:rPr>
        <w:t xml:space="preserve"> x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7C5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7C5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87C58">
        <w:rPr>
          <w:rFonts w:ascii="Times New Roman" w:hAnsi="Times New Roman" w:cs="Times New Roman"/>
          <w:sz w:val="28"/>
          <w:szCs w:val="28"/>
        </w:rPr>
        <w:t>П</w:t>
      </w:r>
      <w:r w:rsidRPr="00E87C5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E87C58">
        <w:rPr>
          <w:rFonts w:ascii="Times New Roman" w:hAnsi="Times New Roman" w:cs="Times New Roman"/>
          <w:sz w:val="28"/>
          <w:szCs w:val="28"/>
        </w:rPr>
        <w:t>)</w:t>
      </w:r>
    </w:p>
    <w:p w14:paraId="68B1E14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1D465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коэффициент, учитывающий условия дорожно-климатических зон. </w:t>
      </w:r>
    </w:p>
    <w:p w14:paraId="7D20BC70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колонкой 2 таблицы 1 приложения к Постановлению Правительства РФ от 31.01.2020 № 67 для автомобильных дорог, расположенных в Сибирском Федеральном округе, равен 2,06.</w:t>
      </w:r>
    </w:p>
    <w:p w14:paraId="6BEA1B68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2A5567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кап.рем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Федерации.</w:t>
      </w:r>
    </w:p>
    <w:p w14:paraId="661B043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колонкой 3 таблицы 2 приложения к Постановлению Правительства РФ от 31.01.2020 № 67 для автомобильных дорог, расположенных в Сибирском Федеральном округе, равен 1,01.</w:t>
      </w:r>
    </w:p>
    <w:p w14:paraId="357CB959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DF543E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сез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- коэффициент, учитывающий природно-климатические условия.</w:t>
      </w:r>
    </w:p>
    <w:p w14:paraId="6EAF77E2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3 приложения к Постановлению Правительства РФ         от 31.01.2020 № 67 принимается равным единице при неблагоприятных природно-климатических условиях, в остальное время принимается равным 0,35.</w:t>
      </w:r>
    </w:p>
    <w:p w14:paraId="5C96FD2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- 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процентов;</w:t>
      </w:r>
    </w:p>
    <w:p w14:paraId="2779C7B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b,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постоянные коэффициенты, приведенные в </w:t>
      </w:r>
      <w:hyperlink r:id="rId8" w:history="1">
        <w:r w:rsidRPr="003E5B6F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3 к настоящему постановлению.</w:t>
      </w:r>
    </w:p>
    <w:p w14:paraId="05EF5A1A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6047C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Значения, указанные в приложении 3 к настоящему постановлению, для всех автомобильных дорог, расположенных на территории Российской </w:t>
      </w:r>
      <w:r>
        <w:rPr>
          <w:sz w:val="28"/>
          <w:szCs w:val="28"/>
        </w:rPr>
        <w:lastRenderedPageBreak/>
        <w:t>Федерации, принимаются в соответствии с таблицей 1 приложения к Постановлению Правительства РФ от 16.11.2009 № 934. Поскольку в перечне автомобильных дорог общего пользования местного значения отсутствуют автодороги, рассчитанные на осевую нагрузку 11,5 тонн/ось, в приложении 3 к настоящему постановлению отражаются значения, предусмотренные для нормативной (расчетной) нагрузки 6 тонн/ось и 10 тонн/ось.</w:t>
      </w:r>
    </w:p>
    <w:p w14:paraId="6AAE56D6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автодорог, рассчитанных на осевую нагрузку 10 тонн/ось:</w:t>
      </w:r>
    </w:p>
    <w:p w14:paraId="3D463CC3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</w:rPr>
        <w:t xml:space="preserve"> = 1840; </w:t>
      </w:r>
      <w:r>
        <w:rPr>
          <w:sz w:val="28"/>
          <w:szCs w:val="28"/>
          <w:lang w:val="en-US"/>
        </w:rPr>
        <w:t>a</w:t>
      </w:r>
      <w:r w:rsidRPr="000D555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37,7;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2,4; с = 7365;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123,4,</w:t>
      </w:r>
    </w:p>
    <w:p w14:paraId="4A95E9B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автодорог, рассчитанных на осевую нагрузку 6 тонн/ось:</w:t>
      </w:r>
    </w:p>
    <w:p w14:paraId="743317DE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</w:rPr>
        <w:t xml:space="preserve"> = 8500; </w:t>
      </w:r>
      <w:r>
        <w:rPr>
          <w:sz w:val="28"/>
          <w:szCs w:val="28"/>
          <w:lang w:val="en-US"/>
        </w:rPr>
        <w:t>a</w:t>
      </w:r>
      <w:r w:rsidRPr="000D555E">
        <w:rPr>
          <w:sz w:val="28"/>
          <w:szCs w:val="28"/>
        </w:rPr>
        <w:t xml:space="preserve"> = 7,3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0,27; с = 7365;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123,4.</w:t>
      </w:r>
    </w:p>
    <w:p w14:paraId="6727A76B" w14:textId="77777777" w:rsidR="008764DD" w:rsidRPr="000D555E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4E92C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ось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величина превышения фактической осевой нагрузки над допустимой для автомобильной дороги, тонн/ось.</w:t>
      </w:r>
    </w:p>
    <w:p w14:paraId="1C62C7FF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по факту.</w:t>
      </w:r>
    </w:p>
    <w:p w14:paraId="149F4F7D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B93DAF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 - нормативная (расчетная) осевая нагрузка для автомобильной дороги, тонн/ось.</w:t>
      </w:r>
    </w:p>
    <w:p w14:paraId="63804328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равной 10 для автодорог, рассчитанных на осевую нагрузку 10 тонн/ось и 6 - для автодорог, рассчитанных на осевую нагрузку 6 тонн/ось.</w:t>
      </w:r>
    </w:p>
    <w:p w14:paraId="4A9D348A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F57843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размер вреда,</w:t>
      </w:r>
      <w:r w:rsidRPr="000F6698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причиняемого транспортными средствами, при превышении значений допустимых осевых нагрузок на одну ось рассчитывается по формуле:</w:t>
      </w:r>
    </w:p>
    <w:p w14:paraId="63136BEB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B1FFE71" w14:textId="77777777" w:rsidR="008764DD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автомобильных дорог, рассчитанных на осевую нагрузку                     10 тонн/ось:</w:t>
      </w:r>
    </w:p>
    <w:p w14:paraId="157140B8" w14:textId="77777777" w:rsidR="008764DD" w:rsidRPr="007D4204" w:rsidRDefault="008764DD" w:rsidP="008764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CC9C80" w14:textId="77777777" w:rsidR="008764DD" w:rsidRPr="007D4204" w:rsidRDefault="008764DD" w:rsidP="00876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4204">
        <w:rPr>
          <w:rFonts w:ascii="Times New Roman" w:hAnsi="Times New Roman" w:cs="Times New Roman"/>
          <w:sz w:val="28"/>
          <w:szCs w:val="28"/>
        </w:rPr>
        <w:t>Р</w:t>
      </w:r>
      <w:r w:rsidRPr="007D4204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7D420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2,06 х 1,01 х 0,35</w:t>
      </w:r>
      <w:r w:rsidRPr="007D4204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 xml:space="preserve">1840 х </w:t>
      </w:r>
      <w:r w:rsidRPr="007D4204">
        <w:rPr>
          <w:rFonts w:ascii="Times New Roman" w:hAnsi="Times New Roman" w:cs="Times New Roman"/>
          <w:sz w:val="28"/>
          <w:szCs w:val="28"/>
        </w:rPr>
        <w:t>(1 + 0,2 П</w:t>
      </w:r>
      <w:r w:rsidRPr="007D4204">
        <w:rPr>
          <w:rFonts w:ascii="Times New Roman" w:hAnsi="Times New Roman" w:cs="Times New Roman"/>
          <w:sz w:val="28"/>
          <w:szCs w:val="28"/>
          <w:vertAlign w:val="subscript"/>
        </w:rPr>
        <w:t>ось</w:t>
      </w:r>
      <w:r w:rsidRPr="007D4204">
        <w:rPr>
          <w:rFonts w:ascii="Times New Roman" w:hAnsi="Times New Roman" w:cs="Times New Roman"/>
          <w:sz w:val="28"/>
          <w:szCs w:val="28"/>
          <w:vertAlign w:val="superscript"/>
        </w:rPr>
        <w:t>1,92</w:t>
      </w:r>
      <w:r>
        <w:rPr>
          <w:rFonts w:ascii="Times New Roman" w:hAnsi="Times New Roman" w:cs="Times New Roman"/>
          <w:sz w:val="28"/>
          <w:szCs w:val="28"/>
        </w:rPr>
        <w:t xml:space="preserve"> x (37,7 / 10</w:t>
      </w:r>
      <w:r w:rsidRPr="007D4204">
        <w:rPr>
          <w:rFonts w:ascii="Times New Roman" w:hAnsi="Times New Roman" w:cs="Times New Roman"/>
          <w:sz w:val="28"/>
          <w:szCs w:val="28"/>
        </w:rPr>
        <w:t xml:space="preserve"> - 2,4))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CA32F" w14:textId="77777777" w:rsidR="008764DD" w:rsidRPr="007D4204" w:rsidRDefault="008764DD" w:rsidP="00876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2CFCE5" w14:textId="77777777" w:rsidR="008764DD" w:rsidRPr="00BB366F" w:rsidRDefault="008764DD" w:rsidP="00876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6F">
        <w:rPr>
          <w:sz w:val="28"/>
          <w:szCs w:val="28"/>
        </w:rPr>
        <w:t xml:space="preserve">для автомобильных дорог, рассчитанных на осевую нагрузку </w:t>
      </w:r>
      <w:r>
        <w:rPr>
          <w:sz w:val="28"/>
          <w:szCs w:val="28"/>
        </w:rPr>
        <w:t xml:space="preserve">                         </w:t>
      </w:r>
      <w:r w:rsidRPr="00BB366F">
        <w:rPr>
          <w:color w:val="000000"/>
          <w:sz w:val="28"/>
          <w:szCs w:val="28"/>
        </w:rPr>
        <w:t>6 тонн/ось:</w:t>
      </w:r>
    </w:p>
    <w:p w14:paraId="04EEA739" w14:textId="77777777" w:rsidR="008764DD" w:rsidRPr="007D4204" w:rsidRDefault="008764DD" w:rsidP="008764D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1FADD" w14:textId="77777777" w:rsidR="008764DD" w:rsidRPr="007D4204" w:rsidRDefault="008764DD" w:rsidP="008764D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42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D42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помi</w:t>
      </w:r>
      <w:proofErr w:type="spellEnd"/>
      <w:r w:rsidRPr="007D4204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2,06 х 1,01 х 0,35 х 8500</w:t>
      </w:r>
      <w:r w:rsidRPr="007D4204">
        <w:rPr>
          <w:rFonts w:ascii="Times New Roman" w:hAnsi="Times New Roman" w:cs="Times New Roman"/>
          <w:color w:val="000000"/>
          <w:sz w:val="28"/>
          <w:szCs w:val="28"/>
        </w:rPr>
        <w:t xml:space="preserve"> x (1 + 0,2 П</w:t>
      </w:r>
      <w:r w:rsidRPr="007D42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ось</w:t>
      </w:r>
      <w:r w:rsidRPr="007D420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1,92</w:t>
      </w:r>
      <w:r w:rsidRPr="007D4204">
        <w:rPr>
          <w:rFonts w:ascii="Times New Roman" w:hAnsi="Times New Roman" w:cs="Times New Roman"/>
          <w:color w:val="000000"/>
          <w:sz w:val="28"/>
          <w:szCs w:val="28"/>
        </w:rPr>
        <w:t xml:space="preserve"> x (7,3 /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4204">
        <w:rPr>
          <w:rFonts w:ascii="Times New Roman" w:hAnsi="Times New Roman" w:cs="Times New Roman"/>
          <w:color w:val="000000"/>
          <w:sz w:val="28"/>
          <w:szCs w:val="28"/>
        </w:rPr>
        <w:t xml:space="preserve"> - 0,27))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51E33A" w14:textId="77777777" w:rsidR="008764DD" w:rsidRDefault="008764DD" w:rsidP="008764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4E4E1C1" w14:textId="77777777" w:rsidR="00041573" w:rsidRDefault="00041573" w:rsidP="008764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BB56E59" w14:textId="77777777" w:rsidR="00041573" w:rsidRDefault="00041573" w:rsidP="008764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A571FE1" w14:textId="77777777" w:rsidR="00041573" w:rsidRDefault="00041573" w:rsidP="008764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186F3F8" w14:textId="77777777" w:rsidR="008764DD" w:rsidRDefault="008764DD" w:rsidP="000415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E24BC28" w14:textId="400C59FC" w:rsidR="00041573" w:rsidRPr="00041573" w:rsidRDefault="00041573" w:rsidP="000415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573">
        <w:rPr>
          <w:sz w:val="28"/>
          <w:szCs w:val="28"/>
        </w:rPr>
        <w:t>Начальник МКУ «УЖС АКМО»                               Ю.В. Сухорукова</w:t>
      </w:r>
    </w:p>
    <w:sectPr w:rsidR="00041573" w:rsidRPr="00041573" w:rsidSect="00041573">
      <w:pgSz w:w="11906" w:h="16838"/>
      <w:pgMar w:top="709" w:right="991" w:bottom="1276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084"/>
    <w:multiLevelType w:val="hybridMultilevel"/>
    <w:tmpl w:val="5878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41573"/>
    <w:rsid w:val="00063CBA"/>
    <w:rsid w:val="00090761"/>
    <w:rsid w:val="000A7A75"/>
    <w:rsid w:val="000C5E45"/>
    <w:rsid w:val="00106AED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0507"/>
    <w:rsid w:val="00315CCA"/>
    <w:rsid w:val="00337AEE"/>
    <w:rsid w:val="00365CFD"/>
    <w:rsid w:val="003669A1"/>
    <w:rsid w:val="003749CC"/>
    <w:rsid w:val="0037610E"/>
    <w:rsid w:val="003B0846"/>
    <w:rsid w:val="003E06F8"/>
    <w:rsid w:val="003F71FE"/>
    <w:rsid w:val="00400BD3"/>
    <w:rsid w:val="0042397D"/>
    <w:rsid w:val="00426F75"/>
    <w:rsid w:val="00431816"/>
    <w:rsid w:val="0043598E"/>
    <w:rsid w:val="004543F7"/>
    <w:rsid w:val="00477A71"/>
    <w:rsid w:val="00494996"/>
    <w:rsid w:val="004F41EF"/>
    <w:rsid w:val="00500E42"/>
    <w:rsid w:val="005361D4"/>
    <w:rsid w:val="005455E3"/>
    <w:rsid w:val="00551CB0"/>
    <w:rsid w:val="00552638"/>
    <w:rsid w:val="00556854"/>
    <w:rsid w:val="005658EE"/>
    <w:rsid w:val="005850B1"/>
    <w:rsid w:val="00591D05"/>
    <w:rsid w:val="00591D97"/>
    <w:rsid w:val="005A1969"/>
    <w:rsid w:val="005C407C"/>
    <w:rsid w:val="005D6627"/>
    <w:rsid w:val="005E7BB3"/>
    <w:rsid w:val="00614D74"/>
    <w:rsid w:val="00615ABB"/>
    <w:rsid w:val="006312E1"/>
    <w:rsid w:val="00694EB2"/>
    <w:rsid w:val="006A175B"/>
    <w:rsid w:val="006A53F3"/>
    <w:rsid w:val="006B0507"/>
    <w:rsid w:val="006C0EE4"/>
    <w:rsid w:val="006D5BBC"/>
    <w:rsid w:val="006E557C"/>
    <w:rsid w:val="006F7CC8"/>
    <w:rsid w:val="00726540"/>
    <w:rsid w:val="007463BD"/>
    <w:rsid w:val="00762381"/>
    <w:rsid w:val="007A0B87"/>
    <w:rsid w:val="007F27D1"/>
    <w:rsid w:val="00805CE8"/>
    <w:rsid w:val="008443C3"/>
    <w:rsid w:val="008764DD"/>
    <w:rsid w:val="00876655"/>
    <w:rsid w:val="008840FB"/>
    <w:rsid w:val="0088755B"/>
    <w:rsid w:val="0089054A"/>
    <w:rsid w:val="00890CDF"/>
    <w:rsid w:val="008B2404"/>
    <w:rsid w:val="008C3008"/>
    <w:rsid w:val="008F1CEF"/>
    <w:rsid w:val="00931288"/>
    <w:rsid w:val="00970BE6"/>
    <w:rsid w:val="00972BC7"/>
    <w:rsid w:val="009732B7"/>
    <w:rsid w:val="00981E05"/>
    <w:rsid w:val="0099295A"/>
    <w:rsid w:val="009A5D77"/>
    <w:rsid w:val="009E4448"/>
    <w:rsid w:val="009F6281"/>
    <w:rsid w:val="00A04274"/>
    <w:rsid w:val="00A32353"/>
    <w:rsid w:val="00A574A9"/>
    <w:rsid w:val="00A65696"/>
    <w:rsid w:val="00A71578"/>
    <w:rsid w:val="00B07A15"/>
    <w:rsid w:val="00B22565"/>
    <w:rsid w:val="00B33A57"/>
    <w:rsid w:val="00B66230"/>
    <w:rsid w:val="00B94C88"/>
    <w:rsid w:val="00BC5264"/>
    <w:rsid w:val="00BD63B4"/>
    <w:rsid w:val="00C367E9"/>
    <w:rsid w:val="00C476BA"/>
    <w:rsid w:val="00C71257"/>
    <w:rsid w:val="00CD1A75"/>
    <w:rsid w:val="00CD39C5"/>
    <w:rsid w:val="00D15775"/>
    <w:rsid w:val="00D216E3"/>
    <w:rsid w:val="00D34506"/>
    <w:rsid w:val="00D54575"/>
    <w:rsid w:val="00DA13B9"/>
    <w:rsid w:val="00DC4C3A"/>
    <w:rsid w:val="00DE694D"/>
    <w:rsid w:val="00E43801"/>
    <w:rsid w:val="00E60F60"/>
    <w:rsid w:val="00E67F48"/>
    <w:rsid w:val="00EA6216"/>
    <w:rsid w:val="00EC79A4"/>
    <w:rsid w:val="00F0022D"/>
    <w:rsid w:val="00F027A6"/>
    <w:rsid w:val="00F257E9"/>
    <w:rsid w:val="00F57BF4"/>
    <w:rsid w:val="00F64D70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3B5E"/>
  <w15:docId w15:val="{81B9CABF-5937-4FFF-B5F4-45FE840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B94C88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B9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887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apple-converted-space">
    <w:name w:val="apple-converted-space"/>
    <w:uiPriority w:val="99"/>
    <w:rsid w:val="0088755B"/>
    <w:rPr>
      <w:rFonts w:cs="Times New Roman"/>
    </w:rPr>
  </w:style>
  <w:style w:type="character" w:customStyle="1" w:styleId="21">
    <w:name w:val="Основной текст (21)_"/>
    <w:link w:val="210"/>
    <w:uiPriority w:val="99"/>
    <w:locked/>
    <w:rsid w:val="00591D05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591D0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customStyle="1" w:styleId="ConsPlusTitle">
    <w:name w:val="ConsPlusTitle"/>
    <w:rsid w:val="00876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764D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EEF1AF46D089C7BF736174407B48C4943C9A0E1DB8C198EE28AD4BDDEF7DCB067BD4D04D7t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6EEF1AF46D089C7BF736174407B48C4943C9A0E1DB8C198EE28AD4BDDEF7DCB067BD4D04D7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6EEF1AF46D089C7BF736174407B48C4943C9A0E1DB8C198EE28AD4BDDEF7DCB067BD4D04D7t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71B-B6D2-4DF6-8CC7-4CB59FE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25</cp:revision>
  <cp:lastPrinted>2021-11-09T11:02:00Z</cp:lastPrinted>
  <dcterms:created xsi:type="dcterms:W3CDTF">2021-10-27T05:44:00Z</dcterms:created>
  <dcterms:modified xsi:type="dcterms:W3CDTF">2021-11-10T07:25:00Z</dcterms:modified>
</cp:coreProperties>
</file>