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8000000">
      <w:pPr>
        <w:widowControl w:val="1"/>
        <w:spacing w:after="200"/>
        <w:ind w:firstLine="0"/>
        <w:contextualSpacing w:val="1"/>
        <w:jc w:val="right"/>
        <w:rPr>
          <w:rFonts w:ascii="Times New Roman" w:hAnsi="Times New Roman"/>
          <w:sz w:val="28"/>
        </w:rPr>
      </w:pPr>
      <w:r>
        <w:rPr>
          <w:rFonts w:ascii="Times New Roman" w:hAnsi="Times New Roman"/>
          <w:sz w:val="28"/>
        </w:rPr>
        <w:t xml:space="preserve"> Приложение № 1 </w:t>
      </w:r>
    </w:p>
    <w:p w14:paraId="19000000">
      <w:pPr>
        <w:widowControl w:val="1"/>
        <w:tabs>
          <w:tab w:leader="none" w:pos="5355" w:val="left"/>
        </w:tabs>
        <w:spacing w:after="200"/>
        <w:ind w:firstLine="0"/>
        <w:contextualSpacing w:val="1"/>
        <w:jc w:val="right"/>
        <w:rPr>
          <w:rFonts w:ascii="Times New Roman" w:hAnsi="Times New Roman"/>
          <w:sz w:val="28"/>
        </w:rPr>
      </w:pPr>
      <w:r>
        <w:rPr>
          <w:rFonts w:ascii="Times New Roman" w:hAnsi="Times New Roman"/>
          <w:sz w:val="28"/>
        </w:rPr>
        <w:t xml:space="preserve">                                                          к постановлению администрации </w:t>
      </w:r>
    </w:p>
    <w:p w14:paraId="1A000000">
      <w:pPr>
        <w:widowControl w:val="1"/>
        <w:spacing w:after="200"/>
        <w:ind w:firstLine="0"/>
        <w:contextualSpacing w:val="1"/>
        <w:jc w:val="right"/>
        <w:rPr>
          <w:rFonts w:ascii="Times New Roman" w:hAnsi="Times New Roman"/>
          <w:sz w:val="28"/>
        </w:rPr>
      </w:pPr>
      <w:r>
        <w:rPr>
          <w:rFonts w:ascii="Times New Roman" w:hAnsi="Times New Roman"/>
          <w:sz w:val="28"/>
        </w:rPr>
        <w:t xml:space="preserve">                                                              Крапивинского муниципального округа</w:t>
      </w:r>
    </w:p>
    <w:p w14:paraId="1B000000">
      <w:pPr>
        <w:widowControl w:val="1"/>
        <w:ind w:firstLine="0"/>
        <w:contextualSpacing w:val="1"/>
        <w:jc w:val="right"/>
        <w:outlineLvl w:val="0"/>
        <w:rPr>
          <w:rFonts w:ascii="Times New Roman" w:hAnsi="Times New Roman"/>
          <w:sz w:val="28"/>
          <w:u w:val="single"/>
        </w:rPr>
      </w:pPr>
      <w:r>
        <w:rPr>
          <w:rFonts w:ascii="Times New Roman" w:hAnsi="Times New Roman"/>
          <w:sz w:val="28"/>
          <w:u w:val="single"/>
        </w:rPr>
        <w:t xml:space="preserve">от </w:t>
      </w:r>
      <w:r>
        <w:rPr>
          <w:rFonts w:ascii="Times New Roman" w:hAnsi="Times New Roman"/>
          <w:sz w:val="28"/>
          <w:u w:val="single"/>
        </w:rPr>
        <w:t>20.11.2025</w:t>
      </w:r>
      <w:r>
        <w:rPr>
          <w:rFonts w:ascii="Times New Roman" w:hAnsi="Times New Roman"/>
          <w:sz w:val="28"/>
          <w:u w:val="single"/>
        </w:rPr>
        <w:t xml:space="preserve"> г. </w:t>
      </w:r>
      <w:r>
        <w:rPr>
          <w:rFonts w:ascii="Times New Roman" w:hAnsi="Times New Roman"/>
          <w:sz w:val="28"/>
          <w:u w:val="single"/>
        </w:rPr>
        <w:t>№ 1270</w:t>
      </w:r>
    </w:p>
    <w:p w14:paraId="1C000000">
      <w:pPr>
        <w:widowControl w:val="1"/>
        <w:ind w:firstLine="540"/>
        <w:outlineLvl w:val="1"/>
        <w:rPr>
          <w:rFonts w:ascii="Times New Roman" w:hAnsi="Times New Roman"/>
          <w:sz w:val="28"/>
        </w:rPr>
      </w:pPr>
    </w:p>
    <w:p w14:paraId="1D000000">
      <w:pPr>
        <w:widowControl w:val="1"/>
        <w:ind w:firstLine="0"/>
        <w:jc w:val="center"/>
        <w:outlineLvl w:val="1"/>
        <w:rPr>
          <w:rFonts w:ascii="Times New Roman" w:hAnsi="Times New Roman"/>
          <w:b w:val="1"/>
          <w:sz w:val="28"/>
        </w:rPr>
      </w:pPr>
      <w:r>
        <w:rPr>
          <w:rFonts w:ascii="Times New Roman" w:hAnsi="Times New Roman"/>
          <w:b w:val="1"/>
          <w:sz w:val="28"/>
        </w:rPr>
        <w:t xml:space="preserve"> 1. Оценка текущего </w:t>
      </w:r>
      <w:r>
        <w:rPr>
          <w:rFonts w:ascii="Times New Roman" w:hAnsi="Times New Roman"/>
          <w:b w:val="1"/>
          <w:sz w:val="28"/>
        </w:rPr>
        <w:t>состояния сферы строительства жилищной инфраструктуры Крапивинского муниципального округа</w:t>
      </w:r>
    </w:p>
    <w:p w14:paraId="1E000000">
      <w:pPr>
        <w:widowControl w:val="1"/>
        <w:ind w:firstLine="0"/>
        <w:jc w:val="center"/>
        <w:outlineLvl w:val="1"/>
        <w:rPr>
          <w:rFonts w:ascii="Times New Roman" w:hAnsi="Times New Roman"/>
          <w:sz w:val="28"/>
        </w:rPr>
      </w:pPr>
    </w:p>
    <w:p w14:paraId="1F000000">
      <w:pPr>
        <w:widowControl w:val="1"/>
        <w:ind w:firstLine="540"/>
        <w:outlineLvl w:val="1"/>
        <w:rPr>
          <w:rFonts w:ascii="Times New Roman" w:hAnsi="Times New Roman"/>
          <w:sz w:val="28"/>
        </w:rPr>
      </w:pPr>
      <w:r>
        <w:rPr>
          <w:rFonts w:ascii="Times New Roman" w:hAnsi="Times New Roman"/>
          <w:sz w:val="28"/>
        </w:rPr>
        <w:t>Одним из приоритетов жилищной политики Крапивинского муниципального округа является обеспечение комфортным жильем населения округа.</w:t>
      </w:r>
      <w:r>
        <w:t xml:space="preserve"> </w:t>
      </w:r>
    </w:p>
    <w:p w14:paraId="20000000">
      <w:pPr>
        <w:widowControl w:val="1"/>
        <w:ind w:firstLine="540"/>
        <w:outlineLvl w:val="1"/>
        <w:rPr>
          <w:rFonts w:ascii="Times New Roman" w:hAnsi="Times New Roman"/>
          <w:sz w:val="28"/>
        </w:rPr>
      </w:pPr>
      <w:r>
        <w:rPr>
          <w:rFonts w:ascii="Times New Roman" w:hAnsi="Times New Roman"/>
          <w:sz w:val="28"/>
        </w:rPr>
        <w:t>В Крапивинском муниципальном округе на 1 января 2025 г., значится 284 семьи состоящих на учете в качестве нуждающихся в жилых помещениях, из них:</w:t>
      </w:r>
    </w:p>
    <w:p w14:paraId="21000000">
      <w:pPr>
        <w:widowControl w:val="1"/>
        <w:ind w:firstLine="0"/>
        <w:outlineLvl w:val="1"/>
        <w:rPr>
          <w:rFonts w:ascii="Times New Roman" w:hAnsi="Times New Roman"/>
          <w:sz w:val="28"/>
        </w:rPr>
      </w:pPr>
      <w:r>
        <w:rPr>
          <w:rFonts w:ascii="Times New Roman" w:hAnsi="Times New Roman"/>
          <w:sz w:val="28"/>
        </w:rPr>
        <w:t xml:space="preserve">       133- детей-сирот и детей, оставшихся без попечения родителей, из них старше 18 лет – 84 лица;</w:t>
      </w:r>
    </w:p>
    <w:p w14:paraId="22000000">
      <w:pPr>
        <w:widowControl w:val="1"/>
        <w:ind w:firstLine="540"/>
        <w:outlineLvl w:val="1"/>
        <w:rPr>
          <w:rFonts w:ascii="Times New Roman" w:hAnsi="Times New Roman"/>
          <w:sz w:val="28"/>
        </w:rPr>
      </w:pPr>
      <w:r>
        <w:rPr>
          <w:rFonts w:ascii="Times New Roman" w:hAnsi="Times New Roman"/>
          <w:sz w:val="28"/>
        </w:rPr>
        <w:t>70 – социально-незащищенных граждан в соответствии с Законом Кемеровской области от 17.11.2006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w:t>
      </w:r>
    </w:p>
    <w:p w14:paraId="23000000">
      <w:pPr>
        <w:widowControl w:val="1"/>
        <w:ind w:firstLine="540"/>
        <w:outlineLvl w:val="1"/>
        <w:rPr>
          <w:rFonts w:ascii="Times New Roman" w:hAnsi="Times New Roman"/>
          <w:sz w:val="28"/>
        </w:rPr>
      </w:pPr>
      <w:r>
        <w:rPr>
          <w:rFonts w:ascii="Times New Roman" w:hAnsi="Times New Roman"/>
          <w:sz w:val="28"/>
        </w:rPr>
        <w:t>16- молодых семей;</w:t>
      </w:r>
    </w:p>
    <w:p w14:paraId="24000000">
      <w:pPr>
        <w:widowControl w:val="1"/>
        <w:ind w:firstLine="540"/>
        <w:outlineLvl w:val="1"/>
        <w:rPr>
          <w:rFonts w:ascii="Times New Roman" w:hAnsi="Times New Roman"/>
          <w:sz w:val="28"/>
        </w:rPr>
      </w:pPr>
      <w:r>
        <w:rPr>
          <w:rFonts w:ascii="Times New Roman" w:hAnsi="Times New Roman"/>
          <w:sz w:val="28"/>
        </w:rPr>
        <w:t xml:space="preserve">65- семей, состоящих на учете в качестве нуждающихся в жилых </w:t>
      </w:r>
      <w:r>
        <w:rPr>
          <w:rFonts w:ascii="Times New Roman" w:hAnsi="Times New Roman"/>
          <w:sz w:val="28"/>
        </w:rPr>
        <w:t>помещениях</w:t>
      </w:r>
      <w:r>
        <w:rPr>
          <w:rFonts w:ascii="Times New Roman" w:hAnsi="Times New Roman"/>
          <w:sz w:val="28"/>
        </w:rPr>
        <w:t xml:space="preserve"> предоставляемых по договорам социального найма за счет муниципального жилищного фонда.</w:t>
      </w:r>
    </w:p>
    <w:p w14:paraId="25000000">
      <w:pPr>
        <w:widowControl w:val="0"/>
        <w:ind w:firstLine="540"/>
        <w:rPr>
          <w:rFonts w:ascii="Times New Roman" w:hAnsi="Times New Roman"/>
          <w:sz w:val="28"/>
        </w:rPr>
      </w:pPr>
      <w:r>
        <w:rPr>
          <w:rFonts w:ascii="Times New Roman" w:hAnsi="Times New Roman"/>
          <w:sz w:val="28"/>
        </w:rPr>
        <w:t>Медленные темпы обеспечения жилыми помещениями вышеперечисленных категорий граждан вызывают социальную нестабильность и жалобы в органы государственной власти и органы местного самоуправления.</w:t>
      </w:r>
    </w:p>
    <w:p w14:paraId="26000000">
      <w:pPr>
        <w:widowControl w:val="1"/>
        <w:ind w:firstLine="540"/>
        <w:outlineLvl w:val="1"/>
        <w:rPr>
          <w:rFonts w:ascii="Times New Roman" w:hAnsi="Times New Roman"/>
          <w:sz w:val="28"/>
        </w:rPr>
      </w:pPr>
      <w:r>
        <w:rPr>
          <w:rFonts w:ascii="Times New Roman" w:hAnsi="Times New Roman"/>
          <w:sz w:val="28"/>
        </w:rPr>
        <w:t>Решение данной проблемы является необходимым условием для привлечения кредитных средств и частных инвестиций для целей жилищного строительства. Строительство объектов инфраструктуры с привлечением средств областного бюджета позволит увеличить темпы жилищного строительства, стабилизировать цены на рынке жилья.</w:t>
      </w:r>
    </w:p>
    <w:p w14:paraId="27000000">
      <w:pPr>
        <w:widowControl w:val="0"/>
        <w:ind w:firstLine="540"/>
        <w:contextualSpacing w:val="1"/>
        <w:rPr>
          <w:rFonts w:ascii="Times New Roman" w:hAnsi="Times New Roman"/>
          <w:sz w:val="28"/>
        </w:rPr>
      </w:pPr>
      <w:r>
        <w:rPr>
          <w:rFonts w:ascii="Times New Roman" w:hAnsi="Times New Roman"/>
          <w:sz w:val="28"/>
        </w:rPr>
        <w:t xml:space="preserve">Также одной из основных проблем в сфере жилищного строительства является отсутствие земельных участков, обеспеченных коммунальной инфраструктурой. </w:t>
      </w:r>
    </w:p>
    <w:p w14:paraId="28000000">
      <w:pPr>
        <w:widowControl w:val="1"/>
        <w:spacing w:before="160"/>
        <w:ind w:firstLine="0"/>
        <w:contextualSpacing w:val="1"/>
        <w:rPr>
          <w:rFonts w:ascii="Times New Roman" w:hAnsi="Times New Roman"/>
          <w:sz w:val="28"/>
        </w:rPr>
      </w:pPr>
      <w:r>
        <w:rPr>
          <w:b w:val="1"/>
        </w:rPr>
        <w:t xml:space="preserve">         </w:t>
      </w:r>
      <w:r>
        <w:rPr>
          <w:rFonts w:ascii="Times New Roman" w:hAnsi="Times New Roman"/>
          <w:sz w:val="28"/>
        </w:rPr>
        <w:t xml:space="preserve">Особенно остро жилищная проблема стоит перед молодыми семьями, финансовые возможности которых ограничены, так как в подавляющей массе они имеют низкие доходы и не имеют накоплений. Несмотря на создание основ функционирования ипотечного жилищного рынка, приобретение и строительство жилья с использованием рыночных механизмов на практике доступны лишь ограниченному кругу семей. Как правило, молодые семьи не могут получить доступ на рынок жилья без бюджетной поддержки. Острота проблемы определяется низкой доступностью жилья и ипотечных жилищных кредитов (займов) для большей части населения.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w:t>
      </w:r>
      <w:r>
        <w:rPr>
          <w:rFonts w:ascii="Times New Roman" w:hAnsi="Times New Roman"/>
          <w:sz w:val="28"/>
        </w:rPr>
        <w:t xml:space="preserve">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они не имеют возможности накопить на эти цели необходимые средства.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Крапивинском муниципальном округе.          </w:t>
      </w:r>
    </w:p>
    <w:p w14:paraId="29000000">
      <w:pPr>
        <w:widowControl w:val="1"/>
        <w:spacing w:before="160"/>
        <w:ind w:firstLine="0"/>
        <w:contextualSpacing w:val="1"/>
        <w:rPr>
          <w:rFonts w:ascii="Times New Roman" w:hAnsi="Times New Roman"/>
          <w:sz w:val="28"/>
        </w:rPr>
      </w:pPr>
      <w:r>
        <w:rPr>
          <w:rFonts w:ascii="Times New Roman" w:hAnsi="Times New Roman"/>
          <w:sz w:val="28"/>
        </w:rPr>
        <w:t xml:space="preserve">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Помощь молодым семьям в улучшении жилищных условий позволит сформировать экономически активный слой населения Крапивинского муниципального округа.</w:t>
      </w:r>
    </w:p>
    <w:p w14:paraId="2A000000">
      <w:pPr>
        <w:widowControl w:val="1"/>
        <w:spacing w:before="160"/>
        <w:ind w:firstLine="540"/>
        <w:contextualSpacing w:val="1"/>
        <w:rPr>
          <w:rFonts w:ascii="Times New Roman" w:hAnsi="Times New Roman"/>
          <w:sz w:val="28"/>
        </w:rPr>
      </w:pPr>
      <w:r>
        <w:rPr>
          <w:rFonts w:ascii="Times New Roman" w:hAnsi="Times New Roman"/>
          <w:sz w:val="28"/>
        </w:rPr>
        <w:t>Для решения вышеперечисленных проблем на территории Крапивинского муниципального округа реализуется ряд мер, предусмотренных федеральными, региональными, муниципальными мероприятиями программ, основной целью которых является решение жилищных условий граждан.</w:t>
      </w:r>
    </w:p>
    <w:p w14:paraId="2B000000">
      <w:pPr>
        <w:widowControl w:val="1"/>
        <w:spacing w:before="160"/>
        <w:ind w:firstLine="540"/>
        <w:contextualSpacing w:val="1"/>
        <w:rPr>
          <w:rFonts w:ascii="Times New Roman" w:hAnsi="Times New Roman"/>
          <w:sz w:val="28"/>
        </w:rPr>
      </w:pPr>
      <w:r>
        <w:rPr>
          <w:rFonts w:ascii="Times New Roman" w:hAnsi="Times New Roman"/>
          <w:sz w:val="28"/>
        </w:rPr>
        <w:t>Цели, задачи и основные направления реализации муниципальной программы «Жилище» позволяют учесть основные проблемы в приобретении (строительстве) жилья на территории округа и в рамках финансирования определить приоритетность тех или иных мероприятий Программы.</w:t>
      </w:r>
    </w:p>
    <w:p w14:paraId="2C000000">
      <w:pPr>
        <w:widowControl w:val="1"/>
        <w:spacing w:before="160"/>
        <w:ind w:firstLine="540"/>
        <w:contextualSpacing w:val="1"/>
        <w:rPr>
          <w:rFonts w:ascii="Times New Roman" w:hAnsi="Times New Roman"/>
          <w:sz w:val="28"/>
        </w:rPr>
      </w:pPr>
      <w:r>
        <w:rPr>
          <w:rFonts w:ascii="Times New Roman" w:hAnsi="Times New Roman"/>
          <w:sz w:val="28"/>
        </w:rPr>
        <w:t>Одним из основных принципов Программы является доступность и комфортность жилья для всех категорий граждан - жителей Крапивинского муниципального округа. На этой основе будут решаться вопросы обеспечения жильем нуждающихся граждан. Комплексное решение основных проблем программно - целевым методом позволит обеспечить согласование и реализацию решений по мероприятиям Программы и сократить временные и материальные затраты.</w:t>
      </w:r>
    </w:p>
    <w:p w14:paraId="2D000000">
      <w:pPr>
        <w:widowControl w:val="1"/>
        <w:tabs>
          <w:tab w:leader="none" w:pos="689" w:val="left"/>
        </w:tabs>
        <w:ind w:firstLine="0"/>
        <w:rPr>
          <w:b w:val="1"/>
        </w:rPr>
      </w:pPr>
    </w:p>
    <w:p w14:paraId="2E000000">
      <w:pPr>
        <w:widowControl w:val="1"/>
        <w:ind w:firstLine="0"/>
        <w:jc w:val="center"/>
        <w:rPr>
          <w:rFonts w:ascii="Times New Roman" w:hAnsi="Times New Roman"/>
          <w:sz w:val="28"/>
        </w:rPr>
      </w:pPr>
      <w:r>
        <w:rPr>
          <w:rFonts w:ascii="Times New Roman" w:hAnsi="Times New Roman"/>
          <w:b w:val="1"/>
          <w:sz w:val="28"/>
        </w:rPr>
        <w:t>2. Описание приоритетов и целей государственной политики</w:t>
      </w:r>
    </w:p>
    <w:p w14:paraId="2F000000">
      <w:pPr>
        <w:widowControl w:val="1"/>
        <w:ind w:firstLine="0"/>
        <w:jc w:val="center"/>
        <w:rPr>
          <w:rFonts w:ascii="Times New Roman" w:hAnsi="Times New Roman"/>
          <w:b w:val="1"/>
          <w:sz w:val="28"/>
        </w:rPr>
      </w:pPr>
      <w:r>
        <w:rPr>
          <w:rFonts w:ascii="Times New Roman" w:hAnsi="Times New Roman"/>
          <w:b w:val="1"/>
          <w:sz w:val="28"/>
        </w:rPr>
        <w:t xml:space="preserve">в сфере реализации муниципальной программы </w:t>
      </w:r>
    </w:p>
    <w:p w14:paraId="30000000">
      <w:pPr>
        <w:widowControl w:val="1"/>
        <w:spacing w:line="288" w:lineRule="atLeast"/>
        <w:ind w:firstLine="0"/>
        <w:rPr>
          <w:rFonts w:ascii="Times New Roman" w:hAnsi="Times New Roman"/>
        </w:rPr>
      </w:pPr>
      <w:r>
        <w:rPr>
          <w:rFonts w:ascii="Times New Roman" w:hAnsi="Times New Roman"/>
        </w:rPr>
        <w:t xml:space="preserve">  </w:t>
      </w:r>
    </w:p>
    <w:p w14:paraId="31000000">
      <w:pPr>
        <w:widowControl w:val="0"/>
        <w:ind w:firstLine="540"/>
        <w:rPr>
          <w:rFonts w:ascii="Times New Roman" w:hAnsi="Times New Roman"/>
          <w:sz w:val="28"/>
        </w:rPr>
      </w:pPr>
      <w:r>
        <w:rPr>
          <w:rFonts w:ascii="Times New Roman" w:hAnsi="Times New Roman"/>
          <w:sz w:val="28"/>
        </w:rPr>
        <w:t>Приоритеты и цели государственной политики в сфере строительства Кемеровской области - Кузбасса сформированы с учетом целей и показателей, содержащихся в документах стратегического планирования, а именно в Указе Президента Российской Федерации от 07.05.2024 № 309 "О национальных целях развития Российской Федерации на период до 2030 года и на перспективу до 2036 года", в</w:t>
      </w:r>
      <w:r>
        <w:t xml:space="preserve"> </w:t>
      </w:r>
      <w:r>
        <w:rPr>
          <w:rFonts w:ascii="Times New Roman" w:hAnsi="Times New Roman"/>
          <w:sz w:val="28"/>
        </w:rPr>
        <w:t>Государственной программе Кемеровской области - Кузбасса «Жилищная и социальная инфраструктура Кузбасса</w:t>
      </w:r>
      <w:r>
        <w:rPr>
          <w:rFonts w:ascii="Times New Roman" w:hAnsi="Times New Roman"/>
          <w:sz w:val="28"/>
        </w:rPr>
        <w:t xml:space="preserve">», утвержденной постановлением Правительства Кемеровской области – Кузбасса от 12.12.2023 № 816. </w:t>
      </w:r>
    </w:p>
    <w:p w14:paraId="32000000">
      <w:pPr>
        <w:widowControl w:val="0"/>
        <w:ind w:firstLine="540"/>
        <w:rPr>
          <w:rFonts w:ascii="Times New Roman" w:hAnsi="Times New Roman"/>
          <w:sz w:val="28"/>
        </w:rPr>
      </w:pPr>
      <w:r>
        <w:rPr>
          <w:rFonts w:ascii="Times New Roman" w:hAnsi="Times New Roman"/>
          <w:sz w:val="28"/>
        </w:rPr>
        <w:t xml:space="preserve">Программа предусматривает обеспечение граждан жильем общей площадью не менее 13 кв. метров на человека к 2030 году, обновление к 2030 году жилищного фонда не менее чем на 10 процентов по сравнению с показателем 2019 года, устойчивое сокращение непригодного для проживания жилищного </w:t>
      </w:r>
      <w:r>
        <w:rPr>
          <w:rFonts w:ascii="Times New Roman" w:hAnsi="Times New Roman"/>
          <w:sz w:val="28"/>
        </w:rPr>
        <w:t>фонда, повышение доступности жилья на первичном рынке.</w:t>
      </w:r>
    </w:p>
    <w:p w14:paraId="33000000">
      <w:pPr>
        <w:widowControl w:val="0"/>
        <w:ind w:firstLine="540"/>
        <w:rPr>
          <w:rFonts w:ascii="Times New Roman" w:hAnsi="Times New Roman"/>
          <w:sz w:val="28"/>
        </w:rPr>
      </w:pPr>
      <w:r>
        <w:rPr>
          <w:rFonts w:ascii="Times New Roman" w:hAnsi="Times New Roman"/>
          <w:sz w:val="28"/>
        </w:rPr>
        <w:t>Строительная отрасль является двигателем восстановления экономики при преодолении последствий кризисных явлений.</w:t>
      </w:r>
    </w:p>
    <w:p w14:paraId="34000000">
      <w:pPr>
        <w:widowControl w:val="0"/>
        <w:ind w:firstLine="540"/>
        <w:rPr>
          <w:rFonts w:ascii="Times New Roman" w:hAnsi="Times New Roman"/>
          <w:sz w:val="28"/>
        </w:rPr>
      </w:pPr>
      <w:r>
        <w:rPr>
          <w:rFonts w:ascii="Times New Roman" w:hAnsi="Times New Roman"/>
          <w:sz w:val="28"/>
        </w:rPr>
        <w:t>Муниципальная программа направлена на повышение доступности и качества жилищного обеспечения населения Крапивинского муниципального округа, в том числе с учетом исполнения государственных обязательств по обеспечению жильем отдельных категорий граждан, увеличение объемов строительства объектов современной инфраструктуры, необходимой для формирования комфортной и безопасной среды для проживания граждан.</w:t>
      </w:r>
    </w:p>
    <w:p w14:paraId="35000000">
      <w:pPr>
        <w:widowControl w:val="0"/>
        <w:ind w:firstLine="540"/>
        <w:rPr>
          <w:rFonts w:ascii="Times New Roman" w:hAnsi="Times New Roman"/>
          <w:sz w:val="28"/>
        </w:rPr>
      </w:pPr>
    </w:p>
    <w:p w14:paraId="36000000">
      <w:pPr>
        <w:widowControl w:val="1"/>
        <w:ind/>
        <w:jc w:val="center"/>
        <w:rPr>
          <w:rFonts w:ascii="Times New Roman" w:hAnsi="Times New Roman"/>
          <w:b w:val="1"/>
          <w:sz w:val="28"/>
        </w:rPr>
      </w:pPr>
      <w:r>
        <w:rPr>
          <w:rFonts w:ascii="Times New Roman" w:hAnsi="Times New Roman"/>
          <w:b w:val="1"/>
          <w:sz w:val="28"/>
        </w:rPr>
        <w:t>3. Сведения о взаимосвязи со стратегическими приоритетами, целями и показателями муниципальной программы</w:t>
      </w:r>
    </w:p>
    <w:p w14:paraId="37000000">
      <w:pPr>
        <w:widowControl w:val="0"/>
        <w:tabs>
          <w:tab w:leader="none" w:pos="4483" w:val="left"/>
        </w:tabs>
        <w:ind w:firstLine="540"/>
        <w:rPr>
          <w:rFonts w:ascii="Times New Roman" w:hAnsi="Times New Roman"/>
          <w:sz w:val="28"/>
        </w:rPr>
      </w:pPr>
    </w:p>
    <w:p w14:paraId="38000000">
      <w:pPr>
        <w:widowControl w:val="0"/>
        <w:ind w:firstLine="540"/>
        <w:rPr>
          <w:rFonts w:ascii="Times New Roman" w:hAnsi="Times New Roman"/>
          <w:sz w:val="28"/>
        </w:rPr>
      </w:pPr>
      <w:r>
        <w:rPr>
          <w:rFonts w:ascii="Times New Roman" w:hAnsi="Times New Roman"/>
          <w:sz w:val="28"/>
        </w:rPr>
        <w:t>В программе отражена взаимосвязь с целями и показателями государственной программы Кемеровской области – Кузбасса государственной программы Кемеровской области ‒ Кузбасса «Жилищная и социальная инфраструктура Кузбасса»</w:t>
      </w:r>
      <w:r>
        <w:t xml:space="preserve"> </w:t>
      </w:r>
      <w:r>
        <w:rPr>
          <w:rFonts w:ascii="Times New Roman" w:hAnsi="Times New Roman"/>
          <w:sz w:val="28"/>
        </w:rPr>
        <w:t>утвержденной постановлением Правительства Кемеровской области - Кузбасса от 12.12.2023 № 816.</w:t>
      </w:r>
    </w:p>
    <w:p w14:paraId="39000000">
      <w:pPr>
        <w:widowControl w:val="0"/>
        <w:ind w:firstLine="540"/>
        <w:rPr>
          <w:rFonts w:ascii="Times New Roman" w:hAnsi="Times New Roman"/>
          <w:sz w:val="28"/>
        </w:rPr>
      </w:pPr>
      <w:r>
        <w:rPr>
          <w:rFonts w:ascii="Times New Roman" w:hAnsi="Times New Roman"/>
          <w:sz w:val="28"/>
        </w:rPr>
        <w:t>Общей целью программы является оказание гражданам государственной поддержки в обеспечении жильем;</w:t>
      </w:r>
    </w:p>
    <w:p w14:paraId="3A000000">
      <w:pPr>
        <w:widowControl w:val="0"/>
        <w:ind w:firstLine="540"/>
        <w:rPr>
          <w:rFonts w:ascii="Times New Roman" w:hAnsi="Times New Roman"/>
          <w:sz w:val="28"/>
        </w:rPr>
      </w:pPr>
      <w:r>
        <w:rPr>
          <w:rFonts w:ascii="Times New Roman" w:hAnsi="Times New Roman"/>
          <w:sz w:val="28"/>
        </w:rPr>
        <w:t>увеличение годового объема ввода жилья до 5000 кв. метров к 2030 году, а именно:</w:t>
      </w:r>
    </w:p>
    <w:p w14:paraId="3B000000">
      <w:pPr>
        <w:widowControl w:val="0"/>
        <w:ind w:firstLine="540"/>
        <w:rPr>
          <w:rFonts w:ascii="Times New Roman" w:hAnsi="Times New Roman"/>
          <w:sz w:val="28"/>
        </w:rPr>
      </w:pPr>
      <w:r>
        <w:rPr>
          <w:rFonts w:ascii="Times New Roman" w:hAnsi="Times New Roman"/>
          <w:sz w:val="28"/>
        </w:rPr>
        <w:t xml:space="preserve">в 2026 году- 5000 </w:t>
      </w:r>
      <w:r>
        <w:rPr>
          <w:rFonts w:ascii="Times New Roman" w:hAnsi="Times New Roman"/>
          <w:sz w:val="28"/>
        </w:rPr>
        <w:t>кв.м</w:t>
      </w:r>
      <w:r>
        <w:rPr>
          <w:rFonts w:ascii="Times New Roman" w:hAnsi="Times New Roman"/>
          <w:sz w:val="28"/>
        </w:rPr>
        <w:t>.;</w:t>
      </w:r>
    </w:p>
    <w:p w14:paraId="3C000000">
      <w:pPr>
        <w:widowControl w:val="0"/>
        <w:ind w:firstLine="540"/>
        <w:rPr>
          <w:rFonts w:ascii="Times New Roman" w:hAnsi="Times New Roman"/>
          <w:sz w:val="28"/>
        </w:rPr>
      </w:pPr>
      <w:r>
        <w:rPr>
          <w:rFonts w:ascii="Times New Roman" w:hAnsi="Times New Roman"/>
          <w:sz w:val="28"/>
        </w:rPr>
        <w:t xml:space="preserve">в 2027 году- 5000 </w:t>
      </w:r>
      <w:r>
        <w:rPr>
          <w:rFonts w:ascii="Times New Roman" w:hAnsi="Times New Roman"/>
          <w:sz w:val="28"/>
        </w:rPr>
        <w:t>кв.м</w:t>
      </w:r>
      <w:r>
        <w:rPr>
          <w:rFonts w:ascii="Times New Roman" w:hAnsi="Times New Roman"/>
          <w:sz w:val="28"/>
        </w:rPr>
        <w:t>.;</w:t>
      </w:r>
    </w:p>
    <w:p w14:paraId="3D000000">
      <w:pPr>
        <w:widowControl w:val="0"/>
        <w:ind w:firstLine="540"/>
        <w:rPr>
          <w:rFonts w:ascii="Times New Roman" w:hAnsi="Times New Roman"/>
          <w:sz w:val="28"/>
        </w:rPr>
      </w:pPr>
      <w:r>
        <w:rPr>
          <w:rFonts w:ascii="Times New Roman" w:hAnsi="Times New Roman"/>
          <w:sz w:val="28"/>
        </w:rPr>
        <w:t xml:space="preserve">в 2028 году- 5000 </w:t>
      </w:r>
      <w:r>
        <w:rPr>
          <w:rFonts w:ascii="Times New Roman" w:hAnsi="Times New Roman"/>
          <w:sz w:val="28"/>
        </w:rPr>
        <w:t>кв.м</w:t>
      </w:r>
      <w:r>
        <w:rPr>
          <w:rFonts w:ascii="Times New Roman" w:hAnsi="Times New Roman"/>
          <w:sz w:val="28"/>
        </w:rPr>
        <w:t>.,</w:t>
      </w:r>
    </w:p>
    <w:p w14:paraId="3E000000">
      <w:pPr>
        <w:widowControl w:val="0"/>
        <w:ind w:firstLine="540"/>
        <w:rPr>
          <w:rFonts w:ascii="Times New Roman" w:hAnsi="Times New Roman"/>
          <w:sz w:val="28"/>
        </w:rPr>
      </w:pPr>
      <w:r>
        <w:rPr>
          <w:rFonts w:ascii="Times New Roman" w:hAnsi="Times New Roman"/>
          <w:sz w:val="28"/>
        </w:rPr>
        <w:t xml:space="preserve">в 2029 году – 5000 </w:t>
      </w:r>
      <w:r>
        <w:rPr>
          <w:rFonts w:ascii="Times New Roman" w:hAnsi="Times New Roman"/>
          <w:sz w:val="28"/>
        </w:rPr>
        <w:t>кв.м</w:t>
      </w:r>
      <w:r>
        <w:rPr>
          <w:rFonts w:ascii="Times New Roman" w:hAnsi="Times New Roman"/>
          <w:sz w:val="28"/>
        </w:rPr>
        <w:t>.,</w:t>
      </w:r>
    </w:p>
    <w:p w14:paraId="3F000000">
      <w:pPr>
        <w:widowControl w:val="0"/>
        <w:ind w:firstLine="540"/>
        <w:rPr>
          <w:rFonts w:ascii="Times New Roman" w:hAnsi="Times New Roman"/>
          <w:sz w:val="28"/>
        </w:rPr>
      </w:pPr>
      <w:r>
        <w:rPr>
          <w:rFonts w:ascii="Times New Roman" w:hAnsi="Times New Roman"/>
          <w:sz w:val="28"/>
        </w:rPr>
        <w:t xml:space="preserve">в 2030 году – 5000 </w:t>
      </w:r>
      <w:r>
        <w:rPr>
          <w:rFonts w:ascii="Times New Roman" w:hAnsi="Times New Roman"/>
          <w:sz w:val="28"/>
        </w:rPr>
        <w:t>кв.м</w:t>
      </w:r>
      <w:r>
        <w:rPr>
          <w:rFonts w:ascii="Times New Roman" w:hAnsi="Times New Roman"/>
          <w:sz w:val="28"/>
        </w:rPr>
        <w:t>.</w:t>
      </w:r>
    </w:p>
    <w:p w14:paraId="40000000">
      <w:pPr>
        <w:widowControl w:val="1"/>
        <w:ind w:firstLine="540"/>
        <w:outlineLvl w:val="1"/>
        <w:rPr>
          <w:rFonts w:ascii="Times New Roman" w:hAnsi="Times New Roman"/>
          <w:sz w:val="28"/>
        </w:rPr>
      </w:pPr>
      <w:r>
        <w:rPr>
          <w:rFonts w:ascii="Times New Roman" w:hAnsi="Times New Roman"/>
          <w:sz w:val="28"/>
        </w:rPr>
        <w:t>Реализация муниципальной программы будет способствовать достижению цели по улучшению жилищных условий не менее 30 семей ежегодно.</w:t>
      </w:r>
    </w:p>
    <w:p w14:paraId="41000000">
      <w:pPr>
        <w:widowControl w:val="0"/>
        <w:ind w:firstLine="540"/>
        <w:rPr>
          <w:rFonts w:ascii="Times New Roman" w:hAnsi="Times New Roman"/>
          <w:sz w:val="28"/>
        </w:rPr>
      </w:pPr>
      <w:r>
        <w:rPr>
          <w:rFonts w:ascii="Times New Roman" w:hAnsi="Times New Roman"/>
          <w:sz w:val="28"/>
        </w:rPr>
        <w:t>Формирование рынка доступного жилья и обеспечение комфортных условий проживания гражданам Крапивинского муниципального округа.</w:t>
      </w:r>
    </w:p>
    <w:p w14:paraId="42000000">
      <w:pPr>
        <w:widowControl w:val="0"/>
        <w:ind w:firstLine="540"/>
        <w:rPr>
          <w:rFonts w:ascii="Times New Roman" w:hAnsi="Times New Roman"/>
          <w:sz w:val="28"/>
        </w:rPr>
      </w:pPr>
      <w:r>
        <w:rPr>
          <w:rFonts w:ascii="Times New Roman" w:hAnsi="Times New Roman"/>
          <w:sz w:val="28"/>
        </w:rPr>
        <w:t>Оказание гражданам государственной поддержки в обеспечении жильем.</w:t>
      </w:r>
    </w:p>
    <w:p w14:paraId="43000000">
      <w:pPr>
        <w:widowControl w:val="0"/>
        <w:ind w:firstLine="540"/>
        <w:rPr>
          <w:rFonts w:ascii="Times New Roman" w:hAnsi="Times New Roman"/>
          <w:sz w:val="28"/>
        </w:rPr>
      </w:pPr>
      <w:r>
        <w:rPr>
          <w:rFonts w:ascii="Times New Roman" w:hAnsi="Times New Roman"/>
          <w:sz w:val="28"/>
        </w:rPr>
        <w:t>Обеспечение повышения доступности жилья в соответствии с платежеспособным спросом граждан и стандартами обеспечения их жилыми помещениями (33 кв. метра общей площади жилого помещения - для одиноких граждан, 42 кв. метра - на семью из 2 человек, по 18 кв. метров - на каждого члена семьи при семье из 3 человек и более).</w:t>
      </w:r>
    </w:p>
    <w:p w14:paraId="44000000">
      <w:pPr>
        <w:widowControl w:val="1"/>
        <w:tabs>
          <w:tab w:leader="none" w:pos="801" w:val="left"/>
        </w:tabs>
        <w:ind w:firstLine="0"/>
        <w:outlineLvl w:val="1"/>
        <w:rPr>
          <w:rFonts w:ascii="Times New Roman" w:hAnsi="Times New Roman"/>
          <w:sz w:val="28"/>
        </w:rPr>
      </w:pPr>
      <w:r>
        <w:rPr>
          <w:rFonts w:ascii="Times New Roman" w:hAnsi="Times New Roman"/>
          <w:sz w:val="28"/>
        </w:rPr>
        <w:tab/>
      </w:r>
      <w:r>
        <w:rPr>
          <w:rFonts w:ascii="Times New Roman" w:hAnsi="Times New Roman"/>
          <w:sz w:val="28"/>
        </w:rPr>
        <w:t>В округе достижение стратегических приоритетов, целей и показателей достигается в рамках реализации Жилищного кодекса Российской Федерации, Закона Кемеровской области от 10.06.2005 № 68-ОЗ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Закона Кемеровской области от 17.11.2006 № 129-ОЗ «О категориях граждан, имеющих право на получение по договорам социального найма жилых помещений</w:t>
      </w:r>
      <w:r>
        <w:rPr>
          <w:rFonts w:ascii="Times New Roman" w:hAnsi="Times New Roman"/>
          <w:sz w:val="28"/>
        </w:rPr>
        <w:t xml:space="preserve"> </w:t>
      </w:r>
      <w:r>
        <w:rPr>
          <w:rFonts w:ascii="Times New Roman" w:hAnsi="Times New Roman"/>
          <w:sz w:val="28"/>
        </w:rPr>
        <w:t xml:space="preserve">жилищного фонда Кемеровской области - Кузбасса, и порядке предоставления им </w:t>
      </w:r>
      <w:r>
        <w:rPr>
          <w:rFonts w:ascii="Times New Roman" w:hAnsi="Times New Roman"/>
          <w:sz w:val="28"/>
        </w:rPr>
        <w:t>таких помещений», постановления Правительства Кемеровской области - Кузбасса от 03.10.2019 № 568 «Об обеспечении прав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w:t>
      </w:r>
      <w:r>
        <w:rPr>
          <w:rFonts w:ascii="Times New Roman" w:hAnsi="Times New Roman"/>
          <w:sz w:val="28"/>
        </w:rPr>
        <w:t xml:space="preserve"> </w:t>
      </w:r>
      <w:r>
        <w:rPr>
          <w:rFonts w:ascii="Times New Roman" w:hAnsi="Times New Roman"/>
          <w:sz w:val="28"/>
        </w:rPr>
        <w:t>родителей, и достигли возраста 23 лет, которые подлежат обеспечению жилыми помещениями, на жилые помещения», постановления Правительства Кемеровской области - Кузбасса от 27.10.2023 № 703 «Об утверждении государственной программы Кемеровской области - Кузбасса «Комплексное развитие сельских территорий Кузбасса», постановления администрации Крапивинского муниципального округа от 14.11.2022 № 1705 «Об утверждении порядка предоставления служебных жилых  помещений специализированного жилищного фонда Крапивинского муниципального округа», постановления администрации Крапивинского муниципального округа</w:t>
      </w:r>
      <w:r>
        <w:rPr>
          <w:rFonts w:ascii="Times New Roman" w:hAnsi="Times New Roman"/>
          <w:sz w:val="28"/>
        </w:rPr>
        <w:t xml:space="preserve"> от 02.03.2023 № 282 «Об утверждении Положения о порядке </w:t>
      </w:r>
      <w:r>
        <w:rPr>
          <w:rFonts w:ascii="Times New Roman" w:hAnsi="Times New Roman"/>
          <w:sz w:val="28"/>
        </w:rPr>
        <w:t>предоставления жилых помещений муниципального жилищного фонда коммерческого использования Крапивинского муниципального округа</w:t>
      </w:r>
      <w:r>
        <w:rPr>
          <w:rFonts w:ascii="Times New Roman" w:hAnsi="Times New Roman"/>
          <w:sz w:val="28"/>
        </w:rPr>
        <w:t>».</w:t>
      </w:r>
    </w:p>
    <w:p w14:paraId="45000000">
      <w:pPr>
        <w:widowControl w:val="1"/>
        <w:ind w:firstLine="0"/>
        <w:jc w:val="center"/>
        <w:outlineLvl w:val="1"/>
        <w:rPr>
          <w:rFonts w:ascii="Times New Roman" w:hAnsi="Times New Roman"/>
          <w:sz w:val="28"/>
        </w:rPr>
      </w:pPr>
    </w:p>
    <w:p w14:paraId="46000000">
      <w:pPr>
        <w:pStyle w:val="Style_3"/>
        <w:widowControl w:val="0"/>
        <w:ind w:left="568"/>
        <w:jc w:val="center"/>
        <w:rPr>
          <w:rFonts w:ascii="Times New Roman" w:hAnsi="Times New Roman"/>
          <w:b w:val="1"/>
          <w:sz w:val="28"/>
        </w:rPr>
      </w:pPr>
      <w:r>
        <w:rPr>
          <w:rFonts w:ascii="Times New Roman" w:hAnsi="Times New Roman"/>
          <w:b w:val="1"/>
          <w:sz w:val="28"/>
        </w:rPr>
        <w:t>4.Задачи муниципального управления, способы их эффективного решения в сфере строительства на территории Крапивинского муниципального округа</w:t>
      </w:r>
    </w:p>
    <w:p w14:paraId="47000000">
      <w:pPr>
        <w:widowControl w:val="0"/>
        <w:ind w:firstLine="540"/>
        <w:rPr>
          <w:rFonts w:ascii="Times New Roman" w:hAnsi="Times New Roman"/>
          <w:sz w:val="28"/>
          <w:highlight w:val="yellow"/>
        </w:rPr>
      </w:pPr>
    </w:p>
    <w:p w14:paraId="48000000">
      <w:pPr>
        <w:widowControl w:val="1"/>
        <w:ind w:firstLine="540"/>
        <w:outlineLvl w:val="1"/>
        <w:rPr>
          <w:rFonts w:ascii="Times New Roman" w:hAnsi="Times New Roman"/>
          <w:sz w:val="28"/>
        </w:rPr>
      </w:pPr>
      <w:r>
        <w:rPr>
          <w:rFonts w:ascii="Times New Roman" w:hAnsi="Times New Roman"/>
          <w:sz w:val="28"/>
        </w:rPr>
        <w:t>Повышение обеспеченности граждан Российской Федерации современным и комфортным жильем является одной из ключевых задач реализации государственной политики, направленной на улучшение жилищных условий граждан Российской Федерации. Задачи муниципальной программы:</w:t>
      </w:r>
    </w:p>
    <w:p w14:paraId="49000000">
      <w:pPr>
        <w:widowControl w:val="1"/>
        <w:ind w:firstLine="540"/>
        <w:outlineLvl w:val="1"/>
        <w:rPr>
          <w:rFonts w:ascii="Times New Roman" w:hAnsi="Times New Roman"/>
          <w:sz w:val="28"/>
          <w:highlight w:val="yellow"/>
        </w:rPr>
      </w:pPr>
      <w:r>
        <w:rPr>
          <w:rFonts w:ascii="Times New Roman" w:hAnsi="Times New Roman"/>
          <w:sz w:val="28"/>
        </w:rPr>
        <w:t>1. Обеспечение жильём отдельных социально незащищённых категорий граждан, нуждающихся в улучшении жилищных условий.</w:t>
      </w:r>
    </w:p>
    <w:p w14:paraId="4A000000">
      <w:pPr>
        <w:widowControl w:val="1"/>
        <w:ind w:firstLine="540"/>
        <w:outlineLvl w:val="1"/>
        <w:rPr>
          <w:rFonts w:ascii="Times New Roman" w:hAnsi="Times New Roman"/>
          <w:sz w:val="28"/>
        </w:rPr>
      </w:pPr>
      <w:r>
        <w:rPr>
          <w:rFonts w:ascii="Times New Roman" w:hAnsi="Times New Roman"/>
          <w:sz w:val="28"/>
        </w:rPr>
        <w:t>2. Обеспечение жильем граждан, проживающих в ветхом и аварийном жилом фонде, уменьшение количества ветхого и аварийного жилого фонда.</w:t>
      </w:r>
    </w:p>
    <w:p w14:paraId="4B000000">
      <w:pPr>
        <w:widowControl w:val="1"/>
        <w:ind w:firstLine="540"/>
        <w:outlineLvl w:val="1"/>
        <w:rPr>
          <w:rFonts w:ascii="Times New Roman" w:hAnsi="Times New Roman"/>
          <w:sz w:val="28"/>
        </w:rPr>
      </w:pPr>
      <w:r>
        <w:rPr>
          <w:rFonts w:ascii="Times New Roman" w:hAnsi="Times New Roman"/>
          <w:sz w:val="28"/>
        </w:rPr>
        <w:t>3. 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p w14:paraId="4C000000">
      <w:pPr>
        <w:widowControl w:val="1"/>
        <w:ind w:firstLine="540"/>
        <w:outlineLvl w:val="1"/>
        <w:rPr>
          <w:rFonts w:ascii="Times New Roman" w:hAnsi="Times New Roman"/>
          <w:sz w:val="28"/>
        </w:rPr>
      </w:pPr>
      <w:r>
        <w:rPr>
          <w:rFonts w:ascii="Times New Roman" w:hAnsi="Times New Roman"/>
          <w:sz w:val="28"/>
        </w:rPr>
        <w:t>4. Создание условий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p w14:paraId="4D000000">
      <w:pPr>
        <w:widowControl w:val="1"/>
        <w:ind w:firstLine="540"/>
        <w:outlineLvl w:val="1"/>
        <w:rPr>
          <w:rFonts w:ascii="Times New Roman" w:hAnsi="Times New Roman"/>
          <w:sz w:val="28"/>
        </w:rPr>
      </w:pPr>
      <w:r>
        <w:rPr>
          <w:rFonts w:ascii="Times New Roman" w:hAnsi="Times New Roman"/>
          <w:sz w:val="28"/>
        </w:rPr>
        <w:t xml:space="preserve">В результате реализации муниципальной программы за период 2026 - 2030 годов будет оказана государственная поддержка в обеспечении жильем около </w:t>
      </w:r>
      <w:r>
        <w:rPr>
          <w:rFonts w:ascii="Times New Roman" w:hAnsi="Times New Roman"/>
          <w:color w:val="FF0000"/>
          <w:sz w:val="28"/>
        </w:rPr>
        <w:t>9</w:t>
      </w:r>
      <w:r>
        <w:rPr>
          <w:rFonts w:ascii="Times New Roman" w:hAnsi="Times New Roman"/>
          <w:color w:val="FF0000"/>
          <w:sz w:val="28"/>
        </w:rPr>
        <w:t>0</w:t>
      </w:r>
      <w:r>
        <w:rPr>
          <w:rFonts w:ascii="Times New Roman" w:hAnsi="Times New Roman"/>
          <w:sz w:val="28"/>
        </w:rPr>
        <w:t xml:space="preserve"> семей.</w:t>
      </w:r>
    </w:p>
    <w:p w14:paraId="4E000000">
      <w:pPr>
        <w:widowControl w:val="1"/>
        <w:ind w:firstLine="540"/>
        <w:outlineLvl w:val="1"/>
        <w:rPr>
          <w:rFonts w:ascii="Times New Roman" w:hAnsi="Times New Roman"/>
          <w:sz w:val="28"/>
        </w:rPr>
      </w:pPr>
      <w:r>
        <w:rPr>
          <w:rFonts w:ascii="Times New Roman" w:hAnsi="Times New Roman"/>
          <w:sz w:val="28"/>
        </w:rPr>
        <w:t xml:space="preserve">Достижение указанных результатов повысит уровень доступности жилья для граждан Крапивинского муниципального округа, окажет положительное влияние на их благосостояние и качество жизни. Оказание поддержки молодым семьям в </w:t>
      </w:r>
      <w:r>
        <w:rPr>
          <w:rFonts w:ascii="Times New Roman" w:hAnsi="Times New Roman"/>
          <w:sz w:val="28"/>
        </w:rPr>
        <w:t>обеспечении жильем будет способствовать улучшению демографической ситуации.</w:t>
      </w:r>
    </w:p>
    <w:p w14:paraId="4F000000">
      <w:pPr>
        <w:widowControl w:val="1"/>
        <w:ind w:firstLine="540"/>
        <w:outlineLvl w:val="1"/>
        <w:rPr>
          <w:rFonts w:ascii="Times New Roman" w:hAnsi="Times New Roman"/>
          <w:sz w:val="28"/>
        </w:rPr>
      </w:pPr>
      <w:r>
        <w:rPr>
          <w:rFonts w:ascii="Times New Roman" w:hAnsi="Times New Roman"/>
          <w:sz w:val="28"/>
        </w:rPr>
        <w:t>Целевые индикаторы муниципальной программы, характеризующие результаты ее реализации по годам, приведены в Приложении N 2 к муниципальной программе.</w:t>
      </w:r>
    </w:p>
    <w:p w14:paraId="50000000">
      <w:pPr>
        <w:widowControl w:val="1"/>
        <w:ind w:firstLine="540"/>
        <w:outlineLvl w:val="1"/>
        <w:rPr>
          <w:rFonts w:ascii="Times New Roman" w:hAnsi="Times New Roman"/>
          <w:sz w:val="28"/>
        </w:rPr>
      </w:pPr>
    </w:p>
    <w:p w14:paraId="51000000">
      <w:pPr>
        <w:widowControl w:val="1"/>
        <w:ind w:firstLine="540"/>
        <w:outlineLvl w:val="1"/>
        <w:rPr>
          <w:rFonts w:ascii="Times New Roman" w:hAnsi="Times New Roman"/>
          <w:sz w:val="28"/>
        </w:rPr>
      </w:pPr>
    </w:p>
    <w:p w14:paraId="52000000">
      <w:pPr>
        <w:rPr>
          <w:rFonts w:ascii="Times New Roman" w:hAnsi="Times New Roman"/>
          <w:sz w:val="28"/>
        </w:rPr>
      </w:pPr>
    </w:p>
    <w:p w14:paraId="53000000">
      <w:pPr>
        <w:rPr>
          <w:rFonts w:ascii="Times New Roman" w:hAnsi="Times New Roman"/>
          <w:sz w:val="28"/>
        </w:rPr>
      </w:pPr>
    </w:p>
    <w:p w14:paraId="54000000">
      <w:pPr>
        <w:rPr>
          <w:rFonts w:ascii="Times New Roman" w:hAnsi="Times New Roman"/>
          <w:sz w:val="28"/>
        </w:rPr>
      </w:pPr>
    </w:p>
    <w:p w14:paraId="55000000">
      <w:pPr>
        <w:rPr>
          <w:rFonts w:ascii="Times New Roman" w:hAnsi="Times New Roman"/>
          <w:sz w:val="28"/>
        </w:rPr>
      </w:pPr>
    </w:p>
    <w:p w14:paraId="56000000">
      <w:pPr>
        <w:sectPr>
          <w:headerReference r:id="rId9" w:type="default"/>
          <w:headerReference r:id="rId3" w:type="first"/>
          <w:footerReference r:id="rId10" w:type="default"/>
          <w:pgSz w:h="16838" w:orient="portrait" w:w="11906"/>
          <w:pgMar w:bottom="284" w:footer="720" w:gutter="0" w:header="720" w:left="1418" w:right="567" w:top="198"/>
          <w:pgNumType w:start="1"/>
          <w:titlePg/>
        </w:sectPr>
      </w:pPr>
    </w:p>
    <w:tbl>
      <w:tblPr>
        <w:tblStyle w:val="Style_4"/>
        <w:tblW w:type="auto" w:w="0"/>
        <w:tblLayout w:type="fixed"/>
        <w:tblCellMar>
          <w:left w:type="dxa" w:w="0"/>
          <w:right w:type="dxa" w:w="0"/>
        </w:tblCellMar>
      </w:tblPr>
      <w:tblGrid>
        <w:gridCol w:w="15644"/>
      </w:tblGrid>
      <w:tr>
        <w:trPr>
          <w:trHeight w:hRule="atLeast" w:val="309"/>
        </w:trPr>
        <w:tc>
          <w:tcPr>
            <w:tcW w:type="dxa" w:w="15644"/>
            <w:shd w:fill="auto" w:val="clear"/>
            <w:tcMar>
              <w:left w:type="dxa" w:w="0"/>
              <w:right w:type="dxa" w:w="0"/>
            </w:tcMar>
            <w:vAlign w:val="center"/>
          </w:tcPr>
          <w:p w14:paraId="57000000">
            <w:pPr>
              <w:widowControl w:val="1"/>
              <w:spacing w:line="228" w:lineRule="auto"/>
              <w:ind w:firstLine="0"/>
              <w:jc w:val="center"/>
              <w:rPr>
                <w:rFonts w:ascii="Times New Roman" w:hAnsi="Times New Roman"/>
                <w:b w:val="1"/>
                <w:spacing w:val="-2"/>
                <w:sz w:val="28"/>
              </w:rPr>
            </w:pPr>
            <w:r>
              <w:rPr>
                <w:rFonts w:ascii="Times New Roman" w:hAnsi="Times New Roman"/>
                <w:b w:val="1"/>
                <w:spacing w:val="-2"/>
                <w:sz w:val="28"/>
              </w:rPr>
              <w:t>ПАСПОРТ</w:t>
            </w:r>
          </w:p>
        </w:tc>
      </w:tr>
      <w:tr>
        <w:trPr>
          <w:trHeight w:hRule="atLeast" w:val="309"/>
        </w:trPr>
        <w:tc>
          <w:tcPr>
            <w:tcW w:type="dxa" w:w="15644"/>
            <w:shd w:fill="auto" w:val="clear"/>
            <w:tcMar>
              <w:left w:type="dxa" w:w="0"/>
              <w:right w:type="dxa" w:w="0"/>
            </w:tcMar>
            <w:vAlign w:val="center"/>
          </w:tcPr>
          <w:p w14:paraId="58000000">
            <w:pPr>
              <w:widowControl w:val="1"/>
              <w:spacing w:line="228" w:lineRule="auto"/>
              <w:ind w:firstLine="0"/>
              <w:jc w:val="center"/>
              <w:rPr>
                <w:rFonts w:ascii="Times New Roman" w:hAnsi="Times New Roman"/>
                <w:b w:val="1"/>
                <w:spacing w:val="-2"/>
                <w:sz w:val="28"/>
              </w:rPr>
            </w:pPr>
            <w:r>
              <w:rPr>
                <w:rFonts w:ascii="Times New Roman" w:hAnsi="Times New Roman"/>
                <w:b w:val="1"/>
                <w:spacing w:val="-2"/>
                <w:sz w:val="28"/>
              </w:rPr>
              <w:t xml:space="preserve">муниципальной программы </w:t>
            </w:r>
          </w:p>
        </w:tc>
      </w:tr>
      <w:tr>
        <w:trPr>
          <w:trHeight w:hRule="atLeast" w:val="309"/>
        </w:trPr>
        <w:tc>
          <w:tcPr>
            <w:tcW w:type="dxa" w:w="15644"/>
            <w:shd w:fill="auto" w:val="clear"/>
            <w:tcMar>
              <w:left w:type="dxa" w:w="72"/>
              <w:right w:type="dxa" w:w="72"/>
            </w:tcMar>
            <w:vAlign w:val="center"/>
          </w:tcPr>
          <w:p w14:paraId="59000000">
            <w:pPr>
              <w:widowControl w:val="1"/>
              <w:spacing w:line="228" w:lineRule="auto"/>
              <w:ind w:firstLine="0"/>
              <w:jc w:val="center"/>
              <w:rPr>
                <w:rFonts w:ascii="Times New Roman" w:hAnsi="Times New Roman"/>
                <w:b w:val="1"/>
                <w:spacing w:val="-2"/>
                <w:sz w:val="28"/>
              </w:rPr>
            </w:pPr>
            <w:r>
              <w:rPr>
                <w:rFonts w:ascii="Times New Roman" w:hAnsi="Times New Roman"/>
                <w:b w:val="1"/>
                <w:spacing w:val="-2"/>
                <w:sz w:val="28"/>
              </w:rPr>
              <w:t>«Жилище Крапивинского муниципального округа» на 2026-2030 годы</w:t>
            </w:r>
          </w:p>
        </w:tc>
      </w:tr>
    </w:tbl>
    <w:p w14:paraId="5A000000">
      <w:pPr>
        <w:widowControl w:val="1"/>
        <w:ind w:firstLine="0" w:left="4395"/>
        <w:jc w:val="center"/>
        <w:rPr>
          <w:rFonts w:ascii="Times New Roman" w:hAnsi="Times New Roman"/>
          <w:b w:val="1"/>
          <w:sz w:val="28"/>
        </w:rPr>
      </w:pPr>
      <w:r>
        <w:rPr>
          <w:rFonts w:ascii="Times New Roman" w:hAnsi="Times New Roman"/>
          <w:sz w:val="28"/>
        </w:rPr>
        <w:t xml:space="preserve">                                                                           </w:t>
      </w:r>
    </w:p>
    <w:p w14:paraId="5B000000">
      <w:pPr>
        <w:widowControl w:val="0"/>
        <w:tabs>
          <w:tab w:leader="none" w:pos="7273" w:val="left"/>
        </w:tabs>
        <w:ind w:firstLine="0" w:left="567"/>
        <w:jc w:val="center"/>
        <w:rPr>
          <w:rFonts w:ascii="Times New Roman" w:hAnsi="Times New Roman"/>
          <w:b w:val="1"/>
          <w:sz w:val="28"/>
        </w:rPr>
      </w:pPr>
      <w:r>
        <w:rPr>
          <w:rFonts w:ascii="Times New Roman" w:hAnsi="Times New Roman"/>
          <w:b w:val="1"/>
          <w:sz w:val="28"/>
        </w:rPr>
        <w:t>1. Основные</w:t>
      </w:r>
      <w:r>
        <w:rPr>
          <w:rFonts w:ascii="Times New Roman" w:hAnsi="Times New Roman"/>
          <w:b w:val="1"/>
          <w:spacing w:val="-4"/>
          <w:sz w:val="28"/>
        </w:rPr>
        <w:t xml:space="preserve"> </w:t>
      </w:r>
      <w:r>
        <w:rPr>
          <w:rFonts w:ascii="Times New Roman" w:hAnsi="Times New Roman"/>
          <w:b w:val="1"/>
          <w:sz w:val="28"/>
        </w:rPr>
        <w:t>положения</w:t>
      </w:r>
    </w:p>
    <w:p w14:paraId="5C000000">
      <w:pPr>
        <w:widowControl w:val="0"/>
        <w:spacing w:before="4"/>
        <w:ind w:firstLine="0"/>
        <w:jc w:val="left"/>
        <w:rPr>
          <w:rFonts w:ascii="Times New Roman" w:hAnsi="Times New Roman"/>
          <w:sz w:val="22"/>
        </w:rPr>
      </w:pPr>
    </w:p>
    <w:tbl>
      <w:tblPr>
        <w:tblStyle w:val="Style_4"/>
        <w:tblW w:type="auto" w:w="0"/>
        <w:tblInd w:type="dxa" w:w="572"/>
        <w:tblLayout w:type="fixed"/>
        <w:tblCellMar>
          <w:left w:type="dxa" w:w="0"/>
          <w:right w:type="dxa" w:w="0"/>
        </w:tblCellMar>
      </w:tblPr>
      <w:tblGrid>
        <w:gridCol w:w="7088"/>
        <w:gridCol w:w="7938"/>
      </w:tblGrid>
      <w:tr>
        <w:trPr>
          <w:trHeight w:hRule="atLeast" w:val="402"/>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5D000000">
            <w:pPr>
              <w:widowControl w:val="0"/>
              <w:ind w:firstLine="0"/>
              <w:jc w:val="left"/>
              <w:rPr>
                <w:rFonts w:ascii="Times New Roman" w:hAnsi="Times New Roman"/>
                <w:sz w:val="28"/>
              </w:rPr>
            </w:pPr>
            <w:r>
              <w:rPr>
                <w:rFonts w:ascii="Times New Roman" w:hAnsi="Times New Roman"/>
                <w:sz w:val="28"/>
              </w:rPr>
              <w:t xml:space="preserve"> Куратор</w:t>
            </w:r>
            <w:r>
              <w:rPr>
                <w:rFonts w:ascii="Times New Roman" w:hAnsi="Times New Roman"/>
                <w:spacing w:val="-2"/>
                <w:sz w:val="28"/>
              </w:rPr>
              <w:t xml:space="preserve"> </w:t>
            </w:r>
            <w:r>
              <w:rPr>
                <w:rFonts w:ascii="Times New Roman" w:hAnsi="Times New Roman"/>
                <w:sz w:val="28"/>
              </w:rPr>
              <w:t>муниципальной</w:t>
            </w:r>
            <w:r>
              <w:rPr>
                <w:rFonts w:ascii="Times New Roman" w:hAnsi="Times New Roman"/>
                <w:spacing w:val="-5"/>
                <w:sz w:val="28"/>
              </w:rPr>
              <w:t xml:space="preserve"> </w:t>
            </w:r>
            <w:r>
              <w:rPr>
                <w:rFonts w:ascii="Times New Roman" w:hAnsi="Times New Roman"/>
                <w:sz w:val="28"/>
              </w:rPr>
              <w:t>программы</w:t>
            </w: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5E000000">
            <w:pPr>
              <w:widowControl w:val="0"/>
              <w:ind w:firstLine="0" w:right="283"/>
              <w:jc w:val="left"/>
              <w:rPr>
                <w:rFonts w:ascii="Times New Roman" w:hAnsi="Times New Roman"/>
                <w:sz w:val="28"/>
              </w:rPr>
            </w:pPr>
            <w:r>
              <w:rPr>
                <w:rFonts w:ascii="Times New Roman" w:hAnsi="Times New Roman"/>
                <w:sz w:val="28"/>
              </w:rPr>
              <w:t>Первый заместитель главы Крапивинского муниципального округа по жилищно-коммунальному хозяйству, капитальному строительству и дорожному хозяйству</w:t>
            </w:r>
          </w:p>
        </w:tc>
      </w:tr>
      <w:tr>
        <w:trPr>
          <w:trHeight w:hRule="atLeast" w:val="196"/>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5F000000">
            <w:pPr>
              <w:widowControl w:val="0"/>
              <w:ind w:firstLine="0"/>
              <w:jc w:val="left"/>
              <w:rPr>
                <w:rFonts w:ascii="Times New Roman" w:hAnsi="Times New Roman"/>
                <w:sz w:val="28"/>
              </w:rPr>
            </w:pPr>
            <w:r>
              <w:rPr>
                <w:rFonts w:ascii="Times New Roman" w:hAnsi="Times New Roman"/>
                <w:sz w:val="28"/>
              </w:rPr>
              <w:t xml:space="preserve"> Ответственный</w:t>
            </w:r>
            <w:r>
              <w:rPr>
                <w:rFonts w:ascii="Times New Roman" w:hAnsi="Times New Roman"/>
                <w:spacing w:val="-6"/>
                <w:sz w:val="28"/>
              </w:rPr>
              <w:t xml:space="preserve"> </w:t>
            </w:r>
            <w:r>
              <w:rPr>
                <w:rFonts w:ascii="Times New Roman" w:hAnsi="Times New Roman"/>
                <w:sz w:val="28"/>
              </w:rPr>
              <w:t>исполнитель</w:t>
            </w:r>
            <w:r>
              <w:rPr>
                <w:rFonts w:ascii="Times New Roman" w:hAnsi="Times New Roman"/>
                <w:spacing w:val="-4"/>
                <w:sz w:val="28"/>
              </w:rPr>
              <w:t xml:space="preserve"> </w:t>
            </w:r>
            <w:r>
              <w:rPr>
                <w:rFonts w:ascii="Times New Roman" w:hAnsi="Times New Roman"/>
                <w:sz w:val="28"/>
              </w:rPr>
              <w:t>муниципальной</w:t>
            </w:r>
            <w:r>
              <w:rPr>
                <w:rFonts w:ascii="Times New Roman" w:hAnsi="Times New Roman"/>
                <w:spacing w:val="-5"/>
                <w:sz w:val="28"/>
              </w:rPr>
              <w:t xml:space="preserve"> </w:t>
            </w:r>
            <w:r>
              <w:rPr>
                <w:rFonts w:ascii="Times New Roman" w:hAnsi="Times New Roman"/>
                <w:sz w:val="28"/>
              </w:rPr>
              <w:t>программы</w:t>
            </w: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60000000">
            <w:pPr>
              <w:widowControl w:val="0"/>
              <w:ind w:firstLine="0" w:right="283"/>
              <w:jc w:val="left"/>
              <w:rPr>
                <w:rFonts w:ascii="Times New Roman" w:hAnsi="Times New Roman"/>
                <w:sz w:val="28"/>
              </w:rPr>
            </w:pPr>
            <w:r>
              <w:rPr>
                <w:rFonts w:ascii="Times New Roman" w:hAnsi="Times New Roman"/>
                <w:sz w:val="28"/>
              </w:rPr>
              <w:t xml:space="preserve"> Отдел по жилищным вопросам администрации Крапивинского муниципального округа</w:t>
            </w:r>
          </w:p>
        </w:tc>
      </w:tr>
    </w:tbl>
    <w:p w14:paraId="61000000">
      <w:pPr>
        <w:widowControl w:val="1"/>
        <w:tabs>
          <w:tab w:leader="none" w:pos="2670" w:val="left"/>
        </w:tabs>
        <w:ind w:firstLine="0" w:left="567"/>
        <w:jc w:val="left"/>
        <w:rPr>
          <w:rFonts w:ascii="Times New Roman" w:hAnsi="Times New Roman"/>
          <w:sz w:val="28"/>
        </w:rPr>
      </w:pPr>
    </w:p>
    <w:tbl>
      <w:tblPr>
        <w:tblStyle w:val="Style_4"/>
        <w:tblW w:type="auto" w:w="0"/>
        <w:tblInd w:type="dxa" w:w="572"/>
        <w:tblLayout w:type="fixed"/>
        <w:tblCellMar>
          <w:left w:type="dxa" w:w="0"/>
          <w:right w:type="dxa" w:w="0"/>
        </w:tblCellMar>
      </w:tblPr>
      <w:tblGrid>
        <w:gridCol w:w="7088"/>
        <w:gridCol w:w="7938"/>
      </w:tblGrid>
      <w:tr>
        <w:trPr>
          <w:trHeight w:hRule="atLeast" w:val="270"/>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62000000">
            <w:pPr>
              <w:widowControl w:val="0"/>
              <w:ind w:firstLine="0"/>
              <w:jc w:val="left"/>
              <w:rPr>
                <w:rFonts w:ascii="Times New Roman" w:hAnsi="Times New Roman"/>
                <w:sz w:val="28"/>
                <w:vertAlign w:val="superscript"/>
              </w:rPr>
            </w:pPr>
            <w:r>
              <w:rPr>
                <w:rFonts w:ascii="Times New Roman" w:hAnsi="Times New Roman"/>
                <w:sz w:val="28"/>
              </w:rPr>
              <w:t xml:space="preserve"> Период</w:t>
            </w:r>
            <w:r>
              <w:rPr>
                <w:rFonts w:ascii="Times New Roman" w:hAnsi="Times New Roman"/>
                <w:spacing w:val="-4"/>
                <w:sz w:val="28"/>
              </w:rPr>
              <w:t xml:space="preserve"> </w:t>
            </w:r>
            <w:r>
              <w:rPr>
                <w:rFonts w:ascii="Times New Roman" w:hAnsi="Times New Roman"/>
                <w:sz w:val="28"/>
              </w:rPr>
              <w:t>реализации</w:t>
            </w:r>
            <w:r>
              <w:rPr>
                <w:rFonts w:ascii="Times New Roman" w:hAnsi="Times New Roman"/>
                <w:spacing w:val="-2"/>
                <w:sz w:val="28"/>
              </w:rPr>
              <w:t xml:space="preserve"> </w:t>
            </w:r>
            <w:r>
              <w:rPr>
                <w:rFonts w:ascii="Times New Roman" w:hAnsi="Times New Roman"/>
                <w:sz w:val="28"/>
              </w:rPr>
              <w:t>муниципальной</w:t>
            </w:r>
            <w:r>
              <w:rPr>
                <w:rFonts w:ascii="Times New Roman" w:hAnsi="Times New Roman"/>
                <w:spacing w:val="-4"/>
                <w:sz w:val="28"/>
              </w:rPr>
              <w:t xml:space="preserve"> </w:t>
            </w:r>
            <w:r>
              <w:rPr>
                <w:rFonts w:ascii="Times New Roman" w:hAnsi="Times New Roman"/>
                <w:sz w:val="28"/>
              </w:rPr>
              <w:t>программы</w:t>
            </w: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63000000">
            <w:pPr>
              <w:widowControl w:val="0"/>
              <w:ind w:firstLine="0"/>
              <w:jc w:val="left"/>
              <w:rPr>
                <w:rFonts w:ascii="Times New Roman" w:hAnsi="Times New Roman"/>
                <w:sz w:val="28"/>
              </w:rPr>
            </w:pPr>
            <w:r>
              <w:rPr>
                <w:rFonts w:ascii="Times New Roman" w:hAnsi="Times New Roman"/>
                <w:sz w:val="28"/>
              </w:rPr>
              <w:t>2026-2030</w:t>
            </w:r>
          </w:p>
          <w:p w14:paraId="64000000">
            <w:pPr>
              <w:widowControl w:val="0"/>
              <w:ind w:firstLine="0"/>
              <w:jc w:val="left"/>
              <w:rPr>
                <w:rFonts w:ascii="Times New Roman" w:hAnsi="Times New Roman"/>
                <w:sz w:val="28"/>
              </w:rPr>
            </w:pPr>
          </w:p>
        </w:tc>
      </w:tr>
      <w:tr>
        <w:trPr>
          <w:trHeight w:hRule="atLeast" w:val="654"/>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65000000">
            <w:pPr>
              <w:widowControl w:val="0"/>
              <w:ind w:firstLine="0"/>
              <w:jc w:val="left"/>
              <w:rPr>
                <w:rFonts w:ascii="Times New Roman" w:hAnsi="Times New Roman"/>
                <w:sz w:val="28"/>
              </w:rPr>
            </w:pPr>
            <w:r>
              <w:rPr>
                <w:rFonts w:ascii="Times New Roman" w:hAnsi="Times New Roman"/>
                <w:sz w:val="28"/>
              </w:rPr>
              <w:t xml:space="preserve"> Цели</w:t>
            </w:r>
            <w:r>
              <w:rPr>
                <w:rFonts w:ascii="Times New Roman" w:hAnsi="Times New Roman"/>
                <w:spacing w:val="-5"/>
                <w:sz w:val="28"/>
              </w:rPr>
              <w:t xml:space="preserve"> </w:t>
            </w:r>
            <w:r>
              <w:rPr>
                <w:rFonts w:ascii="Times New Roman" w:hAnsi="Times New Roman"/>
                <w:sz w:val="28"/>
              </w:rPr>
              <w:t>муниципальной</w:t>
            </w:r>
            <w:r>
              <w:rPr>
                <w:rFonts w:ascii="Times New Roman" w:hAnsi="Times New Roman"/>
                <w:spacing w:val="-4"/>
                <w:sz w:val="28"/>
              </w:rPr>
              <w:t xml:space="preserve"> </w:t>
            </w:r>
            <w:r>
              <w:rPr>
                <w:rFonts w:ascii="Times New Roman" w:hAnsi="Times New Roman"/>
                <w:sz w:val="28"/>
              </w:rPr>
              <w:t xml:space="preserve">программы </w:t>
            </w:r>
          </w:p>
        </w:tc>
        <w:tc>
          <w:tcPr>
            <w:tcW w:type="dxa" w:w="7938"/>
            <w:tcBorders>
              <w:top w:color="000000" w:sz="4" w:val="single"/>
              <w:left w:color="000000" w:sz="4" w:val="single"/>
              <w:right w:color="000000" w:sz="4" w:val="single"/>
            </w:tcBorders>
            <w:tcMar>
              <w:left w:type="dxa" w:w="0"/>
              <w:right w:type="dxa" w:w="0"/>
            </w:tcMar>
            <w:vAlign w:val="center"/>
          </w:tcPr>
          <w:p w14:paraId="66000000">
            <w:pPr>
              <w:widowControl w:val="0"/>
              <w:ind w:firstLine="0"/>
              <w:jc w:val="left"/>
              <w:rPr>
                <w:rFonts w:ascii="Times New Roman" w:hAnsi="Times New Roman"/>
                <w:sz w:val="28"/>
              </w:rPr>
            </w:pPr>
            <w:r>
              <w:rPr>
                <w:rFonts w:ascii="Times New Roman" w:hAnsi="Times New Roman"/>
                <w:sz w:val="28"/>
              </w:rPr>
              <w:t>- улучшение жилищных условий к 2030 году не менее 90 семей;</w:t>
            </w:r>
          </w:p>
          <w:p w14:paraId="67000000">
            <w:pPr>
              <w:widowControl w:val="0"/>
              <w:ind w:firstLine="0"/>
              <w:jc w:val="left"/>
              <w:rPr>
                <w:rFonts w:ascii="Times New Roman" w:hAnsi="Times New Roman"/>
                <w:sz w:val="28"/>
              </w:rPr>
            </w:pPr>
            <w:r>
              <w:rPr>
                <w:rFonts w:ascii="Times New Roman" w:hAnsi="Times New Roman"/>
                <w:sz w:val="28"/>
              </w:rPr>
              <w:t xml:space="preserve">- расселение до 2030 года 400,0 </w:t>
            </w:r>
            <w:r>
              <w:rPr>
                <w:rFonts w:ascii="Times New Roman" w:hAnsi="Times New Roman"/>
                <w:sz w:val="28"/>
              </w:rPr>
              <w:t>кв.м</w:t>
            </w:r>
            <w:r>
              <w:rPr>
                <w:rFonts w:ascii="Times New Roman" w:hAnsi="Times New Roman"/>
                <w:sz w:val="28"/>
              </w:rPr>
              <w:t>. аварийного жилищного фонда.</w:t>
            </w:r>
          </w:p>
          <w:p w14:paraId="68000000">
            <w:pPr>
              <w:widowControl w:val="0"/>
              <w:ind w:firstLine="0"/>
              <w:jc w:val="left"/>
              <w:rPr>
                <w:rFonts w:ascii="Times New Roman" w:hAnsi="Times New Roman"/>
                <w:sz w:val="28"/>
              </w:rPr>
            </w:pPr>
          </w:p>
        </w:tc>
      </w:tr>
      <w:tr>
        <w:trPr>
          <w:trHeight w:hRule="atLeast" w:val="174"/>
        </w:trPr>
        <w:tc>
          <w:tcPr>
            <w:tcW w:type="dxa" w:w="7088"/>
            <w:vMerge w:val="restart"/>
            <w:tcBorders>
              <w:top w:color="000000" w:sz="4" w:val="single"/>
              <w:left w:color="000000" w:sz="4" w:val="single"/>
              <w:bottom w:color="000000" w:sz="4" w:val="single"/>
              <w:right w:color="000000" w:sz="4" w:val="single"/>
            </w:tcBorders>
            <w:tcMar>
              <w:left w:type="dxa" w:w="0"/>
              <w:right w:type="dxa" w:w="0"/>
            </w:tcMar>
            <w:vAlign w:val="center"/>
          </w:tcPr>
          <w:p w14:paraId="69000000">
            <w:pPr>
              <w:widowControl w:val="0"/>
              <w:ind w:firstLine="0"/>
              <w:jc w:val="left"/>
              <w:rPr>
                <w:rFonts w:ascii="Times New Roman" w:hAnsi="Times New Roman"/>
                <w:spacing w:val="-3"/>
                <w:sz w:val="28"/>
              </w:rPr>
            </w:pPr>
            <w:r>
              <w:rPr>
                <w:rFonts w:ascii="Times New Roman" w:hAnsi="Times New Roman"/>
                <w:sz w:val="28"/>
              </w:rPr>
              <w:t xml:space="preserve"> Связь</w:t>
            </w:r>
            <w:r>
              <w:rPr>
                <w:rFonts w:ascii="Times New Roman" w:hAnsi="Times New Roman"/>
                <w:spacing w:val="-5"/>
                <w:sz w:val="28"/>
              </w:rPr>
              <w:t xml:space="preserve"> </w:t>
            </w:r>
            <w:r>
              <w:rPr>
                <w:rFonts w:ascii="Times New Roman" w:hAnsi="Times New Roman"/>
                <w:sz w:val="28"/>
              </w:rPr>
              <w:t>с</w:t>
            </w:r>
            <w:r>
              <w:rPr>
                <w:rFonts w:ascii="Times New Roman" w:hAnsi="Times New Roman"/>
                <w:spacing w:val="-3"/>
                <w:sz w:val="28"/>
              </w:rPr>
              <w:t xml:space="preserve"> </w:t>
            </w:r>
            <w:r>
              <w:rPr>
                <w:rFonts w:ascii="Times New Roman" w:hAnsi="Times New Roman"/>
                <w:sz w:val="28"/>
              </w:rPr>
              <w:t>национальными</w:t>
            </w:r>
            <w:r>
              <w:rPr>
                <w:rFonts w:ascii="Times New Roman" w:hAnsi="Times New Roman"/>
                <w:spacing w:val="-4"/>
                <w:sz w:val="28"/>
              </w:rPr>
              <w:t xml:space="preserve"> </w:t>
            </w:r>
            <w:r>
              <w:rPr>
                <w:rFonts w:ascii="Times New Roman" w:hAnsi="Times New Roman"/>
                <w:sz w:val="28"/>
              </w:rPr>
              <w:t>целями развития</w:t>
            </w:r>
            <w:r>
              <w:rPr>
                <w:rFonts w:ascii="Times New Roman" w:hAnsi="Times New Roman"/>
                <w:spacing w:val="-4"/>
                <w:sz w:val="28"/>
              </w:rPr>
              <w:t xml:space="preserve"> </w:t>
            </w:r>
            <w:r>
              <w:rPr>
                <w:rFonts w:ascii="Times New Roman" w:hAnsi="Times New Roman"/>
                <w:sz w:val="28"/>
              </w:rPr>
              <w:t>Российской</w:t>
            </w:r>
            <w:r>
              <w:rPr>
                <w:rFonts w:ascii="Times New Roman" w:hAnsi="Times New Roman"/>
                <w:spacing w:val="-5"/>
                <w:sz w:val="28"/>
              </w:rPr>
              <w:t xml:space="preserve"> </w:t>
            </w:r>
            <w:r>
              <w:rPr>
                <w:rFonts w:ascii="Times New Roman" w:hAnsi="Times New Roman"/>
                <w:sz w:val="28"/>
              </w:rPr>
              <w:t>Федерации/</w:t>
            </w:r>
            <w:r>
              <w:rPr>
                <w:rFonts w:ascii="Times New Roman" w:hAnsi="Times New Roman"/>
                <w:spacing w:val="-3"/>
                <w:sz w:val="28"/>
              </w:rPr>
              <w:t xml:space="preserve"> </w:t>
            </w:r>
          </w:p>
          <w:p w14:paraId="6A000000">
            <w:pPr>
              <w:widowControl w:val="0"/>
              <w:ind w:firstLine="0"/>
              <w:jc w:val="left"/>
              <w:rPr>
                <w:rFonts w:ascii="Times New Roman" w:hAnsi="Times New Roman"/>
                <w:sz w:val="28"/>
              </w:rPr>
            </w:pPr>
            <w:r>
              <w:rPr>
                <w:rFonts w:ascii="Times New Roman" w:hAnsi="Times New Roman"/>
                <w:sz w:val="28"/>
              </w:rPr>
              <w:t xml:space="preserve"> государственной программой</w:t>
            </w:r>
            <w:r>
              <w:rPr>
                <w:rFonts w:ascii="Times New Roman" w:hAnsi="Times New Roman"/>
                <w:spacing w:val="-4"/>
                <w:sz w:val="28"/>
              </w:rPr>
              <w:t xml:space="preserve"> </w:t>
            </w:r>
            <w:r>
              <w:rPr>
                <w:rFonts w:ascii="Times New Roman" w:hAnsi="Times New Roman"/>
                <w:sz w:val="28"/>
              </w:rPr>
              <w:t xml:space="preserve">Кемеровской области </w:t>
            </w:r>
            <w:r>
              <w:rPr>
                <w:rFonts w:ascii="Times New Roman" w:hAnsi="Times New Roman"/>
                <w:sz w:val="28"/>
              </w:rPr>
              <w:t>-К</w:t>
            </w:r>
            <w:r>
              <w:rPr>
                <w:rFonts w:ascii="Times New Roman" w:hAnsi="Times New Roman"/>
                <w:sz w:val="28"/>
              </w:rPr>
              <w:t>узбасса</w:t>
            </w: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6B000000">
            <w:pPr>
              <w:widowControl w:val="0"/>
              <w:ind w:firstLine="0"/>
              <w:jc w:val="left"/>
              <w:rPr>
                <w:rFonts w:ascii="Times New Roman" w:hAnsi="Times New Roman"/>
                <w:sz w:val="28"/>
              </w:rPr>
            </w:pPr>
            <w:r>
              <w:rPr>
                <w:rFonts w:ascii="Times New Roman" w:hAnsi="Times New Roman"/>
                <w:sz w:val="28"/>
              </w:rPr>
              <w:t>комфортная и безопасная среда для жизни/наименование целевого показателя национальной цели: улучшение жилищных условий не менее 30 семей ежегодно и увеличение объема жилищного строительства не менее чем 5000 кв. метров в год</w:t>
            </w:r>
          </w:p>
        </w:tc>
      </w:tr>
      <w:tr>
        <w:trPr>
          <w:trHeight w:hRule="atLeast" w:val="210"/>
        </w:trPr>
        <w:tc>
          <w:tcPr>
            <w:tcW w:type="dxa" w:w="708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7938"/>
            <w:tcBorders>
              <w:top w:color="000000" w:sz="4" w:val="single"/>
              <w:left w:color="000000" w:sz="4" w:val="single"/>
              <w:bottom w:color="000000" w:sz="4" w:val="single"/>
              <w:right w:color="000000" w:sz="4" w:val="single"/>
            </w:tcBorders>
            <w:tcMar>
              <w:left w:type="dxa" w:w="0"/>
              <w:right w:type="dxa" w:w="0"/>
            </w:tcMar>
            <w:vAlign w:val="center"/>
          </w:tcPr>
          <w:p w14:paraId="6C000000">
            <w:pPr>
              <w:widowControl w:val="0"/>
              <w:ind w:firstLine="0"/>
              <w:jc w:val="left"/>
              <w:rPr>
                <w:rFonts w:ascii="Times New Roman" w:hAnsi="Times New Roman"/>
                <w:sz w:val="28"/>
              </w:rPr>
            </w:pPr>
            <w:r>
              <w:rPr>
                <w:rFonts w:ascii="Times New Roman" w:hAnsi="Times New Roman"/>
                <w:sz w:val="28"/>
              </w:rPr>
              <w:t xml:space="preserve"> государственная программа Кемеровской области ‒ Кузбасса</w:t>
            </w:r>
          </w:p>
          <w:p w14:paraId="6D000000">
            <w:pPr>
              <w:widowControl w:val="0"/>
              <w:ind w:firstLine="0"/>
              <w:jc w:val="left"/>
              <w:rPr>
                <w:rFonts w:ascii="Times New Roman" w:hAnsi="Times New Roman"/>
                <w:sz w:val="28"/>
              </w:rPr>
            </w:pPr>
            <w:r>
              <w:rPr>
                <w:rFonts w:ascii="Times New Roman" w:hAnsi="Times New Roman"/>
                <w:sz w:val="28"/>
              </w:rPr>
              <w:t>«Жилищная и социальная инфраструктура Кузбасса»</w:t>
            </w:r>
          </w:p>
        </w:tc>
      </w:tr>
    </w:tbl>
    <w:p w14:paraId="6E000000">
      <w:pPr>
        <w:sectPr>
          <w:headerReference r:id="rId7" w:type="default"/>
          <w:headerReference r:id="rId4" w:type="first"/>
          <w:footerReference r:id="rId8" w:type="default"/>
          <w:pgSz w:h="11906" w:orient="landscape" w:w="16838"/>
          <w:pgMar w:bottom="567" w:footer="1134" w:gutter="0" w:header="1701" w:left="567" w:right="567" w:top="568"/>
        </w:sectPr>
      </w:pPr>
    </w:p>
    <w:p w14:paraId="6F000000">
      <w:pPr>
        <w:widowControl w:val="1"/>
        <w:ind w:firstLine="0"/>
        <w:jc w:val="center"/>
        <w:rPr>
          <w:rFonts w:ascii="Times New Roman" w:hAnsi="Times New Roman"/>
          <w:b w:val="1"/>
          <w:spacing w:val="-2"/>
          <w:sz w:val="28"/>
        </w:rPr>
      </w:pPr>
      <w:r>
        <w:rPr>
          <w:rFonts w:ascii="Times New Roman" w:hAnsi="Times New Roman"/>
          <w:b w:val="1"/>
          <w:spacing w:val="-2"/>
          <w:sz w:val="28"/>
        </w:rPr>
        <w:t>2. Показатели муниципальной программы «Жилище Крапивинского муниципального округа» на 2026-2030 годы</w:t>
      </w:r>
    </w:p>
    <w:p w14:paraId="70000000">
      <w:pPr>
        <w:widowControl w:val="1"/>
        <w:ind w:firstLine="0"/>
        <w:rPr>
          <w:rFonts w:ascii="Times New Roman" w:hAnsi="Times New Roman"/>
        </w:rPr>
      </w:pPr>
    </w:p>
    <w:tbl>
      <w:tblPr>
        <w:tblStyle w:val="Style_4"/>
        <w:tblW w:type="auto" w:w="0"/>
        <w:tblInd w:type="dxa" w:w="-5"/>
        <w:tblLayout w:type="fixed"/>
        <w:tblCellMar>
          <w:top w:type="dxa" w:w="102"/>
          <w:left w:type="dxa" w:w="62"/>
          <w:bottom w:type="dxa" w:w="102"/>
          <w:right w:type="dxa" w:w="62"/>
        </w:tblCellMar>
      </w:tblPr>
      <w:tblGrid>
        <w:gridCol w:w="338"/>
        <w:gridCol w:w="1282"/>
        <w:gridCol w:w="714"/>
        <w:gridCol w:w="772"/>
        <w:gridCol w:w="890"/>
        <w:gridCol w:w="573"/>
        <w:gridCol w:w="677"/>
        <w:gridCol w:w="761"/>
        <w:gridCol w:w="800"/>
        <w:gridCol w:w="744"/>
        <w:gridCol w:w="771"/>
        <w:gridCol w:w="788"/>
        <w:gridCol w:w="1565"/>
        <w:gridCol w:w="1664"/>
        <w:gridCol w:w="2231"/>
      </w:tblGrid>
      <w:tr>
        <w:tc>
          <w:tcPr>
            <w:tcW w:type="dxa" w:w="33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00000">
            <w:pPr>
              <w:widowControl w:val="0"/>
              <w:ind w:firstLine="0"/>
              <w:jc w:val="center"/>
              <w:rPr>
                <w:rFonts w:ascii="Times New Roman" w:hAnsi="Times New Roman"/>
                <w:sz w:val="20"/>
              </w:rPr>
            </w:pPr>
            <w:r>
              <w:rPr>
                <w:rFonts w:ascii="Times New Roman" w:hAnsi="Times New Roman"/>
                <w:sz w:val="20"/>
              </w:rPr>
              <w:t xml:space="preserve">№ </w:t>
            </w:r>
            <w:r>
              <w:rPr>
                <w:rFonts w:ascii="Times New Roman" w:hAnsi="Times New Roman"/>
                <w:sz w:val="20"/>
              </w:rPr>
              <w:t>п</w:t>
            </w:r>
            <w:r>
              <w:rPr>
                <w:rFonts w:ascii="Times New Roman" w:hAnsi="Times New Roman"/>
                <w:sz w:val="20"/>
              </w:rPr>
              <w:t>/п</w:t>
            </w:r>
          </w:p>
        </w:tc>
        <w:tc>
          <w:tcPr>
            <w:tcW w:type="dxa" w:w="128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00000">
            <w:pPr>
              <w:widowControl w:val="0"/>
              <w:ind w:firstLine="0"/>
              <w:jc w:val="center"/>
              <w:rPr>
                <w:rFonts w:ascii="Times New Roman" w:hAnsi="Times New Roman"/>
                <w:sz w:val="20"/>
              </w:rPr>
            </w:pPr>
            <w:r>
              <w:rPr>
                <w:rFonts w:ascii="Times New Roman" w:hAnsi="Times New Roman"/>
                <w:sz w:val="20"/>
              </w:rPr>
              <w:t>Наименование показателя</w:t>
            </w:r>
          </w:p>
        </w:tc>
        <w:tc>
          <w:tcPr>
            <w:tcW w:type="dxa" w:w="71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00000">
            <w:pPr>
              <w:widowControl w:val="0"/>
              <w:ind w:firstLine="0"/>
              <w:jc w:val="center"/>
              <w:rPr>
                <w:rFonts w:ascii="Times New Roman" w:hAnsi="Times New Roman"/>
                <w:sz w:val="20"/>
              </w:rPr>
            </w:pPr>
            <w:r>
              <w:rPr>
                <w:rFonts w:ascii="Times New Roman" w:hAnsi="Times New Roman"/>
                <w:sz w:val="20"/>
              </w:rPr>
              <w:t>Уровень показателя</w:t>
            </w:r>
          </w:p>
        </w:tc>
        <w:tc>
          <w:tcPr>
            <w:tcW w:type="dxa" w:w="77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00000">
            <w:pPr>
              <w:widowControl w:val="0"/>
              <w:ind w:firstLine="0"/>
              <w:jc w:val="center"/>
              <w:rPr>
                <w:rFonts w:ascii="Times New Roman" w:hAnsi="Times New Roman"/>
                <w:sz w:val="20"/>
              </w:rPr>
            </w:pPr>
            <w:r>
              <w:rPr>
                <w:rFonts w:ascii="Times New Roman" w:hAnsi="Times New Roman"/>
                <w:sz w:val="20"/>
              </w:rPr>
              <w:t>Признак возрастания/ убывания</w:t>
            </w:r>
          </w:p>
        </w:tc>
        <w:tc>
          <w:tcPr>
            <w:tcW w:type="dxa" w:w="89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00000">
            <w:pPr>
              <w:widowControl w:val="0"/>
              <w:ind w:firstLine="0"/>
              <w:jc w:val="center"/>
              <w:rPr>
                <w:rFonts w:ascii="Times New Roman" w:hAnsi="Times New Roman"/>
                <w:sz w:val="20"/>
              </w:rPr>
            </w:pPr>
            <w:r>
              <w:rPr>
                <w:rFonts w:ascii="Times New Roman" w:hAnsi="Times New Roman"/>
                <w:sz w:val="20"/>
              </w:rPr>
              <w:t xml:space="preserve">Единица измерения по </w:t>
            </w:r>
            <w:r>
              <w:rPr>
                <w:rFonts w:ascii="Times New Roman" w:hAnsi="Times New Roman"/>
                <w:sz w:val="20"/>
              </w:rPr>
              <w:fldChar w:fldCharType="begin"/>
            </w:r>
            <w:r>
              <w:rPr>
                <w:rFonts w:ascii="Times New Roman" w:hAnsi="Times New Roman"/>
                <w:sz w:val="20"/>
              </w:rPr>
              <w:instrText>HYPERLINK "https://login.consultant.ru/link/?req=doc&amp;base=LAW&amp;n=441135"</w:instrText>
            </w:r>
            <w:r>
              <w:rPr>
                <w:rFonts w:ascii="Times New Roman" w:hAnsi="Times New Roman"/>
                <w:sz w:val="20"/>
              </w:rPr>
              <w:fldChar w:fldCharType="separate"/>
            </w:r>
            <w:r>
              <w:rPr>
                <w:rFonts w:ascii="Times New Roman" w:hAnsi="Times New Roman"/>
                <w:sz w:val="20"/>
              </w:rPr>
              <w:t xml:space="preserve">( </w:t>
            </w:r>
            <w:r>
              <w:rPr>
                <w:rFonts w:ascii="Times New Roman" w:hAnsi="Times New Roman"/>
                <w:sz w:val="20"/>
              </w:rPr>
              <w:t>О КЕИ</w:t>
            </w:r>
            <w:r>
              <w:rPr>
                <w:rFonts w:ascii="Times New Roman" w:hAnsi="Times New Roman"/>
                <w:sz w:val="20"/>
              </w:rPr>
              <w:fldChar w:fldCharType="end"/>
            </w:r>
            <w:r>
              <w:rPr>
                <w:rFonts w:ascii="Times New Roman" w:hAnsi="Times New Roman"/>
                <w:sz w:val="20"/>
              </w:rPr>
              <w:t>)</w:t>
            </w:r>
          </w:p>
        </w:tc>
        <w:tc>
          <w:tcPr>
            <w:tcW w:type="dxa" w:w="1250"/>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00000">
            <w:pPr>
              <w:widowControl w:val="0"/>
              <w:ind w:firstLine="0"/>
              <w:jc w:val="center"/>
              <w:rPr>
                <w:rFonts w:ascii="Times New Roman" w:hAnsi="Times New Roman"/>
                <w:sz w:val="20"/>
              </w:rPr>
            </w:pPr>
            <w:r>
              <w:rPr>
                <w:rFonts w:ascii="Times New Roman" w:hAnsi="Times New Roman"/>
                <w:sz w:val="20"/>
              </w:rPr>
              <w:t>Базовое значение</w:t>
            </w:r>
          </w:p>
        </w:tc>
        <w:tc>
          <w:tcPr>
            <w:tcW w:type="dxa" w:w="3864"/>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00000">
            <w:pPr>
              <w:widowControl w:val="0"/>
              <w:ind w:firstLine="0"/>
              <w:jc w:val="center"/>
              <w:rPr>
                <w:rFonts w:ascii="Times New Roman" w:hAnsi="Times New Roman"/>
                <w:sz w:val="20"/>
              </w:rPr>
            </w:pPr>
            <w:r>
              <w:rPr>
                <w:rFonts w:ascii="Times New Roman" w:hAnsi="Times New Roman"/>
                <w:sz w:val="20"/>
              </w:rPr>
              <w:t>Значение показателя по годам</w:t>
            </w:r>
          </w:p>
        </w:tc>
        <w:tc>
          <w:tcPr>
            <w:tcW w:type="dxa" w:w="156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00000">
            <w:pPr>
              <w:widowControl w:val="0"/>
              <w:ind w:firstLine="0"/>
              <w:jc w:val="center"/>
              <w:rPr>
                <w:rFonts w:ascii="Times New Roman" w:hAnsi="Times New Roman"/>
                <w:sz w:val="20"/>
              </w:rPr>
            </w:pPr>
            <w:r>
              <w:rPr>
                <w:rFonts w:ascii="Times New Roman" w:hAnsi="Times New Roman"/>
                <w:sz w:val="20"/>
              </w:rPr>
              <w:t>Документ</w:t>
            </w:r>
          </w:p>
        </w:tc>
        <w:tc>
          <w:tcPr>
            <w:tcW w:type="dxa" w:w="166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00000">
            <w:pPr>
              <w:widowControl w:val="0"/>
              <w:ind w:firstLine="0"/>
              <w:jc w:val="center"/>
              <w:rPr>
                <w:rFonts w:ascii="Times New Roman" w:hAnsi="Times New Roman"/>
                <w:sz w:val="20"/>
              </w:rPr>
            </w:pPr>
            <w:r>
              <w:rPr>
                <w:rFonts w:ascii="Times New Roman" w:hAnsi="Times New Roman"/>
                <w:sz w:val="20"/>
              </w:rPr>
              <w:t>Ответственный за</w:t>
            </w:r>
            <w:r>
              <w:rPr>
                <w:rFonts w:ascii="Times New Roman" w:hAnsi="Times New Roman"/>
                <w:spacing w:val="-40"/>
                <w:sz w:val="20"/>
              </w:rPr>
              <w:t xml:space="preserve"> </w:t>
            </w:r>
            <w:r>
              <w:rPr>
                <w:rFonts w:ascii="Times New Roman" w:hAnsi="Times New Roman"/>
                <w:sz w:val="20"/>
              </w:rPr>
              <w:t>достижение</w:t>
            </w:r>
            <w:r>
              <w:rPr>
                <w:rFonts w:ascii="Times New Roman" w:hAnsi="Times New Roman"/>
                <w:spacing w:val="1"/>
                <w:sz w:val="20"/>
              </w:rPr>
              <w:t xml:space="preserve"> </w:t>
            </w:r>
            <w:r>
              <w:rPr>
                <w:rFonts w:ascii="Times New Roman" w:hAnsi="Times New Roman"/>
                <w:sz w:val="20"/>
              </w:rPr>
              <w:t xml:space="preserve">показателя (участник </w:t>
            </w:r>
            <w:r>
              <w:rPr>
                <w:rFonts w:ascii="Times New Roman" w:hAnsi="Times New Roman"/>
                <w:sz w:val="20"/>
              </w:rPr>
              <w:t>муниципальной</w:t>
            </w:r>
            <w:r>
              <w:rPr>
                <w:rFonts w:ascii="Times New Roman" w:hAnsi="Times New Roman"/>
                <w:sz w:val="20"/>
              </w:rPr>
              <w:t xml:space="preserve"> программ)</w:t>
            </w:r>
          </w:p>
        </w:tc>
        <w:tc>
          <w:tcPr>
            <w:tcW w:type="dxa" w:w="223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00000">
            <w:pPr>
              <w:widowControl w:val="0"/>
              <w:ind w:firstLine="0"/>
              <w:jc w:val="center"/>
              <w:rPr>
                <w:rFonts w:ascii="Times New Roman" w:hAnsi="Times New Roman"/>
                <w:sz w:val="20"/>
              </w:rPr>
            </w:pPr>
            <w:r>
              <w:rPr>
                <w:rFonts w:ascii="Times New Roman" w:hAnsi="Times New Roman"/>
                <w:sz w:val="20"/>
              </w:rPr>
              <w:t>Связь с показателями национальных целей</w:t>
            </w:r>
          </w:p>
        </w:tc>
      </w:tr>
      <w:tr>
        <w:trPr>
          <w:trHeight w:hRule="atLeast" w:val="800"/>
        </w:trPr>
        <w:tc>
          <w:tcPr>
            <w:tcW w:type="dxa" w:w="33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8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7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9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5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00000">
            <w:pPr>
              <w:widowControl w:val="0"/>
              <w:ind w:firstLine="0"/>
              <w:jc w:val="center"/>
              <w:rPr>
                <w:rFonts w:ascii="Times New Roman" w:hAnsi="Times New Roman"/>
                <w:sz w:val="20"/>
              </w:rPr>
            </w:pPr>
            <w:r>
              <w:rPr>
                <w:rFonts w:ascii="Times New Roman" w:hAnsi="Times New Roman"/>
                <w:sz w:val="20"/>
              </w:rPr>
              <w:t>значение</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00000">
            <w:pPr>
              <w:widowControl w:val="0"/>
              <w:ind w:firstLine="0"/>
              <w:jc w:val="center"/>
              <w:rPr>
                <w:rFonts w:ascii="Times New Roman" w:hAnsi="Times New Roman"/>
                <w:sz w:val="20"/>
              </w:rPr>
            </w:pPr>
            <w:r>
              <w:rPr>
                <w:rFonts w:ascii="Times New Roman" w:hAnsi="Times New Roman"/>
                <w:sz w:val="20"/>
              </w:rPr>
              <w:t>год</w:t>
            </w:r>
          </w:p>
        </w:tc>
        <w:tc>
          <w:tcPr>
            <w:tcW w:type="dxa" w:w="7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00000">
            <w:pPr>
              <w:widowControl w:val="0"/>
              <w:ind w:firstLine="0"/>
              <w:jc w:val="center"/>
              <w:rPr>
                <w:rFonts w:ascii="Times New Roman" w:hAnsi="Times New Roman"/>
                <w:sz w:val="20"/>
              </w:rPr>
            </w:pPr>
            <w:r>
              <w:rPr>
                <w:rFonts w:ascii="Times New Roman" w:hAnsi="Times New Roman"/>
                <w:sz w:val="20"/>
              </w:rPr>
              <w:t>2026 г</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00000">
            <w:pPr>
              <w:widowControl w:val="0"/>
              <w:ind w:firstLine="0"/>
              <w:jc w:val="center"/>
              <w:rPr>
                <w:rFonts w:ascii="Times New Roman" w:hAnsi="Times New Roman"/>
                <w:sz w:val="20"/>
              </w:rPr>
            </w:pPr>
            <w:r>
              <w:rPr>
                <w:rFonts w:ascii="Times New Roman" w:hAnsi="Times New Roman"/>
                <w:sz w:val="20"/>
              </w:rPr>
              <w:t>2027 г</w:t>
            </w:r>
          </w:p>
        </w:tc>
        <w:tc>
          <w:tcPr>
            <w:tcW w:type="dxa" w:w="7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00000">
            <w:pPr>
              <w:widowControl w:val="0"/>
              <w:ind w:firstLine="0"/>
              <w:jc w:val="center"/>
              <w:rPr>
                <w:rFonts w:ascii="Times New Roman" w:hAnsi="Times New Roman"/>
                <w:sz w:val="20"/>
              </w:rPr>
            </w:pPr>
            <w:r>
              <w:rPr>
                <w:rFonts w:ascii="Times New Roman" w:hAnsi="Times New Roman"/>
                <w:sz w:val="20"/>
              </w:rPr>
              <w:t>2028 г</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00000">
            <w:pPr>
              <w:widowControl w:val="0"/>
              <w:ind w:firstLine="0"/>
              <w:jc w:val="center"/>
              <w:rPr>
                <w:rFonts w:ascii="Times New Roman" w:hAnsi="Times New Roman"/>
                <w:sz w:val="20"/>
              </w:rPr>
            </w:pPr>
            <w:r>
              <w:rPr>
                <w:rFonts w:ascii="Times New Roman" w:hAnsi="Times New Roman"/>
                <w:sz w:val="20"/>
              </w:rPr>
              <w:t>2029 г</w:t>
            </w:r>
          </w:p>
        </w:tc>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00000">
            <w:pPr>
              <w:widowControl w:val="0"/>
              <w:ind w:firstLine="0"/>
              <w:jc w:val="center"/>
              <w:rPr>
                <w:rFonts w:ascii="Times New Roman" w:hAnsi="Times New Roman"/>
                <w:sz w:val="20"/>
              </w:rPr>
            </w:pPr>
            <w:r>
              <w:rPr>
                <w:rFonts w:ascii="Times New Roman" w:hAnsi="Times New Roman"/>
                <w:sz w:val="20"/>
              </w:rPr>
              <w:t>2030 г</w:t>
            </w:r>
          </w:p>
        </w:tc>
        <w:tc>
          <w:tcPr>
            <w:tcW w:type="dxa" w:w="156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6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23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c>
          <w:tcPr>
            <w:tcW w:type="dxa" w:w="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00000">
            <w:pPr>
              <w:widowControl w:val="0"/>
              <w:ind w:firstLine="0"/>
              <w:jc w:val="center"/>
              <w:rPr>
                <w:rFonts w:ascii="Times New Roman" w:hAnsi="Times New Roman"/>
                <w:sz w:val="20"/>
              </w:rPr>
            </w:pPr>
            <w:r>
              <w:rPr>
                <w:rFonts w:ascii="Times New Roman" w:hAnsi="Times New Roman"/>
                <w:sz w:val="20"/>
              </w:rPr>
              <w:t>1</w:t>
            </w:r>
          </w:p>
        </w:tc>
        <w:tc>
          <w:tcPr>
            <w:tcW w:type="dxa" w:w="12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00000">
            <w:pPr>
              <w:widowControl w:val="0"/>
              <w:ind w:firstLine="0"/>
              <w:jc w:val="center"/>
              <w:rPr>
                <w:rFonts w:ascii="Times New Roman" w:hAnsi="Times New Roman"/>
                <w:sz w:val="20"/>
              </w:rPr>
            </w:pPr>
            <w:r>
              <w:rPr>
                <w:rFonts w:ascii="Times New Roman" w:hAnsi="Times New Roman"/>
                <w:sz w:val="20"/>
              </w:rPr>
              <w:t>2</w:t>
            </w:r>
          </w:p>
        </w:tc>
        <w:tc>
          <w:tcPr>
            <w:tcW w:type="dxa" w:w="7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00000">
            <w:pPr>
              <w:widowControl w:val="0"/>
              <w:ind w:firstLine="0"/>
              <w:jc w:val="center"/>
              <w:rPr>
                <w:rFonts w:ascii="Times New Roman" w:hAnsi="Times New Roman"/>
                <w:sz w:val="20"/>
              </w:rPr>
            </w:pPr>
            <w:r>
              <w:rPr>
                <w:rFonts w:ascii="Times New Roman" w:hAnsi="Times New Roman"/>
                <w:sz w:val="20"/>
              </w:rPr>
              <w:t>3</w:t>
            </w:r>
          </w:p>
        </w:tc>
        <w:tc>
          <w:tcPr>
            <w:tcW w:type="dxa" w:w="7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00000">
            <w:pPr>
              <w:widowControl w:val="0"/>
              <w:ind w:firstLine="0"/>
              <w:jc w:val="center"/>
              <w:rPr>
                <w:rFonts w:ascii="Times New Roman" w:hAnsi="Times New Roman"/>
                <w:sz w:val="20"/>
              </w:rPr>
            </w:pPr>
            <w:r>
              <w:rPr>
                <w:rFonts w:ascii="Times New Roman" w:hAnsi="Times New Roman"/>
                <w:sz w:val="20"/>
              </w:rPr>
              <w:t>4</w:t>
            </w:r>
          </w:p>
        </w:tc>
        <w:tc>
          <w:tcPr>
            <w:tcW w:type="dxa" w:w="8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00000">
            <w:pPr>
              <w:widowControl w:val="0"/>
              <w:ind w:firstLine="0"/>
              <w:jc w:val="center"/>
              <w:rPr>
                <w:rFonts w:ascii="Times New Roman" w:hAnsi="Times New Roman"/>
                <w:sz w:val="20"/>
              </w:rPr>
            </w:pPr>
            <w:r>
              <w:rPr>
                <w:rFonts w:ascii="Times New Roman" w:hAnsi="Times New Roman"/>
                <w:sz w:val="20"/>
              </w:rPr>
              <w:t>5</w:t>
            </w:r>
          </w:p>
        </w:tc>
        <w:tc>
          <w:tcPr>
            <w:tcW w:type="dxa" w:w="5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00000">
            <w:pPr>
              <w:widowControl w:val="0"/>
              <w:ind w:firstLine="0"/>
              <w:jc w:val="center"/>
              <w:rPr>
                <w:rFonts w:ascii="Times New Roman" w:hAnsi="Times New Roman"/>
                <w:sz w:val="20"/>
              </w:rPr>
            </w:pPr>
            <w:r>
              <w:rPr>
                <w:rFonts w:ascii="Times New Roman" w:hAnsi="Times New Roman"/>
                <w:sz w:val="20"/>
              </w:rPr>
              <w:t>6</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00000">
            <w:pPr>
              <w:widowControl w:val="0"/>
              <w:ind w:firstLine="0"/>
              <w:jc w:val="center"/>
              <w:rPr>
                <w:rFonts w:ascii="Times New Roman" w:hAnsi="Times New Roman"/>
                <w:sz w:val="20"/>
              </w:rPr>
            </w:pPr>
            <w:r>
              <w:rPr>
                <w:rFonts w:ascii="Times New Roman" w:hAnsi="Times New Roman"/>
                <w:sz w:val="20"/>
              </w:rPr>
              <w:t>7</w:t>
            </w:r>
          </w:p>
        </w:tc>
        <w:tc>
          <w:tcPr>
            <w:tcW w:type="dxa" w:w="7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00000">
            <w:pPr>
              <w:widowControl w:val="0"/>
              <w:ind w:firstLine="0"/>
              <w:jc w:val="center"/>
              <w:rPr>
                <w:rFonts w:ascii="Times New Roman" w:hAnsi="Times New Roman"/>
                <w:sz w:val="20"/>
              </w:rPr>
            </w:pPr>
            <w:r>
              <w:rPr>
                <w:rFonts w:ascii="Times New Roman" w:hAnsi="Times New Roman"/>
                <w:sz w:val="20"/>
              </w:rPr>
              <w:t>8</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00000">
            <w:pPr>
              <w:widowControl w:val="0"/>
              <w:ind w:firstLine="0"/>
              <w:jc w:val="center"/>
              <w:rPr>
                <w:rFonts w:ascii="Times New Roman" w:hAnsi="Times New Roman"/>
                <w:sz w:val="20"/>
              </w:rPr>
            </w:pPr>
            <w:r>
              <w:rPr>
                <w:rFonts w:ascii="Times New Roman" w:hAnsi="Times New Roman"/>
                <w:sz w:val="20"/>
              </w:rPr>
              <w:t>9</w:t>
            </w:r>
          </w:p>
        </w:tc>
        <w:tc>
          <w:tcPr>
            <w:tcW w:type="dxa" w:w="7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00000">
            <w:pPr>
              <w:widowControl w:val="0"/>
              <w:ind w:firstLine="0"/>
              <w:jc w:val="center"/>
              <w:rPr>
                <w:rFonts w:ascii="Times New Roman" w:hAnsi="Times New Roman"/>
                <w:sz w:val="20"/>
              </w:rPr>
            </w:pPr>
            <w:r>
              <w:rPr>
                <w:rFonts w:ascii="Times New Roman" w:hAnsi="Times New Roman"/>
                <w:sz w:val="20"/>
              </w:rPr>
              <w:t>10</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00000">
            <w:pPr>
              <w:widowControl w:val="0"/>
              <w:ind w:firstLine="0"/>
              <w:jc w:val="center"/>
              <w:rPr>
                <w:rFonts w:ascii="Times New Roman" w:hAnsi="Times New Roman"/>
                <w:sz w:val="20"/>
              </w:rPr>
            </w:pPr>
            <w:r>
              <w:rPr>
                <w:rFonts w:ascii="Times New Roman" w:hAnsi="Times New Roman"/>
                <w:sz w:val="20"/>
              </w:rPr>
              <w:t>11</w:t>
            </w:r>
          </w:p>
        </w:tc>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00000">
            <w:pPr>
              <w:widowControl w:val="0"/>
              <w:ind w:firstLine="0"/>
              <w:jc w:val="center"/>
              <w:rPr>
                <w:rFonts w:ascii="Times New Roman" w:hAnsi="Times New Roman"/>
                <w:sz w:val="20"/>
              </w:rPr>
            </w:pPr>
            <w:r>
              <w:rPr>
                <w:rFonts w:ascii="Times New Roman" w:hAnsi="Times New Roman"/>
                <w:sz w:val="20"/>
              </w:rPr>
              <w:t>12</w:t>
            </w:r>
          </w:p>
        </w:tc>
        <w:tc>
          <w:tcPr>
            <w:tcW w:type="dxa" w:w="15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00000">
            <w:pPr>
              <w:widowControl w:val="0"/>
              <w:ind w:firstLine="0"/>
              <w:jc w:val="center"/>
              <w:rPr>
                <w:rFonts w:ascii="Times New Roman" w:hAnsi="Times New Roman"/>
                <w:sz w:val="20"/>
              </w:rPr>
            </w:pPr>
            <w:r>
              <w:rPr>
                <w:rFonts w:ascii="Times New Roman" w:hAnsi="Times New Roman"/>
                <w:sz w:val="20"/>
              </w:rPr>
              <w:t>13</w:t>
            </w:r>
          </w:p>
        </w:tc>
        <w:tc>
          <w:tcPr>
            <w:tcW w:type="dxa" w:w="16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00000">
            <w:pPr>
              <w:widowControl w:val="0"/>
              <w:ind w:firstLine="0"/>
              <w:jc w:val="center"/>
              <w:rPr>
                <w:rFonts w:ascii="Times New Roman" w:hAnsi="Times New Roman"/>
                <w:sz w:val="20"/>
              </w:rPr>
            </w:pPr>
            <w:r>
              <w:rPr>
                <w:rFonts w:ascii="Times New Roman" w:hAnsi="Times New Roman"/>
                <w:sz w:val="20"/>
              </w:rPr>
              <w:t>14</w:t>
            </w:r>
          </w:p>
        </w:tc>
        <w:tc>
          <w:tcPr>
            <w:tcW w:type="dxa" w:w="22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00000">
            <w:pPr>
              <w:widowControl w:val="0"/>
              <w:ind w:firstLine="0"/>
              <w:jc w:val="center"/>
              <w:rPr>
                <w:rFonts w:ascii="Times New Roman" w:hAnsi="Times New Roman"/>
                <w:sz w:val="20"/>
              </w:rPr>
            </w:pPr>
            <w:r>
              <w:rPr>
                <w:rFonts w:ascii="Times New Roman" w:hAnsi="Times New Roman"/>
                <w:sz w:val="20"/>
              </w:rPr>
              <w:t>15</w:t>
            </w:r>
          </w:p>
        </w:tc>
      </w:tr>
      <w:tr>
        <w:tc>
          <w:tcPr>
            <w:tcW w:type="dxa" w:w="14570"/>
            <w:gridSpan w:val="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00000">
            <w:pPr>
              <w:widowControl w:val="1"/>
              <w:ind w:firstLine="0"/>
              <w:rPr>
                <w:rFonts w:ascii="Times New Roman" w:hAnsi="Times New Roman"/>
                <w:sz w:val="20"/>
              </w:rPr>
            </w:pPr>
            <w:r>
              <w:rPr>
                <w:rFonts w:ascii="Times New Roman" w:hAnsi="Times New Roman"/>
                <w:sz w:val="20"/>
              </w:rPr>
              <w:t>Цель муниципальной программы: «Улучшение жилищных условий к 2030 году не менее 90 семей»</w:t>
            </w:r>
          </w:p>
        </w:tc>
      </w:tr>
      <w:tr>
        <w:trPr>
          <w:trHeight w:hRule="atLeast" w:val="1830"/>
        </w:trPr>
        <w:tc>
          <w:tcPr>
            <w:tcW w:type="dxa" w:w="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00000">
            <w:pPr>
              <w:widowControl w:val="0"/>
              <w:ind w:firstLine="0"/>
              <w:jc w:val="center"/>
              <w:rPr>
                <w:rFonts w:ascii="Times New Roman" w:hAnsi="Times New Roman"/>
                <w:sz w:val="20"/>
              </w:rPr>
            </w:pPr>
            <w:r>
              <w:rPr>
                <w:rFonts w:ascii="Times New Roman" w:hAnsi="Times New Roman"/>
                <w:sz w:val="20"/>
              </w:rPr>
              <w:t>1</w:t>
            </w:r>
          </w:p>
        </w:tc>
        <w:tc>
          <w:tcPr>
            <w:tcW w:type="dxa" w:w="12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00000">
            <w:pPr>
              <w:widowControl w:val="0"/>
              <w:ind w:firstLine="0"/>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tc>
        <w:tc>
          <w:tcPr>
            <w:tcW w:type="dxa" w:w="7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00000">
            <w:pPr>
              <w:widowControl w:val="0"/>
              <w:ind w:firstLine="0"/>
              <w:jc w:val="center"/>
              <w:rPr>
                <w:rFonts w:ascii="Times New Roman" w:hAnsi="Times New Roman"/>
                <w:sz w:val="20"/>
              </w:rPr>
            </w:pPr>
            <w:r>
              <w:rPr>
                <w:rFonts w:ascii="Times New Roman" w:hAnsi="Times New Roman"/>
                <w:sz w:val="20"/>
              </w:rPr>
              <w:t>ГП</w:t>
            </w:r>
          </w:p>
        </w:tc>
        <w:tc>
          <w:tcPr>
            <w:tcW w:type="dxa" w:w="7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00000">
            <w:pPr>
              <w:widowControl w:val="0"/>
              <w:ind w:firstLine="0"/>
              <w:jc w:val="center"/>
              <w:rPr>
                <w:rFonts w:ascii="Times New Roman" w:hAnsi="Times New Roman"/>
                <w:sz w:val="20"/>
              </w:rPr>
            </w:pPr>
            <w:r>
              <w:rPr>
                <w:rFonts w:ascii="Times New Roman" w:hAnsi="Times New Roman"/>
                <w:sz w:val="20"/>
              </w:rPr>
              <w:t>убывание</w:t>
            </w:r>
          </w:p>
        </w:tc>
        <w:tc>
          <w:tcPr>
            <w:tcW w:type="dxa" w:w="8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00000">
            <w:pPr>
              <w:widowControl w:val="0"/>
              <w:ind w:firstLine="0"/>
              <w:jc w:val="center"/>
              <w:rPr>
                <w:rFonts w:ascii="Times New Roman" w:hAnsi="Times New Roman"/>
                <w:sz w:val="20"/>
              </w:rPr>
            </w:pPr>
            <w:r>
              <w:rPr>
                <w:rFonts w:ascii="Times New Roman" w:hAnsi="Times New Roman"/>
                <w:sz w:val="20"/>
              </w:rPr>
              <w:t>семей</w:t>
            </w:r>
          </w:p>
        </w:tc>
        <w:tc>
          <w:tcPr>
            <w:tcW w:type="dxa" w:w="5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00000">
            <w:pPr>
              <w:widowControl w:val="0"/>
              <w:ind w:firstLine="0"/>
              <w:jc w:val="center"/>
              <w:rPr>
                <w:rFonts w:ascii="Times New Roman" w:hAnsi="Times New Roman"/>
                <w:sz w:val="20"/>
              </w:rPr>
            </w:pPr>
            <w:r>
              <w:rPr>
                <w:rFonts w:ascii="Times New Roman" w:hAnsi="Times New Roman"/>
                <w:sz w:val="20"/>
              </w:rPr>
              <w:t>45</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00000">
            <w:pPr>
              <w:widowControl w:val="0"/>
              <w:ind w:firstLine="0"/>
              <w:jc w:val="center"/>
              <w:rPr>
                <w:rFonts w:ascii="Times New Roman" w:hAnsi="Times New Roman"/>
                <w:sz w:val="20"/>
              </w:rPr>
            </w:pPr>
            <w:r>
              <w:rPr>
                <w:rFonts w:ascii="Times New Roman" w:hAnsi="Times New Roman"/>
                <w:sz w:val="20"/>
              </w:rPr>
              <w:t>2025</w:t>
            </w:r>
          </w:p>
        </w:tc>
        <w:tc>
          <w:tcPr>
            <w:tcW w:type="dxa" w:w="7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00000">
            <w:pPr>
              <w:widowControl w:val="1"/>
              <w:ind w:firstLine="0"/>
              <w:jc w:val="center"/>
              <w:rPr>
                <w:rFonts w:ascii="Times New Roman" w:hAnsi="Times New Roman"/>
                <w:sz w:val="20"/>
              </w:rPr>
            </w:pPr>
            <w:r>
              <w:rPr>
                <w:rFonts w:ascii="Times New Roman" w:hAnsi="Times New Roman"/>
                <w:sz w:val="20"/>
              </w:rPr>
              <w:t>30</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00000">
            <w:pPr>
              <w:widowControl w:val="1"/>
              <w:ind w:firstLine="0"/>
              <w:jc w:val="center"/>
              <w:rPr>
                <w:rFonts w:ascii="Times New Roman" w:hAnsi="Times New Roman"/>
                <w:sz w:val="20"/>
              </w:rPr>
            </w:pPr>
            <w:r>
              <w:rPr>
                <w:rFonts w:ascii="Times New Roman" w:hAnsi="Times New Roman"/>
                <w:sz w:val="20"/>
              </w:rPr>
              <w:t>30</w:t>
            </w:r>
          </w:p>
        </w:tc>
        <w:tc>
          <w:tcPr>
            <w:tcW w:type="dxa" w:w="7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00000">
            <w:pPr>
              <w:widowControl w:val="1"/>
              <w:ind w:firstLine="0"/>
              <w:jc w:val="left"/>
              <w:rPr>
                <w:rFonts w:ascii="Times New Roman" w:hAnsi="Times New Roman"/>
                <w:sz w:val="20"/>
              </w:rPr>
            </w:pPr>
            <w:r>
              <w:rPr>
                <w:rFonts w:ascii="Times New Roman" w:hAnsi="Times New Roman"/>
                <w:sz w:val="20"/>
              </w:rPr>
              <w:t>30</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00000">
            <w:pPr>
              <w:widowControl w:val="1"/>
              <w:ind w:firstLine="0"/>
              <w:jc w:val="center"/>
              <w:rPr>
                <w:rFonts w:ascii="Times New Roman" w:hAnsi="Times New Roman"/>
                <w:sz w:val="20"/>
              </w:rPr>
            </w:pPr>
            <w:r>
              <w:rPr>
                <w:rFonts w:ascii="Times New Roman" w:hAnsi="Times New Roman"/>
                <w:sz w:val="20"/>
              </w:rPr>
              <w:t>-</w:t>
            </w:r>
          </w:p>
        </w:tc>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00000">
            <w:pPr>
              <w:widowControl w:val="1"/>
              <w:ind w:firstLine="0"/>
              <w:jc w:val="center"/>
              <w:rPr>
                <w:rFonts w:ascii="Times New Roman" w:hAnsi="Times New Roman"/>
                <w:sz w:val="20"/>
              </w:rPr>
            </w:pPr>
            <w:r>
              <w:rPr>
                <w:rFonts w:ascii="Times New Roman" w:hAnsi="Times New Roman"/>
                <w:sz w:val="20"/>
              </w:rPr>
              <w:t>-</w:t>
            </w:r>
          </w:p>
        </w:tc>
        <w:tc>
          <w:tcPr>
            <w:tcW w:type="dxa" w:w="15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00000">
            <w:pPr>
              <w:widowControl w:val="0"/>
              <w:ind w:firstLine="0"/>
              <w:jc w:val="left"/>
              <w:rPr>
                <w:rFonts w:ascii="Times New Roman" w:hAnsi="Times New Roman"/>
                <w:sz w:val="20"/>
              </w:rPr>
            </w:pPr>
            <w:r>
              <w:rPr>
                <w:rFonts w:ascii="Times New Roman" w:hAnsi="Times New Roman"/>
                <w:sz w:val="20"/>
              </w:rPr>
              <w:t>Государственная программа Кемеровской области «Жилищная и социальная инфраструктура Кузбасса», утвержденная постановлением Правительства Кемеровской области - Кузбасса от 12.12.2023 № 816</w:t>
            </w:r>
          </w:p>
        </w:tc>
        <w:tc>
          <w:tcPr>
            <w:tcW w:type="dxa" w:w="16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00000">
            <w:pPr>
              <w:widowControl w:val="0"/>
              <w:ind w:firstLine="0"/>
              <w:rPr>
                <w:rFonts w:ascii="Times New Roman" w:hAnsi="Times New Roman"/>
                <w:sz w:val="20"/>
              </w:rPr>
            </w:pPr>
            <w:r>
              <w:rPr>
                <w:rFonts w:ascii="Times New Roman" w:hAnsi="Times New Roman"/>
                <w:sz w:val="20"/>
              </w:rPr>
              <w:t>Отдел по жилищным вопросам администрации Крапивинского муниципального округа</w:t>
            </w:r>
          </w:p>
        </w:tc>
        <w:tc>
          <w:tcPr>
            <w:tcW w:type="dxa" w:w="22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00000">
            <w:pPr>
              <w:widowControl w:val="1"/>
              <w:ind w:firstLine="0"/>
              <w:jc w:val="left"/>
              <w:rPr>
                <w:rFonts w:ascii="Times New Roman" w:hAnsi="Times New Roman"/>
                <w:sz w:val="20"/>
              </w:rPr>
            </w:pPr>
            <w:r>
              <w:rPr>
                <w:rFonts w:ascii="Times New Roman" w:hAnsi="Times New Roman"/>
                <w:sz w:val="20"/>
              </w:rPr>
              <w:t>Улучшение жилищных условий не менее 30 семей ежегодно</w:t>
            </w:r>
          </w:p>
        </w:tc>
      </w:tr>
      <w:tr>
        <w:trPr>
          <w:trHeight w:hRule="atLeast" w:val="502"/>
        </w:trPr>
        <w:tc>
          <w:tcPr>
            <w:tcW w:type="dxa" w:w="14570"/>
            <w:gridSpan w:val="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00000">
            <w:pPr>
              <w:widowControl w:val="0"/>
              <w:ind w:firstLine="0"/>
              <w:jc w:val="left"/>
              <w:rPr>
                <w:rFonts w:ascii="Times New Roman" w:hAnsi="Times New Roman"/>
                <w:sz w:val="20"/>
              </w:rPr>
            </w:pPr>
            <w:r>
              <w:rPr>
                <w:rFonts w:ascii="Times New Roman" w:hAnsi="Times New Roman"/>
                <w:sz w:val="20"/>
              </w:rPr>
              <w:t xml:space="preserve">Цель муниципальной программы: «Расселение до 2030 года 400,0 </w:t>
            </w:r>
            <w:r>
              <w:rPr>
                <w:rFonts w:ascii="Times New Roman" w:hAnsi="Times New Roman"/>
                <w:sz w:val="20"/>
              </w:rPr>
              <w:t>кв.м</w:t>
            </w:r>
            <w:r>
              <w:rPr>
                <w:rFonts w:ascii="Times New Roman" w:hAnsi="Times New Roman"/>
                <w:sz w:val="20"/>
              </w:rPr>
              <w:t>. аварийного жилищного фонда»</w:t>
            </w:r>
          </w:p>
        </w:tc>
      </w:tr>
      <w:tr>
        <w:trPr>
          <w:trHeight w:hRule="atLeast" w:val="1830"/>
        </w:trPr>
        <w:tc>
          <w:tcPr>
            <w:tcW w:type="dxa" w:w="3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00000">
            <w:pPr>
              <w:widowControl w:val="0"/>
              <w:ind w:firstLine="0"/>
              <w:jc w:val="center"/>
              <w:rPr>
                <w:rFonts w:ascii="Times New Roman" w:hAnsi="Times New Roman"/>
                <w:sz w:val="20"/>
              </w:rPr>
            </w:pPr>
            <w:r>
              <w:rPr>
                <w:rFonts w:ascii="Times New Roman" w:hAnsi="Times New Roman"/>
                <w:sz w:val="20"/>
              </w:rPr>
              <w:t>2</w:t>
            </w:r>
          </w:p>
        </w:tc>
        <w:tc>
          <w:tcPr>
            <w:tcW w:type="dxa" w:w="12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00000">
            <w:pPr>
              <w:widowControl w:val="0"/>
              <w:ind w:firstLine="0"/>
              <w:rPr>
                <w:rFonts w:ascii="Times New Roman" w:hAnsi="Times New Roman"/>
                <w:sz w:val="20"/>
              </w:rPr>
            </w:pPr>
            <w:r>
              <w:rPr>
                <w:rFonts w:ascii="Times New Roman" w:hAnsi="Times New Roman"/>
                <w:sz w:val="20"/>
              </w:rPr>
              <w:t>Количество квадратных метров расселенного непригодного для проживания жилищного фонда</w:t>
            </w:r>
          </w:p>
        </w:tc>
        <w:tc>
          <w:tcPr>
            <w:tcW w:type="dxa" w:w="7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00000">
            <w:pPr>
              <w:widowControl w:val="0"/>
              <w:ind w:firstLine="0"/>
              <w:jc w:val="center"/>
              <w:rPr>
                <w:rFonts w:ascii="Times New Roman" w:hAnsi="Times New Roman"/>
                <w:sz w:val="20"/>
              </w:rPr>
            </w:pPr>
            <w:r>
              <w:rPr>
                <w:rFonts w:ascii="Times New Roman" w:hAnsi="Times New Roman"/>
                <w:sz w:val="20"/>
              </w:rPr>
              <w:t>НП</w:t>
            </w:r>
          </w:p>
        </w:tc>
        <w:tc>
          <w:tcPr>
            <w:tcW w:type="dxa" w:w="7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00000">
            <w:pPr>
              <w:widowControl w:val="0"/>
              <w:ind w:firstLine="0"/>
              <w:jc w:val="center"/>
              <w:rPr>
                <w:rFonts w:ascii="Times New Roman" w:hAnsi="Times New Roman"/>
                <w:sz w:val="20"/>
              </w:rPr>
            </w:pPr>
            <w:r>
              <w:rPr>
                <w:rFonts w:ascii="Times New Roman" w:hAnsi="Times New Roman"/>
                <w:sz w:val="20"/>
              </w:rPr>
              <w:t>убывание</w:t>
            </w:r>
          </w:p>
        </w:tc>
        <w:tc>
          <w:tcPr>
            <w:tcW w:type="dxa" w:w="8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00000">
            <w:pPr>
              <w:widowControl w:val="0"/>
              <w:ind w:firstLine="0"/>
              <w:jc w:val="center"/>
              <w:rPr>
                <w:rFonts w:ascii="Times New Roman" w:hAnsi="Times New Roman"/>
                <w:sz w:val="20"/>
              </w:rPr>
            </w:pPr>
            <w:r>
              <w:rPr>
                <w:rFonts w:ascii="Times New Roman" w:hAnsi="Times New Roman"/>
                <w:sz w:val="20"/>
              </w:rPr>
              <w:t>квадратных метров общей площади</w:t>
            </w:r>
          </w:p>
        </w:tc>
        <w:tc>
          <w:tcPr>
            <w:tcW w:type="dxa" w:w="5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00000">
            <w:pPr>
              <w:widowControl w:val="0"/>
              <w:ind w:firstLine="0"/>
              <w:jc w:val="center"/>
              <w:rPr>
                <w:rFonts w:ascii="Times New Roman" w:hAnsi="Times New Roman"/>
                <w:sz w:val="18"/>
              </w:rPr>
            </w:pPr>
            <w:r>
              <w:rPr>
                <w:rFonts w:ascii="XO Thames" w:hAnsi="XO Thames"/>
                <w:sz w:val="18"/>
              </w:rPr>
              <w:t xml:space="preserve">204,5 </w:t>
            </w:r>
          </w:p>
        </w:tc>
        <w:tc>
          <w:tcPr>
            <w:tcW w:type="dxa" w:w="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00000">
            <w:pPr>
              <w:widowControl w:val="0"/>
              <w:ind w:firstLine="0"/>
              <w:jc w:val="center"/>
              <w:rPr>
                <w:rFonts w:ascii="Times New Roman" w:hAnsi="Times New Roman"/>
                <w:sz w:val="20"/>
              </w:rPr>
            </w:pPr>
            <w:r>
              <w:rPr>
                <w:rFonts w:ascii="XO Thames" w:hAnsi="XO Thames"/>
                <w:sz w:val="20"/>
              </w:rPr>
              <w:t>2025</w:t>
            </w:r>
          </w:p>
        </w:tc>
        <w:tc>
          <w:tcPr>
            <w:tcW w:type="dxa" w:w="7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00000">
            <w:pPr>
              <w:widowControl w:val="1"/>
              <w:ind w:firstLine="0"/>
              <w:jc w:val="center"/>
              <w:rPr>
                <w:rFonts w:ascii="Times New Roman" w:hAnsi="Times New Roman"/>
                <w:sz w:val="20"/>
              </w:rPr>
            </w:pPr>
            <w:r>
              <w:rPr>
                <w:rFonts w:ascii="XO Thames" w:hAnsi="XO Thames"/>
                <w:sz w:val="20"/>
              </w:rPr>
              <w:t>35</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00000">
            <w:pPr>
              <w:widowControl w:val="1"/>
              <w:ind w:firstLine="0"/>
              <w:jc w:val="center"/>
              <w:rPr>
                <w:rFonts w:ascii="Times New Roman" w:hAnsi="Times New Roman"/>
                <w:sz w:val="20"/>
              </w:rPr>
            </w:pPr>
            <w:r>
              <w:rPr>
                <w:rFonts w:ascii="XO Thames" w:hAnsi="XO Thames"/>
                <w:sz w:val="20"/>
              </w:rPr>
              <w:t>35</w:t>
            </w:r>
          </w:p>
        </w:tc>
        <w:tc>
          <w:tcPr>
            <w:tcW w:type="dxa" w:w="7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00000">
            <w:pPr>
              <w:widowControl w:val="1"/>
              <w:ind w:firstLine="0"/>
              <w:jc w:val="center"/>
              <w:rPr>
                <w:rFonts w:ascii="Times New Roman" w:hAnsi="Times New Roman"/>
                <w:sz w:val="20"/>
              </w:rPr>
            </w:pPr>
            <w:r>
              <w:rPr>
                <w:rFonts w:ascii="XO Thames" w:hAnsi="XO Thames"/>
                <w:sz w:val="20"/>
              </w:rPr>
              <w:t>35</w:t>
            </w:r>
          </w:p>
        </w:tc>
        <w:tc>
          <w:tcPr>
            <w:tcW w:type="dxa" w:w="7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00000">
            <w:pPr>
              <w:widowControl w:val="1"/>
              <w:ind w:firstLine="0"/>
              <w:jc w:val="center"/>
              <w:rPr>
                <w:rFonts w:ascii="Times New Roman" w:hAnsi="Times New Roman"/>
                <w:sz w:val="20"/>
              </w:rPr>
            </w:pPr>
            <w:r>
              <w:rPr>
                <w:rFonts w:ascii="XO Thames" w:hAnsi="XO Thames"/>
                <w:sz w:val="20"/>
              </w:rPr>
              <w:t>-</w:t>
            </w:r>
          </w:p>
        </w:tc>
        <w:tc>
          <w:tcPr>
            <w:tcW w:type="dxa" w:w="7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00000">
            <w:pPr>
              <w:widowControl w:val="1"/>
              <w:ind w:firstLine="0"/>
              <w:jc w:val="center"/>
              <w:rPr>
                <w:rFonts w:ascii="Times New Roman" w:hAnsi="Times New Roman"/>
                <w:sz w:val="20"/>
              </w:rPr>
            </w:pPr>
            <w:r>
              <w:rPr>
                <w:rFonts w:ascii="XO Thames" w:hAnsi="XO Thames"/>
                <w:sz w:val="20"/>
              </w:rPr>
              <w:t>-</w:t>
            </w:r>
          </w:p>
        </w:tc>
        <w:tc>
          <w:tcPr>
            <w:tcW w:type="dxa" w:w="15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00000">
            <w:pPr>
              <w:widowControl w:val="0"/>
              <w:ind w:firstLine="0"/>
              <w:jc w:val="left"/>
              <w:rPr>
                <w:rFonts w:ascii="Times New Roman" w:hAnsi="Times New Roman"/>
                <w:sz w:val="20"/>
              </w:rPr>
            </w:pPr>
            <w:r>
              <w:rPr>
                <w:rFonts w:ascii="Times New Roman" w:hAnsi="Times New Roman"/>
                <w:sz w:val="20"/>
              </w:rPr>
              <w:t>Государственная программа Кемеровской области «Жилищная и социальная инфраструктура Кузбасса», утвержденная постановлением Правительства Кемеровской области - Кузбасса от 12.12.2023 № 816</w:t>
            </w:r>
          </w:p>
        </w:tc>
        <w:tc>
          <w:tcPr>
            <w:tcW w:type="dxa" w:w="166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00000">
            <w:pPr>
              <w:widowControl w:val="0"/>
              <w:ind w:firstLine="0"/>
              <w:rPr>
                <w:rFonts w:ascii="Times New Roman" w:hAnsi="Times New Roman"/>
                <w:sz w:val="20"/>
              </w:rPr>
            </w:pPr>
            <w:r>
              <w:rPr>
                <w:rFonts w:ascii="Times New Roman" w:hAnsi="Times New Roman"/>
                <w:sz w:val="20"/>
              </w:rPr>
              <w:t xml:space="preserve">Отдел по жилищным вопросам администрации Крапивинского муниципального округа </w:t>
            </w:r>
          </w:p>
          <w:p w14:paraId="B0000000">
            <w:pPr>
              <w:widowControl w:val="0"/>
              <w:ind w:firstLine="0"/>
              <w:rPr>
                <w:rFonts w:ascii="Times New Roman" w:hAnsi="Times New Roman"/>
                <w:sz w:val="20"/>
              </w:rPr>
            </w:pPr>
          </w:p>
        </w:tc>
        <w:tc>
          <w:tcPr>
            <w:tcW w:type="dxa" w:w="22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00000">
            <w:pPr>
              <w:widowControl w:val="1"/>
              <w:ind w:firstLine="0"/>
              <w:jc w:val="left"/>
              <w:rPr>
                <w:rFonts w:ascii="Times New Roman" w:hAnsi="Times New Roman"/>
                <w:sz w:val="20"/>
              </w:rPr>
            </w:pPr>
            <w:r>
              <w:rPr>
                <w:rFonts w:ascii="Times New Roman" w:hAnsi="Times New Roman"/>
                <w:sz w:val="20"/>
              </w:rPr>
              <w:t>Увеличение объема жилищного строительства не менее чем 5000 кв. метров в год</w:t>
            </w:r>
          </w:p>
        </w:tc>
      </w:tr>
    </w:tbl>
    <w:p w14:paraId="B2000000">
      <w:pPr>
        <w:sectPr>
          <w:headerReference r:id="rId1" w:type="default"/>
          <w:headerReference r:id="rId12" w:type="first"/>
          <w:footerReference r:id="rId2" w:type="default"/>
          <w:pgSz w:h="11906" w:orient="landscape" w:w="16838"/>
          <w:pgMar w:bottom="425" w:footer="1134" w:gutter="0" w:header="142" w:left="567" w:right="567" w:top="1701"/>
        </w:sectPr>
      </w:pPr>
    </w:p>
    <w:p w14:paraId="B3000000">
      <w:pPr>
        <w:widowControl w:val="1"/>
        <w:ind w:firstLine="0"/>
        <w:jc w:val="center"/>
        <w:rPr>
          <w:rFonts w:ascii="Times New Roman" w:hAnsi="Times New Roman"/>
          <w:b w:val="1"/>
          <w:spacing w:val="-2"/>
          <w:sz w:val="28"/>
        </w:rPr>
      </w:pPr>
      <w:r>
        <w:rPr>
          <w:rFonts w:ascii="Times New Roman" w:hAnsi="Times New Roman"/>
          <w:b w:val="1"/>
          <w:spacing w:val="-2"/>
          <w:sz w:val="28"/>
        </w:rPr>
        <w:t>3. План достижения показателей муниципальной программы в 2026 году</w:t>
      </w:r>
    </w:p>
    <w:p w14:paraId="B4000000">
      <w:pPr>
        <w:widowControl w:val="1"/>
        <w:ind w:firstLine="0"/>
        <w:jc w:val="center"/>
        <w:outlineLvl w:val="2"/>
        <w:rPr>
          <w:rFonts w:ascii="Times New Roman" w:hAnsi="Times New Roman"/>
        </w:rPr>
      </w:pPr>
    </w:p>
    <w:tbl>
      <w:tblPr>
        <w:tblStyle w:val="Style_4"/>
        <w:tblW w:type="auto" w:w="0"/>
        <w:tblLayout w:type="fixed"/>
        <w:tblCellMar>
          <w:top w:type="dxa" w:w="102"/>
          <w:left w:type="dxa" w:w="62"/>
          <w:bottom w:type="dxa" w:w="102"/>
          <w:right w:type="dxa" w:w="62"/>
        </w:tblCellMar>
      </w:tblPr>
      <w:tblGrid>
        <w:gridCol w:w="566"/>
        <w:gridCol w:w="2350"/>
        <w:gridCol w:w="712"/>
        <w:gridCol w:w="950"/>
        <w:gridCol w:w="920"/>
        <w:gridCol w:w="990"/>
        <w:gridCol w:w="653"/>
        <w:gridCol w:w="884"/>
        <w:gridCol w:w="554"/>
        <w:gridCol w:w="776"/>
        <w:gridCol w:w="716"/>
        <w:gridCol w:w="808"/>
        <w:gridCol w:w="1040"/>
        <w:gridCol w:w="946"/>
        <w:gridCol w:w="898"/>
        <w:gridCol w:w="771"/>
      </w:tblGrid>
      <w:tr>
        <w:tc>
          <w:tcPr>
            <w:tcW w:type="dxa" w:w="56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00000">
            <w:pPr>
              <w:widowControl w:val="0"/>
              <w:ind w:firstLine="0"/>
              <w:jc w:val="center"/>
              <w:rPr>
                <w:rFonts w:ascii="Times New Roman" w:hAnsi="Times New Roman"/>
                <w:sz w:val="20"/>
              </w:rPr>
            </w:pPr>
            <w:r>
              <w:rPr>
                <w:rFonts w:ascii="Times New Roman" w:hAnsi="Times New Roman"/>
                <w:sz w:val="20"/>
              </w:rPr>
              <w:t xml:space="preserve">№ </w:t>
            </w:r>
            <w:r>
              <w:rPr>
                <w:rFonts w:ascii="Times New Roman" w:hAnsi="Times New Roman"/>
                <w:sz w:val="20"/>
              </w:rPr>
              <w:t>п</w:t>
            </w:r>
            <w:r>
              <w:rPr>
                <w:rFonts w:ascii="Times New Roman" w:hAnsi="Times New Roman"/>
                <w:sz w:val="20"/>
              </w:rPr>
              <w:t>/п</w:t>
            </w:r>
          </w:p>
        </w:tc>
        <w:tc>
          <w:tcPr>
            <w:tcW w:type="dxa" w:w="235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00000">
            <w:pPr>
              <w:widowControl w:val="0"/>
              <w:ind w:firstLine="0"/>
              <w:jc w:val="center"/>
              <w:rPr>
                <w:rFonts w:ascii="Times New Roman" w:hAnsi="Times New Roman"/>
                <w:sz w:val="20"/>
              </w:rPr>
            </w:pPr>
            <w:r>
              <w:rPr>
                <w:rFonts w:ascii="Times New Roman" w:hAnsi="Times New Roman"/>
                <w:sz w:val="20"/>
              </w:rPr>
              <w:t>Цели/показатели муниципальной программы</w:t>
            </w:r>
          </w:p>
        </w:tc>
        <w:tc>
          <w:tcPr>
            <w:tcW w:type="dxa" w:w="71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00000">
            <w:pPr>
              <w:widowControl w:val="0"/>
              <w:ind w:firstLine="0"/>
              <w:jc w:val="center"/>
              <w:rPr>
                <w:rFonts w:ascii="Times New Roman" w:hAnsi="Times New Roman"/>
                <w:sz w:val="20"/>
              </w:rPr>
            </w:pPr>
            <w:r>
              <w:rPr>
                <w:rFonts w:ascii="Times New Roman" w:hAnsi="Times New Roman"/>
                <w:sz w:val="20"/>
              </w:rPr>
              <w:t>Уровень показателя</w:t>
            </w:r>
          </w:p>
        </w:tc>
        <w:tc>
          <w:tcPr>
            <w:tcW w:type="dxa" w:w="95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00000">
            <w:pPr>
              <w:widowControl w:val="0"/>
              <w:ind w:firstLine="0"/>
              <w:jc w:val="center"/>
              <w:rPr>
                <w:rFonts w:ascii="Times New Roman" w:hAnsi="Times New Roman"/>
                <w:sz w:val="20"/>
              </w:rPr>
            </w:pPr>
            <w:r>
              <w:rPr>
                <w:rFonts w:ascii="Times New Roman" w:hAnsi="Times New Roman"/>
                <w:sz w:val="20"/>
              </w:rPr>
              <w:t xml:space="preserve">Единица измерения (по </w:t>
            </w:r>
            <w:r>
              <w:rPr>
                <w:rFonts w:ascii="Times New Roman" w:hAnsi="Times New Roman"/>
                <w:sz w:val="20"/>
              </w:rPr>
              <w:fldChar w:fldCharType="begin"/>
            </w:r>
            <w:r>
              <w:rPr>
                <w:rFonts w:ascii="Times New Roman" w:hAnsi="Times New Roman"/>
                <w:sz w:val="20"/>
              </w:rPr>
              <w:instrText>HYPERLINK "https://login.consultant.ru/link/?req=doc&amp;base=LAW&amp;n=441135"</w:instrText>
            </w:r>
            <w:r>
              <w:rPr>
                <w:rFonts w:ascii="Times New Roman" w:hAnsi="Times New Roman"/>
                <w:sz w:val="20"/>
              </w:rPr>
              <w:fldChar w:fldCharType="separate"/>
            </w:r>
            <w:r>
              <w:rPr>
                <w:rFonts w:ascii="Times New Roman" w:hAnsi="Times New Roman"/>
                <w:sz w:val="20"/>
              </w:rPr>
              <w:t>ОКЕИ</w:t>
            </w:r>
            <w:r>
              <w:rPr>
                <w:rFonts w:ascii="Times New Roman" w:hAnsi="Times New Roman"/>
                <w:sz w:val="20"/>
              </w:rPr>
              <w:fldChar w:fldCharType="end"/>
            </w:r>
            <w:r>
              <w:rPr>
                <w:rFonts w:ascii="Times New Roman" w:hAnsi="Times New Roman"/>
                <w:sz w:val="20"/>
              </w:rPr>
              <w:t>)</w:t>
            </w:r>
          </w:p>
        </w:tc>
        <w:tc>
          <w:tcPr>
            <w:tcW w:type="dxa" w:w="9185"/>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00000">
            <w:pPr>
              <w:widowControl w:val="0"/>
              <w:ind w:firstLine="720"/>
              <w:jc w:val="center"/>
              <w:rPr>
                <w:rFonts w:ascii="Times New Roman" w:hAnsi="Times New Roman"/>
                <w:sz w:val="20"/>
              </w:rPr>
            </w:pPr>
            <w:r>
              <w:rPr>
                <w:rFonts w:ascii="Times New Roman" w:hAnsi="Times New Roman"/>
                <w:sz w:val="20"/>
              </w:rPr>
              <w:t>Плановые значения по месяцам</w:t>
            </w:r>
          </w:p>
        </w:tc>
        <w:tc>
          <w:tcPr>
            <w:tcW w:type="dxa" w:w="771"/>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A000000">
            <w:pPr>
              <w:widowControl w:val="1"/>
              <w:ind w:firstLine="0"/>
              <w:jc w:val="left"/>
              <w:rPr>
                <w:rFonts w:ascii="Times New Roman" w:hAnsi="Times New Roman"/>
                <w:sz w:val="20"/>
              </w:rPr>
            </w:pPr>
            <w:r>
              <w:rPr>
                <w:rFonts w:ascii="Times New Roman" w:hAnsi="Times New Roman"/>
                <w:sz w:val="20"/>
              </w:rPr>
              <w:t>На конец</w:t>
            </w:r>
            <w:r>
              <w:rPr>
                <w:rFonts w:ascii="Times New Roman" w:hAnsi="Times New Roman"/>
                <w:sz w:val="20"/>
              </w:rPr>
              <w:t xml:space="preserve"> 2026 г.</w:t>
            </w:r>
          </w:p>
        </w:tc>
      </w:tr>
      <w:tr>
        <w:tc>
          <w:tcPr>
            <w:tcW w:type="dxa" w:w="56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35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5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00000">
            <w:pPr>
              <w:widowControl w:val="0"/>
              <w:ind w:firstLine="0"/>
              <w:jc w:val="center"/>
              <w:rPr>
                <w:rFonts w:ascii="Times New Roman" w:hAnsi="Times New Roman"/>
                <w:sz w:val="20"/>
              </w:rPr>
            </w:pPr>
            <w:r>
              <w:rPr>
                <w:rFonts w:ascii="Times New Roman" w:hAnsi="Times New Roman"/>
                <w:sz w:val="20"/>
              </w:rPr>
              <w:t>январь</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00000">
            <w:pPr>
              <w:widowControl w:val="0"/>
              <w:ind w:firstLine="0"/>
              <w:jc w:val="center"/>
              <w:rPr>
                <w:rFonts w:ascii="Times New Roman" w:hAnsi="Times New Roman"/>
                <w:sz w:val="20"/>
              </w:rPr>
            </w:pPr>
            <w:r>
              <w:rPr>
                <w:rFonts w:ascii="Times New Roman" w:hAnsi="Times New Roman"/>
                <w:sz w:val="20"/>
              </w:rPr>
              <w:t>февраль</w:t>
            </w:r>
          </w:p>
        </w:tc>
        <w:tc>
          <w:tcPr>
            <w:tcW w:type="dxa" w:w="6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00000">
            <w:pPr>
              <w:widowControl w:val="0"/>
              <w:ind w:firstLine="0"/>
              <w:jc w:val="center"/>
              <w:rPr>
                <w:rFonts w:ascii="Times New Roman" w:hAnsi="Times New Roman"/>
                <w:sz w:val="20"/>
              </w:rPr>
            </w:pPr>
            <w:r>
              <w:rPr>
                <w:rFonts w:ascii="Times New Roman" w:hAnsi="Times New Roman"/>
                <w:sz w:val="20"/>
              </w:rPr>
              <w:t>март</w:t>
            </w:r>
          </w:p>
        </w:tc>
        <w:tc>
          <w:tcPr>
            <w:tcW w:type="dxa" w:w="8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00000">
            <w:pPr>
              <w:widowControl w:val="0"/>
              <w:ind w:firstLine="0"/>
              <w:jc w:val="center"/>
              <w:rPr>
                <w:rFonts w:ascii="Times New Roman" w:hAnsi="Times New Roman"/>
                <w:sz w:val="20"/>
              </w:rPr>
            </w:pPr>
            <w:r>
              <w:rPr>
                <w:rFonts w:ascii="Times New Roman" w:hAnsi="Times New Roman"/>
                <w:sz w:val="20"/>
              </w:rPr>
              <w:t>апрель</w:t>
            </w:r>
          </w:p>
        </w:tc>
        <w:tc>
          <w:tcPr>
            <w:tcW w:type="dxa" w:w="5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00000">
            <w:pPr>
              <w:widowControl w:val="0"/>
              <w:ind w:firstLine="0"/>
              <w:jc w:val="center"/>
              <w:rPr>
                <w:rFonts w:ascii="Times New Roman" w:hAnsi="Times New Roman"/>
                <w:sz w:val="20"/>
              </w:rPr>
            </w:pPr>
            <w:r>
              <w:rPr>
                <w:rFonts w:ascii="Times New Roman" w:hAnsi="Times New Roman"/>
                <w:sz w:val="20"/>
              </w:rPr>
              <w:t>май</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00000">
            <w:pPr>
              <w:widowControl w:val="0"/>
              <w:ind w:firstLine="0"/>
              <w:jc w:val="center"/>
              <w:rPr>
                <w:rFonts w:ascii="Times New Roman" w:hAnsi="Times New Roman"/>
                <w:sz w:val="20"/>
              </w:rPr>
            </w:pPr>
            <w:r>
              <w:rPr>
                <w:rFonts w:ascii="Times New Roman" w:hAnsi="Times New Roman"/>
                <w:sz w:val="20"/>
              </w:rPr>
              <w:t>июнь</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00000">
            <w:pPr>
              <w:widowControl w:val="0"/>
              <w:ind w:firstLine="0"/>
              <w:jc w:val="center"/>
              <w:rPr>
                <w:rFonts w:ascii="Times New Roman" w:hAnsi="Times New Roman"/>
                <w:sz w:val="20"/>
              </w:rPr>
            </w:pPr>
            <w:r>
              <w:rPr>
                <w:rFonts w:ascii="Times New Roman" w:hAnsi="Times New Roman"/>
                <w:sz w:val="20"/>
              </w:rPr>
              <w:t>июль</w:t>
            </w:r>
          </w:p>
        </w:tc>
        <w:tc>
          <w:tcPr>
            <w:tcW w:type="dxa" w:w="8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00000">
            <w:pPr>
              <w:widowControl w:val="0"/>
              <w:ind w:firstLine="0"/>
              <w:jc w:val="center"/>
              <w:rPr>
                <w:rFonts w:ascii="Times New Roman" w:hAnsi="Times New Roman"/>
                <w:sz w:val="20"/>
              </w:rPr>
            </w:pPr>
            <w:r>
              <w:rPr>
                <w:rFonts w:ascii="Times New Roman" w:hAnsi="Times New Roman"/>
                <w:sz w:val="20"/>
              </w:rPr>
              <w:t>август</w:t>
            </w:r>
          </w:p>
        </w:tc>
        <w:tc>
          <w:tcPr>
            <w:tcW w:type="dxa" w:w="10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00000">
            <w:pPr>
              <w:widowControl w:val="0"/>
              <w:ind w:firstLine="0"/>
              <w:jc w:val="center"/>
              <w:rPr>
                <w:rFonts w:ascii="Times New Roman" w:hAnsi="Times New Roman"/>
                <w:sz w:val="20"/>
              </w:rPr>
            </w:pPr>
            <w:r>
              <w:rPr>
                <w:rFonts w:ascii="Times New Roman" w:hAnsi="Times New Roman"/>
                <w:sz w:val="20"/>
              </w:rPr>
              <w:t>сентябрь</w:t>
            </w:r>
          </w:p>
        </w:tc>
        <w:tc>
          <w:tcPr>
            <w:tcW w:type="dxa" w:w="9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00000">
            <w:pPr>
              <w:widowControl w:val="0"/>
              <w:ind w:firstLine="0"/>
              <w:jc w:val="center"/>
              <w:rPr>
                <w:rFonts w:ascii="Times New Roman" w:hAnsi="Times New Roman"/>
                <w:sz w:val="20"/>
              </w:rPr>
            </w:pPr>
            <w:r>
              <w:rPr>
                <w:rFonts w:ascii="Times New Roman" w:hAnsi="Times New Roman"/>
                <w:sz w:val="20"/>
              </w:rPr>
              <w:t>октябрь</w:t>
            </w:r>
          </w:p>
        </w:tc>
        <w:tc>
          <w:tcPr>
            <w:tcW w:type="dxa" w:w="898"/>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C5000000">
            <w:pPr>
              <w:widowControl w:val="0"/>
              <w:ind w:firstLine="0"/>
              <w:jc w:val="center"/>
              <w:rPr>
                <w:rFonts w:ascii="Times New Roman" w:hAnsi="Times New Roman"/>
                <w:sz w:val="20"/>
              </w:rPr>
            </w:pPr>
            <w:r>
              <w:rPr>
                <w:rFonts w:ascii="Times New Roman" w:hAnsi="Times New Roman"/>
                <w:sz w:val="20"/>
              </w:rPr>
              <w:t>ноябрь</w:t>
            </w:r>
          </w:p>
        </w:tc>
        <w:tc>
          <w:tcPr>
            <w:tcW w:type="dxa" w:w="771"/>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r>
      <w:tr>
        <w:trPr>
          <w:trHeight w:hRule="atLeast" w:val="287"/>
        </w:trPr>
        <w:tc>
          <w:tcPr>
            <w:tcW w:type="dxa" w:w="5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00000">
            <w:pPr>
              <w:widowControl w:val="0"/>
              <w:ind w:firstLine="0"/>
              <w:jc w:val="center"/>
              <w:rPr>
                <w:rFonts w:ascii="Times New Roman" w:hAnsi="Times New Roman"/>
                <w:sz w:val="20"/>
              </w:rPr>
            </w:pPr>
            <w:r>
              <w:rPr>
                <w:rFonts w:ascii="Times New Roman" w:hAnsi="Times New Roman"/>
                <w:sz w:val="20"/>
              </w:rPr>
              <w:t>1</w:t>
            </w:r>
          </w:p>
        </w:tc>
        <w:tc>
          <w:tcPr>
            <w:tcW w:type="dxa" w:w="23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00000">
            <w:pPr>
              <w:widowControl w:val="0"/>
              <w:ind w:firstLine="0"/>
              <w:jc w:val="center"/>
              <w:rPr>
                <w:rFonts w:ascii="Times New Roman" w:hAnsi="Times New Roman"/>
                <w:sz w:val="20"/>
              </w:rPr>
            </w:pPr>
            <w:r>
              <w:rPr>
                <w:rFonts w:ascii="Times New Roman" w:hAnsi="Times New Roman"/>
                <w:sz w:val="20"/>
              </w:rPr>
              <w:t>2</w:t>
            </w:r>
          </w:p>
        </w:tc>
        <w:tc>
          <w:tcPr>
            <w:tcW w:type="dxa" w:w="7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00000">
            <w:pPr>
              <w:widowControl w:val="0"/>
              <w:ind w:firstLine="0"/>
              <w:jc w:val="center"/>
              <w:rPr>
                <w:rFonts w:ascii="Times New Roman" w:hAnsi="Times New Roman"/>
                <w:sz w:val="20"/>
              </w:rPr>
            </w:pPr>
            <w:r>
              <w:rPr>
                <w:rFonts w:ascii="Times New Roman" w:hAnsi="Times New Roman"/>
                <w:sz w:val="20"/>
              </w:rPr>
              <w:t>3</w:t>
            </w:r>
          </w:p>
        </w:tc>
        <w:tc>
          <w:tcPr>
            <w:tcW w:type="dxa" w:w="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00000">
            <w:pPr>
              <w:widowControl w:val="0"/>
              <w:ind w:firstLine="0"/>
              <w:jc w:val="center"/>
              <w:rPr>
                <w:rFonts w:ascii="Times New Roman" w:hAnsi="Times New Roman"/>
                <w:sz w:val="20"/>
              </w:rPr>
            </w:pPr>
            <w:r>
              <w:rPr>
                <w:rFonts w:ascii="Times New Roman" w:hAnsi="Times New Roman"/>
                <w:sz w:val="20"/>
              </w:rPr>
              <w:t>4</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00000">
            <w:pPr>
              <w:widowControl w:val="0"/>
              <w:ind w:firstLine="0"/>
              <w:jc w:val="center"/>
              <w:rPr>
                <w:rFonts w:ascii="Times New Roman" w:hAnsi="Times New Roman"/>
                <w:sz w:val="20"/>
              </w:rPr>
            </w:pPr>
            <w:r>
              <w:rPr>
                <w:rFonts w:ascii="Times New Roman" w:hAnsi="Times New Roman"/>
                <w:sz w:val="20"/>
              </w:rPr>
              <w:t>5</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00000">
            <w:pPr>
              <w:widowControl w:val="0"/>
              <w:ind w:firstLine="0"/>
              <w:jc w:val="center"/>
              <w:rPr>
                <w:rFonts w:ascii="Times New Roman" w:hAnsi="Times New Roman"/>
                <w:sz w:val="20"/>
              </w:rPr>
            </w:pPr>
            <w:r>
              <w:rPr>
                <w:rFonts w:ascii="Times New Roman" w:hAnsi="Times New Roman"/>
                <w:sz w:val="20"/>
              </w:rPr>
              <w:t>6</w:t>
            </w:r>
          </w:p>
        </w:tc>
        <w:tc>
          <w:tcPr>
            <w:tcW w:type="dxa" w:w="6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00000">
            <w:pPr>
              <w:widowControl w:val="0"/>
              <w:ind w:firstLine="0"/>
              <w:jc w:val="center"/>
              <w:rPr>
                <w:rFonts w:ascii="Times New Roman" w:hAnsi="Times New Roman"/>
                <w:sz w:val="20"/>
              </w:rPr>
            </w:pPr>
            <w:r>
              <w:rPr>
                <w:rFonts w:ascii="Times New Roman" w:hAnsi="Times New Roman"/>
                <w:sz w:val="20"/>
              </w:rPr>
              <w:t>7</w:t>
            </w:r>
          </w:p>
        </w:tc>
        <w:tc>
          <w:tcPr>
            <w:tcW w:type="dxa" w:w="8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00000">
            <w:pPr>
              <w:widowControl w:val="0"/>
              <w:ind w:firstLine="0"/>
              <w:jc w:val="center"/>
              <w:rPr>
                <w:rFonts w:ascii="Times New Roman" w:hAnsi="Times New Roman"/>
                <w:sz w:val="20"/>
              </w:rPr>
            </w:pPr>
            <w:r>
              <w:rPr>
                <w:rFonts w:ascii="Times New Roman" w:hAnsi="Times New Roman"/>
                <w:sz w:val="20"/>
              </w:rPr>
              <w:t>8</w:t>
            </w:r>
          </w:p>
        </w:tc>
        <w:tc>
          <w:tcPr>
            <w:tcW w:type="dxa" w:w="5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00000">
            <w:pPr>
              <w:widowControl w:val="0"/>
              <w:ind w:firstLine="0"/>
              <w:jc w:val="center"/>
              <w:rPr>
                <w:rFonts w:ascii="Times New Roman" w:hAnsi="Times New Roman"/>
                <w:sz w:val="20"/>
              </w:rPr>
            </w:pPr>
            <w:r>
              <w:rPr>
                <w:rFonts w:ascii="Times New Roman" w:hAnsi="Times New Roman"/>
                <w:sz w:val="20"/>
              </w:rPr>
              <w:t>9</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00000">
            <w:pPr>
              <w:widowControl w:val="0"/>
              <w:ind w:firstLine="0"/>
              <w:jc w:val="center"/>
              <w:rPr>
                <w:rFonts w:ascii="Times New Roman" w:hAnsi="Times New Roman"/>
                <w:sz w:val="20"/>
              </w:rPr>
            </w:pPr>
            <w:r>
              <w:rPr>
                <w:rFonts w:ascii="Times New Roman" w:hAnsi="Times New Roman"/>
                <w:sz w:val="20"/>
              </w:rPr>
              <w:t>10</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00000">
            <w:pPr>
              <w:widowControl w:val="0"/>
              <w:ind w:firstLine="0"/>
              <w:jc w:val="center"/>
              <w:rPr>
                <w:rFonts w:ascii="Times New Roman" w:hAnsi="Times New Roman"/>
                <w:sz w:val="20"/>
              </w:rPr>
            </w:pPr>
            <w:r>
              <w:rPr>
                <w:rFonts w:ascii="Times New Roman" w:hAnsi="Times New Roman"/>
                <w:sz w:val="20"/>
              </w:rPr>
              <w:t>11</w:t>
            </w:r>
          </w:p>
        </w:tc>
        <w:tc>
          <w:tcPr>
            <w:tcW w:type="dxa" w:w="8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00000">
            <w:pPr>
              <w:widowControl w:val="0"/>
              <w:ind w:firstLine="0"/>
              <w:jc w:val="center"/>
              <w:rPr>
                <w:rFonts w:ascii="Times New Roman" w:hAnsi="Times New Roman"/>
                <w:sz w:val="20"/>
              </w:rPr>
            </w:pPr>
            <w:r>
              <w:rPr>
                <w:rFonts w:ascii="Times New Roman" w:hAnsi="Times New Roman"/>
                <w:sz w:val="20"/>
              </w:rPr>
              <w:t>12</w:t>
            </w:r>
          </w:p>
        </w:tc>
        <w:tc>
          <w:tcPr>
            <w:tcW w:type="dxa" w:w="10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00000">
            <w:pPr>
              <w:widowControl w:val="0"/>
              <w:ind w:firstLine="0"/>
              <w:jc w:val="center"/>
              <w:rPr>
                <w:rFonts w:ascii="Times New Roman" w:hAnsi="Times New Roman"/>
                <w:sz w:val="20"/>
              </w:rPr>
            </w:pPr>
            <w:r>
              <w:rPr>
                <w:rFonts w:ascii="Times New Roman" w:hAnsi="Times New Roman"/>
                <w:sz w:val="20"/>
              </w:rPr>
              <w:t>13</w:t>
            </w:r>
          </w:p>
        </w:tc>
        <w:tc>
          <w:tcPr>
            <w:tcW w:type="dxa" w:w="9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00000">
            <w:pPr>
              <w:widowControl w:val="0"/>
              <w:ind w:firstLine="0"/>
              <w:jc w:val="center"/>
              <w:rPr>
                <w:rFonts w:ascii="Times New Roman" w:hAnsi="Times New Roman"/>
                <w:sz w:val="20"/>
              </w:rPr>
            </w:pPr>
            <w:r>
              <w:rPr>
                <w:rFonts w:ascii="Times New Roman" w:hAnsi="Times New Roman"/>
                <w:sz w:val="20"/>
              </w:rPr>
              <w:t>14</w:t>
            </w:r>
          </w:p>
        </w:tc>
        <w:tc>
          <w:tcPr>
            <w:tcW w:type="dxa" w:w="898"/>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D4000000">
            <w:pPr>
              <w:widowControl w:val="0"/>
              <w:ind w:firstLine="0"/>
              <w:jc w:val="center"/>
              <w:rPr>
                <w:rFonts w:ascii="Times New Roman" w:hAnsi="Times New Roman"/>
                <w:sz w:val="20"/>
              </w:rPr>
            </w:pPr>
            <w:r>
              <w:rPr>
                <w:rFonts w:ascii="Times New Roman" w:hAnsi="Times New Roman"/>
                <w:sz w:val="20"/>
              </w:rPr>
              <w:t>15</w:t>
            </w:r>
          </w:p>
        </w:tc>
        <w:tc>
          <w:tcPr>
            <w:tcW w:type="dxa" w:w="77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5000000">
            <w:pPr>
              <w:widowControl w:val="0"/>
              <w:ind w:firstLine="0"/>
              <w:jc w:val="center"/>
              <w:rPr>
                <w:rFonts w:ascii="Times New Roman" w:hAnsi="Times New Roman"/>
                <w:sz w:val="20"/>
              </w:rPr>
            </w:pPr>
            <w:r>
              <w:rPr>
                <w:rFonts w:ascii="Times New Roman" w:hAnsi="Times New Roman"/>
                <w:sz w:val="20"/>
              </w:rPr>
              <w:t>16</w:t>
            </w:r>
          </w:p>
        </w:tc>
      </w:tr>
      <w:tr>
        <w:trPr>
          <w:trHeight w:hRule="atLeast" w:val="340"/>
        </w:trPr>
        <w:tc>
          <w:tcPr>
            <w:tcW w:type="dxa" w:w="14534"/>
            <w:gridSpan w:val="16"/>
            <w:tcBorders>
              <w:top w:color="000000" w:sz="4" w:val="single"/>
              <w:left w:color="000000" w:sz="4" w:val="single"/>
              <w:bottom w:color="000000" w:sz="4" w:val="single"/>
              <w:right w:color="000000" w:sz="4" w:val="single"/>
            </w:tcBorders>
            <w:tcMar>
              <w:top w:type="dxa" w:w="102"/>
              <w:left w:type="dxa" w:w="62"/>
              <w:bottom w:type="dxa" w:w="0"/>
              <w:right w:type="dxa" w:w="62"/>
            </w:tcMar>
          </w:tcPr>
          <w:p w14:paraId="D6000000">
            <w:pPr>
              <w:widowControl w:val="0"/>
              <w:ind w:firstLine="0"/>
              <w:rPr>
                <w:rFonts w:ascii="Times New Roman" w:hAnsi="Times New Roman"/>
                <w:sz w:val="20"/>
              </w:rPr>
            </w:pPr>
            <w:r>
              <w:rPr>
                <w:rFonts w:ascii="Times New Roman" w:hAnsi="Times New Roman"/>
                <w:sz w:val="20"/>
              </w:rPr>
              <w:t>Цель «Улучшение жилищных условий к 2030 году не менее 90 семей»</w:t>
            </w:r>
          </w:p>
        </w:tc>
      </w:tr>
      <w:tr>
        <w:tc>
          <w:tcPr>
            <w:tcW w:type="dxa" w:w="566"/>
            <w:tcBorders>
              <w:top w:color="000000" w:sz="4" w:val="single"/>
              <w:left w:color="000000" w:sz="4" w:val="single"/>
              <w:bottom w:color="000000" w:sz="4" w:val="single"/>
              <w:right w:color="000000" w:sz="4" w:val="single"/>
            </w:tcBorders>
            <w:tcMar>
              <w:top w:type="dxa" w:w="102"/>
              <w:left w:type="dxa" w:w="62"/>
              <w:bottom w:type="dxa" w:w="167"/>
              <w:right w:type="dxa" w:w="62"/>
            </w:tcMar>
          </w:tcPr>
          <w:p w14:paraId="D7000000">
            <w:pPr>
              <w:widowControl w:val="0"/>
              <w:ind w:firstLine="0"/>
              <w:jc w:val="center"/>
              <w:rPr>
                <w:rFonts w:ascii="Times New Roman" w:hAnsi="Times New Roman"/>
                <w:sz w:val="20"/>
              </w:rPr>
            </w:pPr>
            <w:r>
              <w:rPr>
                <w:rFonts w:ascii="Times New Roman" w:hAnsi="Times New Roman"/>
                <w:sz w:val="20"/>
              </w:rPr>
              <w:t>1.1.</w:t>
            </w:r>
          </w:p>
        </w:tc>
        <w:tc>
          <w:tcPr>
            <w:tcW w:type="dxa" w:w="2350"/>
            <w:tcBorders>
              <w:top w:color="000000" w:sz="4" w:val="single"/>
              <w:left w:color="000000" w:sz="4" w:val="single"/>
              <w:bottom w:color="000000" w:sz="4" w:val="single"/>
              <w:right w:color="000000" w:sz="4" w:val="single"/>
            </w:tcBorders>
            <w:tcMar>
              <w:top w:type="dxa" w:w="0"/>
              <w:left w:type="dxa" w:w="62"/>
              <w:bottom w:type="dxa" w:w="102"/>
              <w:right w:type="dxa" w:w="62"/>
            </w:tcMar>
          </w:tcPr>
          <w:p w14:paraId="D8000000">
            <w:pPr>
              <w:widowControl w:val="0"/>
              <w:ind w:firstLine="0"/>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tc>
        <w:tc>
          <w:tcPr>
            <w:tcW w:type="dxa" w:w="7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00000">
            <w:pPr>
              <w:widowControl w:val="0"/>
              <w:ind w:firstLine="0"/>
              <w:jc w:val="center"/>
              <w:rPr>
                <w:rFonts w:ascii="Times New Roman" w:hAnsi="Times New Roman"/>
                <w:sz w:val="20"/>
              </w:rPr>
            </w:pPr>
            <w:r>
              <w:rPr>
                <w:rFonts w:ascii="Times New Roman" w:hAnsi="Times New Roman"/>
                <w:sz w:val="20"/>
              </w:rPr>
              <w:t>ГП</w:t>
            </w:r>
          </w:p>
        </w:tc>
        <w:tc>
          <w:tcPr>
            <w:tcW w:type="dxa" w:w="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00000">
            <w:pPr>
              <w:widowControl w:val="0"/>
              <w:ind w:firstLine="0"/>
              <w:jc w:val="center"/>
              <w:rPr>
                <w:rFonts w:ascii="Times New Roman" w:hAnsi="Times New Roman"/>
                <w:sz w:val="20"/>
              </w:rPr>
            </w:pPr>
            <w:r>
              <w:rPr>
                <w:rFonts w:ascii="Times New Roman" w:hAnsi="Times New Roman"/>
                <w:sz w:val="20"/>
              </w:rPr>
              <w:t>Семей</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00000">
            <w:pPr>
              <w:widowControl w:val="1"/>
              <w:ind w:firstLine="0"/>
              <w:jc w:val="center"/>
              <w:rPr>
                <w:rFonts w:ascii="Times New Roman" w:hAnsi="Times New Roman"/>
                <w:sz w:val="20"/>
              </w:rPr>
            </w:pPr>
            <w:r>
              <w:rPr>
                <w:rFonts w:ascii="Times New Roman" w:hAnsi="Times New Roman"/>
                <w:sz w:val="20"/>
              </w:rPr>
              <w:t>-</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00000">
            <w:pPr>
              <w:widowControl w:val="1"/>
              <w:ind w:firstLine="0"/>
              <w:jc w:val="center"/>
              <w:rPr>
                <w:rFonts w:ascii="Times New Roman" w:hAnsi="Times New Roman"/>
                <w:sz w:val="20"/>
              </w:rPr>
            </w:pPr>
            <w:r>
              <w:rPr>
                <w:rFonts w:ascii="Times New Roman" w:hAnsi="Times New Roman"/>
                <w:sz w:val="20"/>
              </w:rPr>
              <w:t>-</w:t>
            </w:r>
          </w:p>
        </w:tc>
        <w:tc>
          <w:tcPr>
            <w:tcW w:type="dxa" w:w="6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00000">
            <w:pPr>
              <w:widowControl w:val="1"/>
              <w:ind w:firstLine="0"/>
              <w:jc w:val="center"/>
              <w:rPr>
                <w:rFonts w:ascii="Times New Roman" w:hAnsi="Times New Roman"/>
                <w:sz w:val="20"/>
              </w:rPr>
            </w:pPr>
            <w:r>
              <w:rPr>
                <w:rFonts w:ascii="Times New Roman" w:hAnsi="Times New Roman"/>
                <w:sz w:val="20"/>
              </w:rPr>
              <w:t>-</w:t>
            </w:r>
          </w:p>
        </w:tc>
        <w:tc>
          <w:tcPr>
            <w:tcW w:type="dxa" w:w="8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00000">
            <w:pPr>
              <w:widowControl w:val="1"/>
              <w:ind w:firstLine="0"/>
              <w:jc w:val="center"/>
              <w:rPr>
                <w:rFonts w:ascii="Times New Roman" w:hAnsi="Times New Roman"/>
                <w:sz w:val="20"/>
              </w:rPr>
            </w:pPr>
            <w:r>
              <w:rPr>
                <w:rFonts w:ascii="Times New Roman" w:hAnsi="Times New Roman"/>
                <w:sz w:val="20"/>
              </w:rPr>
              <w:t>-</w:t>
            </w:r>
          </w:p>
        </w:tc>
        <w:tc>
          <w:tcPr>
            <w:tcW w:type="dxa" w:w="5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00000">
            <w:pPr>
              <w:widowControl w:val="1"/>
              <w:ind w:firstLine="0"/>
              <w:jc w:val="center"/>
              <w:rPr>
                <w:rFonts w:ascii="Times New Roman" w:hAnsi="Times New Roman"/>
                <w:sz w:val="20"/>
              </w:rPr>
            </w:pPr>
            <w:r>
              <w:rPr>
                <w:rFonts w:ascii="Times New Roman" w:hAnsi="Times New Roman"/>
                <w:sz w:val="20"/>
              </w:rPr>
              <w:t>-</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00000">
            <w:pPr>
              <w:widowControl w:val="1"/>
              <w:ind w:firstLine="0"/>
              <w:jc w:val="center"/>
              <w:rPr>
                <w:rFonts w:ascii="Times New Roman" w:hAnsi="Times New Roman"/>
                <w:sz w:val="20"/>
              </w:rPr>
            </w:pPr>
            <w:r>
              <w:rPr>
                <w:rFonts w:ascii="Times New Roman" w:hAnsi="Times New Roman"/>
                <w:sz w:val="20"/>
              </w:rPr>
              <w:t>3</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00000">
            <w:pPr>
              <w:widowControl w:val="1"/>
              <w:ind w:firstLine="0"/>
              <w:jc w:val="center"/>
              <w:rPr>
                <w:rFonts w:ascii="Times New Roman" w:hAnsi="Times New Roman"/>
                <w:sz w:val="20"/>
              </w:rPr>
            </w:pPr>
            <w:r>
              <w:rPr>
                <w:rFonts w:ascii="Times New Roman" w:hAnsi="Times New Roman"/>
                <w:sz w:val="20"/>
              </w:rPr>
              <w:t>-</w:t>
            </w:r>
          </w:p>
        </w:tc>
        <w:tc>
          <w:tcPr>
            <w:tcW w:type="dxa" w:w="8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00000">
            <w:pPr>
              <w:widowControl w:val="1"/>
              <w:ind w:firstLine="0"/>
              <w:jc w:val="center"/>
              <w:rPr>
                <w:rFonts w:ascii="Times New Roman" w:hAnsi="Times New Roman"/>
                <w:sz w:val="20"/>
              </w:rPr>
            </w:pPr>
            <w:r>
              <w:rPr>
                <w:rFonts w:ascii="Times New Roman" w:hAnsi="Times New Roman"/>
                <w:sz w:val="20"/>
              </w:rPr>
              <w:t>-</w:t>
            </w:r>
          </w:p>
        </w:tc>
        <w:tc>
          <w:tcPr>
            <w:tcW w:type="dxa" w:w="10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00000">
            <w:pPr>
              <w:widowControl w:val="1"/>
              <w:ind w:firstLine="0"/>
              <w:jc w:val="center"/>
              <w:rPr>
                <w:rFonts w:ascii="Times New Roman" w:hAnsi="Times New Roman"/>
                <w:sz w:val="20"/>
              </w:rPr>
            </w:pPr>
            <w:r>
              <w:rPr>
                <w:rFonts w:ascii="Times New Roman" w:hAnsi="Times New Roman"/>
                <w:sz w:val="20"/>
              </w:rPr>
              <w:t>27</w:t>
            </w:r>
          </w:p>
        </w:tc>
        <w:tc>
          <w:tcPr>
            <w:tcW w:type="dxa" w:w="9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00000">
            <w:pPr>
              <w:widowControl w:val="1"/>
              <w:ind w:firstLine="0"/>
              <w:jc w:val="center"/>
              <w:rPr>
                <w:rFonts w:ascii="Times New Roman" w:hAnsi="Times New Roman"/>
                <w:sz w:val="20"/>
              </w:rPr>
            </w:pPr>
            <w:r>
              <w:rPr>
                <w:rFonts w:ascii="Times New Roman" w:hAnsi="Times New Roman"/>
                <w:sz w:val="20"/>
              </w:rPr>
              <w:t>-</w:t>
            </w:r>
          </w:p>
        </w:tc>
        <w:tc>
          <w:tcPr>
            <w:tcW w:type="dxa" w:w="898"/>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E5000000">
            <w:pPr>
              <w:widowControl w:val="1"/>
              <w:ind w:firstLine="0"/>
              <w:jc w:val="center"/>
              <w:rPr>
                <w:rFonts w:ascii="Times New Roman" w:hAnsi="Times New Roman"/>
                <w:sz w:val="20"/>
              </w:rPr>
            </w:pPr>
            <w:r>
              <w:rPr>
                <w:rFonts w:ascii="Times New Roman" w:hAnsi="Times New Roman"/>
                <w:sz w:val="20"/>
              </w:rPr>
              <w:t>-</w:t>
            </w:r>
          </w:p>
        </w:tc>
        <w:tc>
          <w:tcPr>
            <w:tcW w:type="dxa" w:w="77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6000000">
            <w:pPr>
              <w:widowControl w:val="1"/>
              <w:ind w:firstLine="0"/>
              <w:jc w:val="center"/>
              <w:rPr>
                <w:rFonts w:ascii="Times New Roman" w:hAnsi="Times New Roman"/>
                <w:sz w:val="20"/>
              </w:rPr>
            </w:pPr>
            <w:r>
              <w:rPr>
                <w:rFonts w:ascii="Times New Roman" w:hAnsi="Times New Roman"/>
                <w:sz w:val="20"/>
              </w:rPr>
              <w:t>30</w:t>
            </w:r>
          </w:p>
        </w:tc>
      </w:tr>
      <w:tr>
        <w:tc>
          <w:tcPr>
            <w:tcW w:type="dxa" w:w="13763"/>
            <w:gridSpan w:val="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00000">
            <w:pPr>
              <w:widowControl w:val="0"/>
              <w:ind w:firstLine="0"/>
              <w:jc w:val="left"/>
              <w:rPr>
                <w:rFonts w:ascii="Times New Roman" w:hAnsi="Times New Roman"/>
                <w:sz w:val="20"/>
              </w:rPr>
            </w:pPr>
            <w:r>
              <w:rPr>
                <w:rFonts w:ascii="Times New Roman" w:hAnsi="Times New Roman"/>
                <w:sz w:val="20"/>
              </w:rPr>
              <w:t xml:space="preserve">Цель «Расселение до 2030 года 400,0 </w:t>
            </w:r>
            <w:r>
              <w:rPr>
                <w:rFonts w:ascii="Times New Roman" w:hAnsi="Times New Roman"/>
                <w:sz w:val="20"/>
              </w:rPr>
              <w:t>кв.м</w:t>
            </w:r>
            <w:r>
              <w:rPr>
                <w:rFonts w:ascii="Times New Roman" w:hAnsi="Times New Roman"/>
                <w:sz w:val="20"/>
              </w:rPr>
              <w:t>. аварийного жилищного фонда»</w:t>
            </w:r>
          </w:p>
        </w:tc>
        <w:tc>
          <w:tcPr>
            <w:tcW w:type="dxa" w:w="771"/>
            <w:tcBorders>
              <w:top w:color="000000" w:sz="6" w:val="single"/>
              <w:left w:color="000000" w:sz="6" w:val="single"/>
              <w:bottom w:color="000000" w:sz="6" w:val="single"/>
              <w:right w:color="000000" w:sz="6" w:val="single"/>
            </w:tcBorders>
            <w:tcMar>
              <w:top w:type="dxa" w:w="102"/>
              <w:left w:type="dxa" w:w="62"/>
              <w:bottom w:type="dxa" w:w="102"/>
              <w:right w:type="dxa" w:w="62"/>
            </w:tcMar>
          </w:tcPr>
          <w:p/>
        </w:tc>
      </w:tr>
      <w:tr>
        <w:tc>
          <w:tcPr>
            <w:tcW w:type="dxa" w:w="566"/>
            <w:tcBorders>
              <w:top w:color="000000" w:sz="4" w:val="single"/>
              <w:left w:color="000000" w:sz="4" w:val="single"/>
              <w:bottom w:color="000000" w:sz="4" w:val="single"/>
              <w:right w:color="000000" w:sz="4" w:val="single"/>
            </w:tcBorders>
            <w:tcMar>
              <w:top w:type="dxa" w:w="102"/>
              <w:left w:type="dxa" w:w="62"/>
              <w:bottom w:type="dxa" w:w="167"/>
              <w:right w:type="dxa" w:w="62"/>
            </w:tcMar>
          </w:tcPr>
          <w:p w14:paraId="E8000000">
            <w:pPr>
              <w:widowControl w:val="0"/>
              <w:ind w:firstLine="0"/>
              <w:jc w:val="center"/>
              <w:rPr>
                <w:rFonts w:ascii="Times New Roman" w:hAnsi="Times New Roman"/>
                <w:sz w:val="20"/>
              </w:rPr>
            </w:pPr>
            <w:r>
              <w:rPr>
                <w:rFonts w:ascii="Times New Roman" w:hAnsi="Times New Roman"/>
                <w:sz w:val="20"/>
              </w:rPr>
              <w:t xml:space="preserve">2.1. </w:t>
            </w:r>
          </w:p>
        </w:tc>
        <w:tc>
          <w:tcPr>
            <w:tcW w:type="dxa" w:w="2350"/>
            <w:tcBorders>
              <w:top w:color="000000" w:sz="4" w:val="single"/>
              <w:left w:color="000000" w:sz="4" w:val="single"/>
              <w:bottom w:color="000000" w:sz="4" w:val="single"/>
              <w:right w:color="000000" w:sz="4" w:val="single"/>
            </w:tcBorders>
            <w:tcMar>
              <w:top w:type="dxa" w:w="0"/>
              <w:left w:type="dxa" w:w="62"/>
              <w:bottom w:type="dxa" w:w="102"/>
              <w:right w:type="dxa" w:w="62"/>
            </w:tcMar>
          </w:tcPr>
          <w:p w14:paraId="E9000000">
            <w:pPr>
              <w:widowControl w:val="0"/>
              <w:ind w:firstLine="0"/>
              <w:rPr>
                <w:rFonts w:ascii="Times New Roman" w:hAnsi="Times New Roman"/>
                <w:sz w:val="20"/>
              </w:rPr>
            </w:pPr>
            <w:r>
              <w:rPr>
                <w:rFonts w:ascii="Times New Roman" w:hAnsi="Times New Roman"/>
                <w:sz w:val="20"/>
              </w:rPr>
              <w:t>Количество квадратных метров расселенного непригодного для проживания жилищного фонда</w:t>
            </w:r>
          </w:p>
        </w:tc>
        <w:tc>
          <w:tcPr>
            <w:tcW w:type="dxa" w:w="7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00000">
            <w:pPr>
              <w:widowControl w:val="0"/>
              <w:ind w:firstLine="0"/>
              <w:jc w:val="center"/>
              <w:rPr>
                <w:rFonts w:ascii="Times New Roman" w:hAnsi="Times New Roman"/>
                <w:sz w:val="20"/>
              </w:rPr>
            </w:pPr>
            <w:r>
              <w:rPr>
                <w:rFonts w:ascii="Times New Roman" w:hAnsi="Times New Roman"/>
                <w:sz w:val="20"/>
              </w:rPr>
              <w:t>НП</w:t>
            </w:r>
          </w:p>
        </w:tc>
        <w:tc>
          <w:tcPr>
            <w:tcW w:type="dxa" w:w="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00000">
            <w:pPr>
              <w:widowControl w:val="0"/>
              <w:ind w:firstLine="0"/>
              <w:jc w:val="center"/>
              <w:rPr>
                <w:rFonts w:ascii="Times New Roman" w:hAnsi="Times New Roman"/>
                <w:sz w:val="20"/>
              </w:rPr>
            </w:pPr>
            <w:r>
              <w:rPr>
                <w:rFonts w:ascii="Times New Roman" w:hAnsi="Times New Roman"/>
                <w:sz w:val="20"/>
              </w:rPr>
              <w:t>Квадратных метров общей площади</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00000">
            <w:pPr>
              <w:widowControl w:val="0"/>
              <w:ind w:firstLine="0"/>
              <w:jc w:val="center"/>
              <w:rPr>
                <w:rFonts w:ascii="Times New Roman" w:hAnsi="Times New Roman"/>
                <w:sz w:val="20"/>
              </w:rPr>
            </w:pPr>
            <w:r>
              <w:rPr>
                <w:rFonts w:ascii="PT Astra Serif" w:hAnsi="PT Astra Serif"/>
                <w:sz w:val="20"/>
              </w:rPr>
              <w:t>-</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00000">
            <w:pPr>
              <w:widowControl w:val="0"/>
              <w:ind w:firstLine="0"/>
              <w:jc w:val="center"/>
              <w:rPr>
                <w:rFonts w:ascii="Times New Roman" w:hAnsi="Times New Roman"/>
                <w:sz w:val="20"/>
              </w:rPr>
            </w:pPr>
            <w:r>
              <w:rPr>
                <w:rFonts w:ascii="PT Astra Serif" w:hAnsi="PT Astra Serif"/>
                <w:sz w:val="20"/>
              </w:rPr>
              <w:t>-</w:t>
            </w:r>
          </w:p>
        </w:tc>
        <w:tc>
          <w:tcPr>
            <w:tcW w:type="dxa" w:w="6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00000">
            <w:pPr>
              <w:widowControl w:val="1"/>
              <w:ind w:firstLine="0"/>
              <w:jc w:val="center"/>
              <w:rPr>
                <w:rFonts w:ascii="Times New Roman" w:hAnsi="Times New Roman"/>
                <w:sz w:val="20"/>
              </w:rPr>
            </w:pPr>
            <w:r>
              <w:rPr>
                <w:rFonts w:ascii="Times New Roman" w:hAnsi="Times New Roman"/>
                <w:sz w:val="20"/>
              </w:rPr>
              <w:t>-</w:t>
            </w:r>
          </w:p>
        </w:tc>
        <w:tc>
          <w:tcPr>
            <w:tcW w:type="dxa" w:w="88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00000">
            <w:pPr>
              <w:widowControl w:val="1"/>
              <w:ind w:firstLine="0"/>
              <w:jc w:val="center"/>
              <w:rPr>
                <w:rFonts w:ascii="Times New Roman" w:hAnsi="Times New Roman"/>
                <w:sz w:val="20"/>
              </w:rPr>
            </w:pPr>
            <w:r>
              <w:rPr>
                <w:rFonts w:ascii="Times New Roman" w:hAnsi="Times New Roman"/>
                <w:sz w:val="20"/>
              </w:rPr>
              <w:t>-</w:t>
            </w:r>
          </w:p>
        </w:tc>
        <w:tc>
          <w:tcPr>
            <w:tcW w:type="dxa" w:w="5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00000">
            <w:pPr>
              <w:widowControl w:val="1"/>
              <w:ind w:firstLine="0"/>
              <w:jc w:val="center"/>
              <w:rPr>
                <w:rFonts w:ascii="Times New Roman" w:hAnsi="Times New Roman"/>
                <w:sz w:val="20"/>
              </w:rPr>
            </w:pPr>
            <w:r>
              <w:rPr>
                <w:rFonts w:ascii="Times New Roman" w:hAnsi="Times New Roman"/>
                <w:sz w:val="20"/>
              </w:rPr>
              <w:t>-</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00000">
            <w:pPr>
              <w:widowControl w:val="1"/>
              <w:ind w:firstLine="0"/>
              <w:jc w:val="center"/>
              <w:rPr>
                <w:rFonts w:ascii="Times New Roman" w:hAnsi="Times New Roman"/>
                <w:sz w:val="20"/>
              </w:rPr>
            </w:pPr>
            <w:r>
              <w:rPr>
                <w:rFonts w:ascii="Times New Roman" w:hAnsi="Times New Roman"/>
                <w:sz w:val="20"/>
              </w:rPr>
              <w:t>35</w:t>
            </w:r>
          </w:p>
        </w:tc>
        <w:tc>
          <w:tcPr>
            <w:tcW w:type="dxa" w:w="7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00000">
            <w:pPr>
              <w:widowControl w:val="1"/>
              <w:ind w:firstLine="0"/>
              <w:jc w:val="center"/>
              <w:rPr>
                <w:rFonts w:ascii="Times New Roman" w:hAnsi="Times New Roman"/>
                <w:sz w:val="20"/>
              </w:rPr>
            </w:pPr>
            <w:r>
              <w:rPr>
                <w:rFonts w:ascii="Times New Roman" w:hAnsi="Times New Roman"/>
                <w:sz w:val="20"/>
              </w:rPr>
              <w:t>-</w:t>
            </w:r>
          </w:p>
        </w:tc>
        <w:tc>
          <w:tcPr>
            <w:tcW w:type="dxa" w:w="80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00000">
            <w:pPr>
              <w:widowControl w:val="1"/>
              <w:ind w:firstLine="0"/>
              <w:jc w:val="center"/>
              <w:rPr>
                <w:rFonts w:ascii="Times New Roman" w:hAnsi="Times New Roman"/>
                <w:sz w:val="20"/>
              </w:rPr>
            </w:pPr>
            <w:r>
              <w:rPr>
                <w:rFonts w:ascii="Times New Roman" w:hAnsi="Times New Roman"/>
                <w:sz w:val="20"/>
              </w:rPr>
              <w:t>-</w:t>
            </w:r>
          </w:p>
        </w:tc>
        <w:tc>
          <w:tcPr>
            <w:tcW w:type="dxa" w:w="10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00000">
            <w:pPr>
              <w:widowControl w:val="1"/>
              <w:ind w:firstLine="0"/>
              <w:jc w:val="center"/>
              <w:rPr>
                <w:rFonts w:ascii="Times New Roman" w:hAnsi="Times New Roman"/>
                <w:sz w:val="20"/>
              </w:rPr>
            </w:pPr>
            <w:r>
              <w:rPr>
                <w:rFonts w:ascii="Times New Roman" w:hAnsi="Times New Roman"/>
                <w:sz w:val="20"/>
              </w:rPr>
              <w:t>-</w:t>
            </w:r>
          </w:p>
        </w:tc>
        <w:tc>
          <w:tcPr>
            <w:tcW w:type="dxa" w:w="9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00000">
            <w:pPr>
              <w:widowControl w:val="1"/>
              <w:ind w:firstLine="0"/>
              <w:jc w:val="center"/>
              <w:rPr>
                <w:rFonts w:ascii="Times New Roman" w:hAnsi="Times New Roman"/>
                <w:sz w:val="20"/>
              </w:rPr>
            </w:pPr>
            <w:r>
              <w:rPr>
                <w:rFonts w:ascii="Times New Roman" w:hAnsi="Times New Roman"/>
                <w:sz w:val="20"/>
              </w:rPr>
              <w:t>-</w:t>
            </w:r>
          </w:p>
        </w:tc>
        <w:tc>
          <w:tcPr>
            <w:tcW w:type="dxa" w:w="898"/>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F6000000">
            <w:pPr>
              <w:widowControl w:val="1"/>
              <w:ind w:firstLine="0"/>
              <w:jc w:val="center"/>
              <w:rPr>
                <w:rFonts w:ascii="Times New Roman" w:hAnsi="Times New Roman"/>
                <w:sz w:val="20"/>
              </w:rPr>
            </w:pPr>
            <w:r>
              <w:rPr>
                <w:rFonts w:ascii="Times New Roman" w:hAnsi="Times New Roman"/>
                <w:sz w:val="20"/>
              </w:rPr>
              <w:t>-</w:t>
            </w:r>
          </w:p>
        </w:tc>
        <w:tc>
          <w:tcPr>
            <w:tcW w:type="dxa" w:w="77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7000000">
            <w:pPr>
              <w:widowControl w:val="1"/>
              <w:ind w:firstLine="0"/>
              <w:jc w:val="center"/>
              <w:rPr>
                <w:rFonts w:ascii="Times New Roman" w:hAnsi="Times New Roman"/>
                <w:sz w:val="20"/>
              </w:rPr>
            </w:pPr>
            <w:r>
              <w:rPr>
                <w:rFonts w:ascii="Times New Roman" w:hAnsi="Times New Roman"/>
                <w:sz w:val="20"/>
              </w:rPr>
              <w:t>35</w:t>
            </w:r>
          </w:p>
        </w:tc>
      </w:tr>
    </w:tbl>
    <w:p w14:paraId="F8000000">
      <w:pPr>
        <w:widowControl w:val="1"/>
        <w:ind w:firstLine="0"/>
        <w:jc w:val="center"/>
        <w:outlineLvl w:val="2"/>
        <w:rPr>
          <w:rFonts w:ascii="Times New Roman" w:hAnsi="Times New Roman"/>
        </w:rPr>
      </w:pPr>
    </w:p>
    <w:p w14:paraId="F9000000">
      <w:pPr>
        <w:widowControl w:val="1"/>
        <w:ind w:firstLine="0" w:left="720"/>
        <w:jc w:val="center"/>
        <w:rPr>
          <w:rFonts w:ascii="Times New Roman" w:hAnsi="Times New Roman"/>
          <w:b w:val="1"/>
          <w:sz w:val="28"/>
        </w:rPr>
      </w:pPr>
    </w:p>
    <w:p w14:paraId="FA000000">
      <w:pPr>
        <w:widowControl w:val="1"/>
        <w:ind w:firstLine="0" w:left="720"/>
        <w:jc w:val="center"/>
        <w:rPr>
          <w:rFonts w:ascii="Times New Roman" w:hAnsi="Times New Roman"/>
          <w:b w:val="1"/>
          <w:sz w:val="28"/>
        </w:rPr>
      </w:pPr>
    </w:p>
    <w:p w14:paraId="FB000000">
      <w:pPr>
        <w:widowControl w:val="1"/>
        <w:ind w:firstLine="0" w:left="720"/>
        <w:jc w:val="center"/>
        <w:rPr>
          <w:rFonts w:ascii="Times New Roman" w:hAnsi="Times New Roman"/>
          <w:b w:val="1"/>
          <w:sz w:val="28"/>
        </w:rPr>
      </w:pPr>
    </w:p>
    <w:p w14:paraId="FC000000">
      <w:pPr>
        <w:widowControl w:val="1"/>
        <w:ind w:firstLine="0" w:left="720"/>
        <w:jc w:val="center"/>
        <w:rPr>
          <w:rFonts w:ascii="Times New Roman" w:hAnsi="Times New Roman"/>
          <w:b w:val="1"/>
          <w:sz w:val="28"/>
        </w:rPr>
      </w:pPr>
    </w:p>
    <w:p w14:paraId="FD000000">
      <w:pPr>
        <w:widowControl w:val="1"/>
        <w:ind w:firstLine="0"/>
        <w:jc w:val="left"/>
        <w:rPr>
          <w:rFonts w:ascii="Times New Roman" w:hAnsi="Times New Roman"/>
        </w:rPr>
      </w:pPr>
    </w:p>
    <w:p w14:paraId="FE000000">
      <w:pPr>
        <w:widowControl w:val="1"/>
        <w:ind w:firstLine="0"/>
        <w:jc w:val="left"/>
        <w:rPr>
          <w:rFonts w:ascii="Times New Roman" w:hAnsi="Times New Roman"/>
        </w:rPr>
      </w:pPr>
    </w:p>
    <w:p w14:paraId="FF000000">
      <w:pPr>
        <w:widowControl w:val="1"/>
        <w:ind w:firstLine="0"/>
        <w:jc w:val="left"/>
        <w:rPr>
          <w:rFonts w:ascii="Times New Roman" w:hAnsi="Times New Roman"/>
        </w:rPr>
      </w:pPr>
    </w:p>
    <w:p w14:paraId="00010000">
      <w:pPr>
        <w:widowControl w:val="1"/>
        <w:ind w:firstLine="0"/>
        <w:jc w:val="left"/>
        <w:rPr>
          <w:rFonts w:ascii="Times New Roman" w:hAnsi="Times New Roman"/>
        </w:rPr>
      </w:pPr>
    </w:p>
    <w:p w14:paraId="01010000">
      <w:pPr>
        <w:widowControl w:val="1"/>
        <w:ind w:firstLine="0"/>
        <w:jc w:val="left"/>
        <w:rPr>
          <w:rFonts w:ascii="Times New Roman" w:hAnsi="Times New Roman"/>
        </w:rPr>
      </w:pPr>
    </w:p>
    <w:p w14:paraId="02010000">
      <w:pPr>
        <w:widowControl w:val="1"/>
        <w:ind w:firstLine="0"/>
        <w:jc w:val="left"/>
        <w:rPr>
          <w:rFonts w:ascii="Times New Roman" w:hAnsi="Times New Roman"/>
        </w:rPr>
      </w:pPr>
    </w:p>
    <w:p w14:paraId="03010000">
      <w:pPr>
        <w:widowControl w:val="1"/>
        <w:ind w:firstLine="0"/>
        <w:jc w:val="left"/>
        <w:rPr>
          <w:rFonts w:ascii="Times New Roman" w:hAnsi="Times New Roman"/>
        </w:rPr>
      </w:pPr>
    </w:p>
    <w:p w14:paraId="04010000">
      <w:pPr>
        <w:widowControl w:val="1"/>
        <w:ind w:firstLine="0"/>
        <w:jc w:val="left"/>
        <w:rPr>
          <w:rFonts w:ascii="Times New Roman" w:hAnsi="Times New Roman"/>
        </w:rPr>
      </w:pPr>
    </w:p>
    <w:p w14:paraId="05010000">
      <w:pPr>
        <w:widowControl w:val="1"/>
        <w:ind w:firstLine="0"/>
        <w:jc w:val="left"/>
        <w:rPr>
          <w:rFonts w:ascii="Times New Roman" w:hAnsi="Times New Roman"/>
        </w:rPr>
      </w:pPr>
    </w:p>
    <w:p w14:paraId="06010000">
      <w:pPr>
        <w:widowControl w:val="1"/>
        <w:ind w:firstLine="0"/>
        <w:jc w:val="center"/>
        <w:outlineLvl w:val="2"/>
        <w:rPr>
          <w:rFonts w:ascii="Times New Roman" w:hAnsi="Times New Roman"/>
          <w:b w:val="1"/>
        </w:rPr>
      </w:pPr>
      <w:r>
        <w:rPr>
          <w:rFonts w:ascii="PT Astra Serif" w:hAnsi="PT Astra Serif"/>
          <w:b w:val="1"/>
          <w:sz w:val="28"/>
        </w:rPr>
        <w:t>4. Структура муниципальной программы</w:t>
      </w:r>
    </w:p>
    <w:p w14:paraId="07010000">
      <w:pPr>
        <w:widowControl w:val="1"/>
        <w:ind w:firstLine="0"/>
        <w:jc w:val="center"/>
        <w:outlineLvl w:val="2"/>
        <w:rPr>
          <w:rFonts w:ascii="Times New Roman" w:hAnsi="Times New Roman"/>
        </w:rPr>
      </w:pPr>
    </w:p>
    <w:tbl>
      <w:tblPr>
        <w:tblStyle w:val="Style_4"/>
        <w:tblW w:type="auto" w:w="0"/>
        <w:tblLayout w:type="fixed"/>
        <w:tblCellMar>
          <w:top w:type="dxa" w:w="102"/>
          <w:left w:type="dxa" w:w="62"/>
          <w:bottom w:type="dxa" w:w="102"/>
          <w:right w:type="dxa" w:w="62"/>
        </w:tblCellMar>
      </w:tblPr>
      <w:tblGrid>
        <w:gridCol w:w="556"/>
        <w:gridCol w:w="3745"/>
        <w:gridCol w:w="7233"/>
        <w:gridCol w:w="3031"/>
      </w:tblGrid>
      <w:t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8010000">
            <w:pPr>
              <w:widowControl w:val="1"/>
              <w:ind w:firstLine="0"/>
              <w:jc w:val="center"/>
              <w:rPr>
                <w:rFonts w:ascii="Times New Roman" w:hAnsi="Times New Roman"/>
                <w:sz w:val="20"/>
              </w:rPr>
            </w:pPr>
            <w:r>
              <w:rPr>
                <w:rFonts w:ascii="Times New Roman" w:hAnsi="Times New Roman"/>
                <w:sz w:val="20"/>
              </w:rPr>
              <w:t xml:space="preserve">№ </w:t>
            </w:r>
            <w:r>
              <w:rPr>
                <w:rFonts w:ascii="Times New Roman" w:hAnsi="Times New Roman"/>
                <w:sz w:val="20"/>
              </w:rPr>
              <w:t>п</w:t>
            </w:r>
            <w:r>
              <w:rPr>
                <w:rFonts w:ascii="Times New Roman" w:hAnsi="Times New Roman"/>
                <w:sz w:val="20"/>
              </w:rPr>
              <w:t>/п</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9010000">
            <w:pPr>
              <w:widowControl w:val="1"/>
              <w:ind w:firstLine="0"/>
              <w:jc w:val="center"/>
              <w:rPr>
                <w:rFonts w:ascii="Times New Roman" w:hAnsi="Times New Roman"/>
                <w:sz w:val="20"/>
              </w:rPr>
            </w:pPr>
            <w:r>
              <w:rPr>
                <w:rFonts w:ascii="Times New Roman" w:hAnsi="Times New Roman"/>
                <w:sz w:val="20"/>
              </w:rPr>
              <w:t>Задачи структурного элемента</w:t>
            </w:r>
          </w:p>
        </w:tc>
        <w:tc>
          <w:tcPr>
            <w:tcW w:type="dxa" w:w="723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A010000">
            <w:pPr>
              <w:widowControl w:val="1"/>
              <w:ind w:firstLine="0"/>
              <w:jc w:val="center"/>
              <w:rPr>
                <w:rFonts w:ascii="Times New Roman" w:hAnsi="Times New Roman"/>
                <w:sz w:val="20"/>
              </w:rPr>
            </w:pPr>
            <w:r>
              <w:rPr>
                <w:rFonts w:ascii="Times New Roman" w:hAnsi="Times New Roman"/>
                <w:sz w:val="20"/>
              </w:rPr>
              <w:t>Краткое описание ожидаемых эффектов от реализации задачи структурного элемента</w:t>
            </w: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B010000">
            <w:pPr>
              <w:widowControl w:val="1"/>
              <w:ind w:firstLine="0"/>
              <w:jc w:val="center"/>
              <w:rPr>
                <w:rFonts w:ascii="Times New Roman" w:hAnsi="Times New Roman"/>
                <w:sz w:val="20"/>
              </w:rPr>
            </w:pPr>
            <w:r>
              <w:rPr>
                <w:rFonts w:ascii="Times New Roman" w:hAnsi="Times New Roman"/>
                <w:sz w:val="20"/>
              </w:rPr>
              <w:t>Связь с показателями</w:t>
            </w:r>
          </w:p>
        </w:tc>
      </w:tr>
      <w:tr>
        <w:trPr>
          <w:trHeight w:hRule="atLeast" w:val="309"/>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C010000">
            <w:pPr>
              <w:widowControl w:val="1"/>
              <w:ind w:firstLine="0"/>
              <w:jc w:val="center"/>
              <w:rPr>
                <w:rFonts w:ascii="Times New Roman" w:hAnsi="Times New Roman"/>
                <w:sz w:val="20"/>
              </w:rPr>
            </w:pPr>
            <w:r>
              <w:rPr>
                <w:rFonts w:ascii="Times New Roman" w:hAnsi="Times New Roman"/>
                <w:sz w:val="20"/>
              </w:rPr>
              <w:t>1</w:t>
            </w:r>
          </w:p>
        </w:tc>
        <w:tc>
          <w:tcPr>
            <w:tcW w:type="dxa" w:w="3745"/>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D010000">
            <w:pPr>
              <w:widowControl w:val="1"/>
              <w:ind w:firstLine="0"/>
              <w:jc w:val="center"/>
              <w:rPr>
                <w:rFonts w:ascii="Times New Roman" w:hAnsi="Times New Roman"/>
                <w:sz w:val="20"/>
              </w:rPr>
            </w:pPr>
            <w:r>
              <w:rPr>
                <w:rFonts w:ascii="Times New Roman" w:hAnsi="Times New Roman"/>
                <w:sz w:val="20"/>
              </w:rPr>
              <w:t>2</w:t>
            </w:r>
          </w:p>
        </w:tc>
        <w:tc>
          <w:tcPr>
            <w:tcW w:type="dxa" w:w="72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E010000">
            <w:pPr>
              <w:widowControl w:val="1"/>
              <w:ind w:firstLine="0"/>
              <w:jc w:val="center"/>
              <w:rPr>
                <w:rFonts w:ascii="Times New Roman" w:hAnsi="Times New Roman"/>
                <w:sz w:val="20"/>
              </w:rPr>
            </w:pPr>
            <w:r>
              <w:rPr>
                <w:rFonts w:ascii="Times New Roman" w:hAnsi="Times New Roman"/>
                <w:sz w:val="20"/>
              </w:rPr>
              <w:t>3</w:t>
            </w:r>
          </w:p>
        </w:tc>
        <w:tc>
          <w:tcPr>
            <w:tcW w:type="dxa" w:w="303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F010000">
            <w:pPr>
              <w:widowControl w:val="1"/>
              <w:ind w:firstLine="0"/>
              <w:jc w:val="center"/>
              <w:rPr>
                <w:rFonts w:ascii="Times New Roman" w:hAnsi="Times New Roman"/>
                <w:sz w:val="20"/>
              </w:rPr>
            </w:pPr>
            <w:r>
              <w:rPr>
                <w:rFonts w:ascii="Times New Roman" w:hAnsi="Times New Roman"/>
                <w:sz w:val="20"/>
              </w:rPr>
              <w:t>4</w:t>
            </w:r>
          </w:p>
        </w:tc>
      </w:tr>
      <w:tr>
        <w:trPr>
          <w:trHeight w:hRule="atLeast" w:val="204"/>
        </w:trPr>
        <w:tc>
          <w:tcPr>
            <w:tcW w:type="dxa" w:w="14565"/>
            <w:gridSpan w:val="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0010000">
            <w:pPr>
              <w:widowControl w:val="1"/>
              <w:ind w:firstLine="0"/>
              <w:jc w:val="center"/>
              <w:rPr>
                <w:rFonts w:ascii="Times New Roman" w:hAnsi="Times New Roman"/>
                <w:sz w:val="20"/>
              </w:rPr>
            </w:pPr>
            <w:r>
              <w:rPr>
                <w:rFonts w:ascii="Times New Roman" w:hAnsi="Times New Roman"/>
                <w:sz w:val="20"/>
              </w:rPr>
              <w:t>Комплекс процессных мероприятий «Меры социальной поддержки отдельных категорий граждан»</w:t>
            </w:r>
          </w:p>
        </w:tc>
      </w:tr>
      <w:tr>
        <w:trPr>
          <w:trHeight w:hRule="atLeast" w:val="1175"/>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1010000">
            <w:pPr>
              <w:widowControl w:val="1"/>
              <w:ind w:firstLine="0"/>
              <w:jc w:val="center"/>
              <w:rPr>
                <w:rFonts w:ascii="Times New Roman" w:hAnsi="Times New Roman"/>
                <w:sz w:val="20"/>
              </w:rPr>
            </w:pPr>
            <w:r>
              <w:rPr>
                <w:rFonts w:ascii="Times New Roman" w:hAnsi="Times New Roman"/>
                <w:sz w:val="20"/>
              </w:rPr>
              <w:t>1.1.</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2010000">
            <w:pPr>
              <w:widowControl w:val="0"/>
              <w:ind w:firstLine="0"/>
              <w:jc w:val="left"/>
              <w:rPr>
                <w:rFonts w:ascii="Times New Roman" w:hAnsi="Times New Roman"/>
                <w:sz w:val="20"/>
              </w:rPr>
            </w:pPr>
            <w:r>
              <w:rPr>
                <w:rFonts w:ascii="Times New Roman" w:hAnsi="Times New Roman"/>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c>
          <w:tcPr>
            <w:tcW w:type="dxa" w:w="72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3010000">
            <w:pPr>
              <w:widowControl w:val="1"/>
              <w:ind w:firstLine="0"/>
              <w:rPr>
                <w:rFonts w:ascii="Times New Roman" w:hAnsi="Times New Roman"/>
                <w:sz w:val="20"/>
              </w:rPr>
            </w:pPr>
            <w:r>
              <w:rPr>
                <w:rFonts w:ascii="Times New Roman" w:hAnsi="Times New Roman"/>
                <w:sz w:val="20"/>
              </w:rPr>
              <w:t>Ежегодное предоставление социальных выплат на приобретение или строительство жилья не менее 3 молодым семьям, что сократит очередь нуждающихся  в улучшении жилищных условий</w:t>
            </w: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4010000">
            <w:pPr>
              <w:widowControl w:val="1"/>
              <w:ind w:firstLine="0"/>
              <w:jc w:val="left"/>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tc>
      </w:tr>
      <w:tr>
        <w:trPr>
          <w:trHeight w:hRule="atLeast" w:val="1175"/>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5010000">
            <w:pPr>
              <w:widowControl w:val="1"/>
              <w:ind w:firstLine="0"/>
              <w:jc w:val="center"/>
              <w:rPr>
                <w:rFonts w:ascii="Times New Roman" w:hAnsi="Times New Roman"/>
                <w:sz w:val="20"/>
              </w:rPr>
            </w:pPr>
            <w:r>
              <w:rPr>
                <w:rFonts w:ascii="Times New Roman" w:hAnsi="Times New Roman"/>
                <w:sz w:val="20"/>
              </w:rPr>
              <w:t>1.2.</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6010000">
            <w:pPr>
              <w:widowControl w:val="1"/>
              <w:ind w:firstLine="0"/>
              <w:jc w:val="left"/>
              <w:rPr>
                <w:rFonts w:ascii="Times New Roman" w:hAnsi="Times New Roman"/>
                <w:sz w:val="20"/>
              </w:rPr>
            </w:pPr>
            <w:r>
              <w:rPr>
                <w:rFonts w:ascii="Times New Roman" w:hAnsi="Times New Roman"/>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c>
          <w:tcPr>
            <w:tcW w:type="dxa" w:w="723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7010000">
            <w:pPr>
              <w:widowControl w:val="1"/>
              <w:ind w:firstLine="0"/>
              <w:rPr>
                <w:rFonts w:ascii="Times New Roman" w:hAnsi="Times New Roman"/>
                <w:sz w:val="20"/>
              </w:rPr>
            </w:pPr>
            <w:r>
              <w:rPr>
                <w:rFonts w:ascii="Times New Roman" w:hAnsi="Times New Roman"/>
                <w:sz w:val="20"/>
              </w:rPr>
              <w:t xml:space="preserve">Ежегодное обеспечение жильем не менее одной семьи, </w:t>
            </w:r>
            <w:r>
              <w:rPr>
                <w:rFonts w:ascii="Times New Roman" w:hAnsi="Times New Roman"/>
                <w:sz w:val="20"/>
              </w:rPr>
              <w:t>проживающих</w:t>
            </w:r>
            <w:r>
              <w:rPr>
                <w:rFonts w:ascii="Times New Roman" w:hAnsi="Times New Roman"/>
                <w:sz w:val="20"/>
              </w:rPr>
              <w:t xml:space="preserve"> в ветхом и аварийном жилом фонде, что  сократит количество ветхого и аварийного жилого фонда округа</w:t>
            </w:r>
          </w:p>
          <w:p w14:paraId="18010000">
            <w:pPr>
              <w:widowControl w:val="1"/>
              <w:ind w:firstLine="0"/>
              <w:rPr>
                <w:rFonts w:ascii="Times New Roman" w:hAnsi="Times New Roman"/>
                <w:sz w:val="20"/>
              </w:rPr>
            </w:pP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9010000">
            <w:pPr>
              <w:widowControl w:val="0"/>
              <w:ind w:firstLine="0"/>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p w14:paraId="1A010000">
            <w:pPr>
              <w:widowControl w:val="1"/>
              <w:ind w:firstLine="0"/>
              <w:jc w:val="left"/>
              <w:rPr>
                <w:rFonts w:ascii="Times New Roman" w:hAnsi="Times New Roman"/>
                <w:sz w:val="20"/>
              </w:rPr>
            </w:pPr>
          </w:p>
          <w:p w14:paraId="1B010000">
            <w:pPr>
              <w:widowControl w:val="0"/>
              <w:ind w:firstLine="0"/>
              <w:rPr>
                <w:rFonts w:ascii="Times New Roman" w:hAnsi="Times New Roman"/>
                <w:sz w:val="20"/>
              </w:rPr>
            </w:pPr>
            <w:r>
              <w:rPr>
                <w:rFonts w:ascii="Times New Roman" w:hAnsi="Times New Roman"/>
                <w:sz w:val="20"/>
              </w:rPr>
              <w:t>Количество квадратных метров расселенного непригодного для проживания жилищного фонда</w:t>
            </w:r>
          </w:p>
        </w:tc>
      </w:tr>
      <w:tr>
        <w:trPr>
          <w:trHeight w:hRule="atLeast" w:val="1055"/>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C010000">
            <w:pPr>
              <w:widowControl w:val="1"/>
              <w:ind w:firstLine="0"/>
              <w:jc w:val="center"/>
              <w:rPr>
                <w:rFonts w:ascii="Times New Roman" w:hAnsi="Times New Roman"/>
                <w:sz w:val="20"/>
              </w:rPr>
            </w:pPr>
            <w:r>
              <w:rPr>
                <w:rFonts w:ascii="Times New Roman" w:hAnsi="Times New Roman"/>
                <w:sz w:val="20"/>
              </w:rPr>
              <w:t>1.3.</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D010000">
            <w:pPr>
              <w:widowControl w:val="0"/>
              <w:ind w:firstLine="0"/>
              <w:jc w:val="left"/>
              <w:rPr>
                <w:rFonts w:ascii="Times New Roman" w:hAnsi="Times New Roman"/>
                <w:sz w:val="20"/>
              </w:rPr>
            </w:pPr>
            <w:r>
              <w:rPr>
                <w:rFonts w:ascii="Times New Roman" w:hAnsi="Times New Roman"/>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c>
          <w:tcPr>
            <w:tcW w:type="dxa" w:w="72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E010000">
            <w:pPr>
              <w:widowControl w:val="1"/>
              <w:ind w:firstLine="0"/>
              <w:rPr>
                <w:rFonts w:ascii="Times New Roman" w:hAnsi="Times New Roman"/>
                <w:sz w:val="20"/>
              </w:rPr>
            </w:pPr>
            <w:r>
              <w:rPr>
                <w:rFonts w:ascii="Times New Roman" w:hAnsi="Times New Roman"/>
                <w:sz w:val="20"/>
              </w:rPr>
              <w:t>Ежегодное обеспечение жильем не менее 3 социально незащищённых категорий граждан, нуждающихся в улучшении жилищных условий, что  сократит очередь нуждающихся</w:t>
            </w: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F010000">
            <w:pPr>
              <w:widowControl w:val="0"/>
              <w:ind w:firstLine="0"/>
              <w:rPr>
                <w:rFonts w:ascii="Times New Roman" w:hAnsi="Times New Roman"/>
                <w:sz w:val="20"/>
              </w:rPr>
            </w:pPr>
            <w:r>
              <w:rPr>
                <w:rFonts w:ascii="Times New Roman" w:hAnsi="Times New Roman"/>
                <w:sz w:val="20"/>
              </w:rPr>
              <w:t>Всего количество семей, улучшивших жилищные условия</w:t>
            </w:r>
          </w:p>
        </w:tc>
      </w:tr>
      <w:tr>
        <w:trPr>
          <w:trHeight w:hRule="atLeast" w:val="1513"/>
        </w:trPr>
        <w:tc>
          <w:tcPr>
            <w:tcW w:type="dxa" w:w="55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0010000">
            <w:pPr>
              <w:widowControl w:val="1"/>
              <w:ind w:firstLine="0"/>
              <w:jc w:val="center"/>
              <w:rPr>
                <w:rFonts w:ascii="Times New Roman" w:hAnsi="Times New Roman"/>
                <w:sz w:val="20"/>
              </w:rPr>
            </w:pPr>
            <w:r>
              <w:rPr>
                <w:rFonts w:ascii="Times New Roman" w:hAnsi="Times New Roman"/>
                <w:sz w:val="20"/>
              </w:rPr>
              <w:t>1.4.</w:t>
            </w:r>
          </w:p>
        </w:tc>
        <w:tc>
          <w:tcPr>
            <w:tcW w:type="dxa" w:w="37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1010000">
            <w:pPr>
              <w:widowControl w:val="0"/>
              <w:ind w:firstLine="0"/>
              <w:jc w:val="left"/>
              <w:rPr>
                <w:rFonts w:ascii="Times New Roman" w:hAnsi="Times New Roman"/>
                <w:sz w:val="20"/>
              </w:rPr>
            </w:pPr>
            <w:r>
              <w:rPr>
                <w:rFonts w:ascii="Times New Roman" w:hAnsi="Times New Roman"/>
                <w:sz w:val="20"/>
              </w:rPr>
              <w:t>Задача 4 «Созданы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c>
          <w:tcPr>
            <w:tcW w:type="dxa" w:w="723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2010000">
            <w:pPr>
              <w:widowControl w:val="1"/>
              <w:ind w:firstLine="0"/>
              <w:rPr>
                <w:rFonts w:ascii="Times New Roman" w:hAnsi="Times New Roman"/>
                <w:sz w:val="20"/>
              </w:rPr>
            </w:pPr>
            <w:r>
              <w:rPr>
                <w:rFonts w:ascii="Times New Roman" w:hAnsi="Times New Roman"/>
                <w:sz w:val="20"/>
              </w:rPr>
              <w:t>Ежегодное предоставление социальных выплат участникам мероприятия по улучшению жилищных условий граждан, проживающих на сельских территориях на строительство (приобретение) жилья, что сократит очередь нуждающихся  в улучшении жилищных условий</w:t>
            </w:r>
          </w:p>
        </w:tc>
        <w:tc>
          <w:tcPr>
            <w:tcW w:type="dxa" w:w="30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3010000">
            <w:pPr>
              <w:widowControl w:val="1"/>
              <w:ind w:firstLine="0"/>
              <w:jc w:val="left"/>
              <w:rPr>
                <w:rFonts w:ascii="Times New Roman" w:hAnsi="Times New Roman"/>
                <w:sz w:val="20"/>
              </w:rPr>
            </w:pPr>
            <w:r>
              <w:rPr>
                <w:rFonts w:ascii="Times New Roman" w:hAnsi="Times New Roman"/>
                <w:sz w:val="20"/>
              </w:rPr>
              <w:t xml:space="preserve">Всего количество семей, улучшивших жилищные условия  </w:t>
            </w:r>
          </w:p>
        </w:tc>
      </w:tr>
    </w:tbl>
    <w:p w14:paraId="24010000">
      <w:pPr>
        <w:widowControl w:val="1"/>
        <w:tabs>
          <w:tab w:leader="none" w:pos="5355" w:val="left"/>
        </w:tabs>
        <w:spacing w:after="200"/>
        <w:ind w:firstLine="0"/>
        <w:contextualSpacing w:val="1"/>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Приложение </w:t>
      </w:r>
      <w:r>
        <w:rPr>
          <w:rFonts w:ascii="Times New Roman" w:hAnsi="Times New Roman"/>
          <w:sz w:val="28"/>
        </w:rPr>
        <w:t xml:space="preserve">№ </w:t>
      </w:r>
      <w:r>
        <w:rPr>
          <w:rFonts w:ascii="Times New Roman" w:hAnsi="Times New Roman"/>
          <w:sz w:val="28"/>
        </w:rPr>
        <w:t>2</w:t>
      </w:r>
      <w:r>
        <w:rPr>
          <w:rFonts w:ascii="Times New Roman" w:hAnsi="Times New Roman"/>
          <w:sz w:val="28"/>
        </w:rPr>
        <w:t xml:space="preserve"> </w:t>
      </w:r>
    </w:p>
    <w:p w14:paraId="25010000">
      <w:pPr>
        <w:widowControl w:val="1"/>
        <w:tabs>
          <w:tab w:leader="none" w:pos="5355" w:val="left"/>
        </w:tabs>
        <w:spacing w:after="200"/>
        <w:ind w:firstLine="0"/>
        <w:contextualSpacing w:val="1"/>
        <w:jc w:val="right"/>
        <w:rPr>
          <w:rFonts w:ascii="Times New Roman" w:hAnsi="Times New Roman"/>
          <w:sz w:val="28"/>
        </w:rPr>
      </w:pPr>
      <w:r>
        <w:rPr>
          <w:rFonts w:ascii="Times New Roman" w:hAnsi="Times New Roman"/>
          <w:sz w:val="28"/>
        </w:rPr>
        <w:t xml:space="preserve"> к постановлению администрации </w:t>
      </w:r>
    </w:p>
    <w:p w14:paraId="26010000">
      <w:pPr>
        <w:widowControl w:val="1"/>
        <w:spacing w:after="200"/>
        <w:ind w:firstLine="0"/>
        <w:contextualSpacing w:val="1"/>
        <w:jc w:val="right"/>
        <w:rPr>
          <w:rFonts w:ascii="Times New Roman" w:hAnsi="Times New Roman"/>
          <w:sz w:val="28"/>
        </w:rPr>
      </w:pPr>
      <w:r>
        <w:rPr>
          <w:rFonts w:ascii="Times New Roman" w:hAnsi="Times New Roman"/>
          <w:sz w:val="28"/>
        </w:rPr>
        <w:t xml:space="preserve">                                                              Крапивинского муниципального округа</w:t>
      </w:r>
    </w:p>
    <w:p w14:paraId="27010000">
      <w:pPr>
        <w:widowControl w:val="1"/>
        <w:ind w:firstLine="0"/>
        <w:contextualSpacing w:val="1"/>
        <w:jc w:val="right"/>
        <w:outlineLvl w:val="0"/>
        <w:rPr>
          <w:rFonts w:ascii="Times New Roman" w:hAnsi="Times New Roman"/>
          <w:sz w:val="28"/>
          <w:u w:val="single"/>
        </w:rPr>
      </w:pPr>
      <w:r>
        <w:rPr>
          <w:rFonts w:ascii="Times New Roman" w:hAnsi="Times New Roman"/>
          <w:sz w:val="28"/>
          <w:u w:val="single"/>
        </w:rPr>
        <w:t>от 20.11.2025 г. № 1270</w:t>
      </w:r>
    </w:p>
    <w:p w14:paraId="28010000">
      <w:pPr>
        <w:widowControl w:val="1"/>
        <w:ind w:firstLine="900"/>
        <w:jc w:val="right"/>
        <w:rPr>
          <w:rFonts w:ascii="Times New Roman" w:hAnsi="Times New Roman"/>
        </w:rPr>
      </w:pPr>
      <w:bookmarkStart w:id="1" w:name="_GoBack"/>
      <w:bookmarkEnd w:id="1"/>
      <w:r>
        <w:rPr>
          <w:rFonts w:ascii="Times New Roman" w:hAnsi="Times New Roman"/>
        </w:rPr>
        <w:t xml:space="preserve">                                         </w:t>
      </w:r>
    </w:p>
    <w:p w14:paraId="29010000">
      <w:pPr>
        <w:widowControl w:val="1"/>
        <w:ind/>
        <w:jc w:val="center"/>
        <w:rPr>
          <w:rFonts w:ascii="XO Thames" w:hAnsi="XO Thames"/>
          <w:sz w:val="28"/>
        </w:rPr>
      </w:pPr>
      <w:r>
        <w:rPr>
          <w:rFonts w:ascii="XO Thames" w:hAnsi="XO Thames"/>
          <w:sz w:val="28"/>
        </w:rPr>
        <w:t>Паспорт</w:t>
      </w:r>
    </w:p>
    <w:p w14:paraId="2A010000">
      <w:pPr>
        <w:widowControl w:val="1"/>
        <w:ind/>
        <w:jc w:val="center"/>
        <w:rPr>
          <w:rFonts w:ascii="XO Thames" w:hAnsi="XO Thames"/>
          <w:sz w:val="28"/>
        </w:rPr>
      </w:pPr>
      <w:r>
        <w:rPr>
          <w:rFonts w:ascii="XO Thames" w:hAnsi="XO Thames"/>
          <w:sz w:val="28"/>
        </w:rPr>
        <w:t xml:space="preserve">комплекса процессных мероприятий </w:t>
      </w:r>
      <w:r>
        <w:rPr>
          <w:rFonts w:ascii="Times New Roman" w:hAnsi="Times New Roman"/>
          <w:sz w:val="28"/>
        </w:rPr>
        <w:t>«Меры социальной поддержки отдельных категорий граждан»</w:t>
      </w:r>
    </w:p>
    <w:p w14:paraId="2B010000">
      <w:pPr>
        <w:widowControl w:val="1"/>
        <w:ind/>
        <w:jc w:val="center"/>
        <w:rPr>
          <w:rFonts w:ascii="XO Thames" w:hAnsi="XO Thames"/>
          <w:sz w:val="16"/>
          <w:shd w:fill="FFD821" w:val="clear"/>
        </w:rPr>
      </w:pPr>
    </w:p>
    <w:p w14:paraId="2C010000">
      <w:pPr>
        <w:widowControl w:val="1"/>
        <w:numPr>
          <w:ilvl w:val="0"/>
          <w:numId w:val="1"/>
        </w:numPr>
        <w:ind/>
        <w:jc w:val="center"/>
        <w:rPr>
          <w:rFonts w:ascii="XO Thames" w:hAnsi="XO Thames"/>
          <w:sz w:val="28"/>
        </w:rPr>
      </w:pPr>
      <w:r>
        <w:rPr>
          <w:rFonts w:ascii="XO Thames" w:hAnsi="XO Thames"/>
          <w:sz w:val="28"/>
        </w:rPr>
        <w:t>Общие положения</w:t>
      </w:r>
    </w:p>
    <w:p w14:paraId="2D010000">
      <w:pPr>
        <w:widowControl w:val="1"/>
        <w:ind w:firstLine="0" w:left="720"/>
        <w:rPr>
          <w:rFonts w:ascii="XO Thames" w:hAnsi="XO Thames"/>
          <w:sz w:val="28"/>
        </w:rPr>
      </w:pP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2E010000">
            <w:pPr>
              <w:widowControl w:val="1"/>
              <w:ind w:firstLine="0"/>
              <w:rPr>
                <w:rFonts w:ascii="XO Thames" w:hAnsi="XO Thames"/>
                <w:sz w:val="20"/>
              </w:rPr>
            </w:pPr>
            <w:r>
              <w:rPr>
                <w:rFonts w:ascii="XO Thames" w:hAnsi="XO Thames"/>
                <w:sz w:val="20"/>
              </w:rPr>
              <w:t>Ответственный исполнительный орган</w:t>
            </w:r>
          </w:p>
          <w:p w14:paraId="2F010000">
            <w:pPr>
              <w:widowControl w:val="1"/>
              <w:ind w:firstLine="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30010000">
            <w:pPr>
              <w:widowControl w:val="1"/>
              <w:ind w:firstLine="0"/>
              <w:jc w:val="left"/>
              <w:rPr>
                <w:rFonts w:ascii="XO Thames" w:hAnsi="XO Thames"/>
                <w:sz w:val="20"/>
              </w:rPr>
            </w:pPr>
            <w:r>
              <w:rPr>
                <w:rFonts w:ascii="XO Thames" w:hAnsi="XO Thames"/>
                <w:sz w:val="20"/>
              </w:rPr>
              <w:t>Администрация Крапивинского муниципального округа</w:t>
            </w:r>
          </w:p>
          <w:p w14:paraId="31010000">
            <w:pPr>
              <w:widowControl w:val="1"/>
              <w:ind w:firstLine="0"/>
              <w:jc w:val="left"/>
              <w:rPr>
                <w:rFonts w:ascii="XO Thames" w:hAnsi="XO Thames"/>
                <w:sz w:val="20"/>
              </w:rPr>
            </w:pPr>
            <w:r>
              <w:rPr>
                <w:rFonts w:ascii="XO Thames" w:hAnsi="XO Thames"/>
                <w:sz w:val="20"/>
              </w:rPr>
              <w:t>Тихонова Анастасия Александровна – начальник отдела по жилищным вопросам  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32010000">
            <w:pPr>
              <w:widowControl w:val="1"/>
              <w:ind w:firstLine="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33010000">
            <w:pPr>
              <w:widowControl w:val="1"/>
              <w:ind w:firstLine="0"/>
              <w:jc w:val="left"/>
              <w:rPr>
                <w:rFonts w:ascii="XO Thames" w:hAnsi="XO Thames"/>
                <w:sz w:val="20"/>
              </w:rPr>
            </w:pPr>
            <w:r>
              <w:rPr>
                <w:rFonts w:ascii="XO Thames" w:hAnsi="XO Thames"/>
                <w:sz w:val="20"/>
              </w:rPr>
              <w:t>Муниципальная программа «Жилище» в Крапивинском муниципальном округе» на 2026 - 2030 годы</w:t>
            </w:r>
          </w:p>
        </w:tc>
      </w:tr>
    </w:tbl>
    <w:p w14:paraId="34010000"/>
    <w:p w14:paraId="35010000">
      <w:pPr>
        <w:widowControl w:val="1"/>
        <w:ind/>
        <w:jc w:val="center"/>
        <w:outlineLvl w:val="2"/>
        <w:rPr>
          <w:rFonts w:ascii="PT Astra Serif" w:hAnsi="PT Astra Serif"/>
          <w:sz w:val="28"/>
        </w:rPr>
      </w:pPr>
      <w:r>
        <w:rPr>
          <w:rFonts w:ascii="PT Astra Serif" w:hAnsi="PT Astra Serif"/>
          <w:sz w:val="28"/>
        </w:rPr>
        <w:t>2. Показатели муниципальной программы</w:t>
      </w:r>
    </w:p>
    <w:p w14:paraId="36010000">
      <w:pPr>
        <w:rPr>
          <w:rFonts w:ascii="PT Astra Serif" w:hAnsi="PT Astra Serif"/>
          <w:sz w:val="28"/>
        </w:rPr>
      </w:pPr>
    </w:p>
    <w:tbl>
      <w:tblPr>
        <w:tblStyle w:val="Style_4"/>
        <w:tblW w:type="auto" w:w="0"/>
        <w:tblLayout w:type="fixed"/>
        <w:tblCellMar>
          <w:top w:type="dxa" w:w="28"/>
          <w:left w:type="dxa" w:w="28"/>
          <w:bottom w:type="dxa" w:w="28"/>
          <w:right w:type="dxa" w:w="28"/>
        </w:tblCellMar>
      </w:tblPr>
      <w:tblGrid>
        <w:gridCol w:w="416"/>
        <w:gridCol w:w="2326"/>
        <w:gridCol w:w="1209"/>
        <w:gridCol w:w="1170"/>
        <w:gridCol w:w="1017"/>
        <w:gridCol w:w="581"/>
        <w:gridCol w:w="581"/>
        <w:gridCol w:w="593"/>
        <w:gridCol w:w="569"/>
        <w:gridCol w:w="580"/>
        <w:gridCol w:w="582"/>
        <w:gridCol w:w="1630"/>
        <w:gridCol w:w="1539"/>
        <w:gridCol w:w="1779"/>
      </w:tblGrid>
      <w:tr>
        <w:tc>
          <w:tcPr>
            <w:tcW w:type="dxa" w:w="41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7010000">
            <w:pPr>
              <w:pStyle w:val="Style_5"/>
              <w:widowControl w:val="1"/>
              <w:spacing w:after="283"/>
              <w:ind/>
              <w:jc w:val="center"/>
              <w:rPr>
                <w:sz w:val="20"/>
              </w:rPr>
            </w:pPr>
            <w:r>
              <w:rPr>
                <w:sz w:val="20"/>
              </w:rPr>
              <w:t xml:space="preserve">№ </w:t>
            </w:r>
            <w:r>
              <w:rPr>
                <w:sz w:val="20"/>
              </w:rPr>
              <w:t>п</w:t>
            </w:r>
            <w:r>
              <w:rPr>
                <w:sz w:val="20"/>
              </w:rPr>
              <w:t>/п</w:t>
            </w:r>
          </w:p>
        </w:tc>
        <w:tc>
          <w:tcPr>
            <w:tcW w:type="dxa" w:w="232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8010000">
            <w:pPr>
              <w:pStyle w:val="Style_5"/>
              <w:widowControl w:val="1"/>
              <w:spacing w:after="283"/>
              <w:ind/>
              <w:jc w:val="center"/>
              <w:rPr>
                <w:sz w:val="20"/>
              </w:rPr>
            </w:pPr>
            <w:r>
              <w:rPr>
                <w:sz w:val="20"/>
              </w:rPr>
              <w:t>Показатели муниципального проекта</w:t>
            </w:r>
          </w:p>
        </w:tc>
        <w:tc>
          <w:tcPr>
            <w:tcW w:type="dxa" w:w="1209"/>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9010000">
            <w:pPr>
              <w:pStyle w:val="Style_5"/>
              <w:widowControl w:val="1"/>
              <w:spacing w:after="283"/>
              <w:ind/>
              <w:jc w:val="center"/>
              <w:rPr>
                <w:sz w:val="20"/>
              </w:rPr>
            </w:pPr>
            <w:r>
              <w:rPr>
                <w:sz w:val="20"/>
              </w:rPr>
              <w:t>Уровень показателя</w:t>
            </w:r>
          </w:p>
        </w:tc>
        <w:tc>
          <w:tcPr>
            <w:tcW w:type="dxa" w:w="1170"/>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A010000">
            <w:pPr>
              <w:pStyle w:val="Style_5"/>
              <w:widowControl w:val="1"/>
              <w:spacing w:after="283"/>
              <w:ind/>
              <w:jc w:val="center"/>
            </w:pPr>
            <w:r>
              <w:rPr>
                <w:sz w:val="20"/>
              </w:rPr>
              <w:t xml:space="preserve">Единица измерения (по </w:t>
            </w:r>
            <w:r>
              <w:rPr>
                <w:sz w:val="20"/>
              </w:rPr>
              <w:fldChar w:fldCharType="begin"/>
            </w:r>
            <w:r>
              <w:rPr>
                <w:sz w:val="20"/>
              </w:rPr>
              <w:instrText>HYPERLINK "https://login.consultant.ru/link/?req=doc&amp;base=LAW&amp;n=441135&amp;date=27.05.2025"</w:instrText>
            </w:r>
            <w:r>
              <w:rPr>
                <w:sz w:val="20"/>
              </w:rPr>
              <w:fldChar w:fldCharType="separate"/>
            </w:r>
            <w:r>
              <w:rPr>
                <w:sz w:val="20"/>
              </w:rPr>
              <w:t>ОКЕИ</w:t>
            </w:r>
            <w:r>
              <w:rPr>
                <w:sz w:val="20"/>
              </w:rPr>
              <w:fldChar w:fldCharType="end"/>
            </w:r>
            <w:r>
              <w:rPr>
                <w:sz w:val="20"/>
              </w:rPr>
              <w:t xml:space="preserve">) </w:t>
            </w:r>
          </w:p>
        </w:tc>
        <w:tc>
          <w:tcPr>
            <w:tcW w:type="dxa" w:w="1598"/>
            <w:gridSpan w:val="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B010000">
            <w:pPr>
              <w:pStyle w:val="Style_5"/>
              <w:widowControl w:val="1"/>
              <w:spacing w:after="283"/>
              <w:ind/>
              <w:jc w:val="center"/>
              <w:rPr>
                <w:sz w:val="20"/>
              </w:rPr>
            </w:pPr>
            <w:r>
              <w:rPr>
                <w:sz w:val="20"/>
              </w:rPr>
              <w:t xml:space="preserve">Базовое значение </w:t>
            </w:r>
          </w:p>
        </w:tc>
        <w:tc>
          <w:tcPr>
            <w:tcW w:type="dxa" w:w="2905"/>
            <w:gridSpan w:val="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C010000">
            <w:pPr>
              <w:pStyle w:val="Style_5"/>
              <w:widowControl w:val="1"/>
              <w:spacing w:after="283"/>
              <w:ind/>
              <w:jc w:val="center"/>
              <w:rPr>
                <w:sz w:val="20"/>
              </w:rPr>
            </w:pPr>
            <w:r>
              <w:rPr>
                <w:sz w:val="20"/>
              </w:rPr>
              <w:t xml:space="preserve">Период, год </w:t>
            </w:r>
          </w:p>
        </w:tc>
        <w:tc>
          <w:tcPr>
            <w:tcW w:type="dxa" w:w="1630"/>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D010000">
            <w:pPr>
              <w:pStyle w:val="Style_5"/>
              <w:widowControl w:val="1"/>
              <w:spacing w:after="283"/>
              <w:ind/>
              <w:jc w:val="center"/>
              <w:rPr>
                <w:sz w:val="20"/>
              </w:rPr>
            </w:pPr>
            <w:r>
              <w:rPr>
                <w:sz w:val="20"/>
              </w:rPr>
              <w:t>Признак возрастания/убывания</w:t>
            </w:r>
          </w:p>
        </w:tc>
        <w:tc>
          <w:tcPr>
            <w:tcW w:type="dxa" w:w="1539"/>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E010000">
            <w:pPr>
              <w:pStyle w:val="Style_5"/>
              <w:widowControl w:val="1"/>
              <w:spacing w:after="283"/>
              <w:ind/>
              <w:jc w:val="center"/>
              <w:rPr>
                <w:sz w:val="20"/>
              </w:rPr>
            </w:pPr>
            <w:r>
              <w:rPr>
                <w:sz w:val="20"/>
              </w:rPr>
              <w:t>Нарастающий итог</w:t>
            </w:r>
          </w:p>
        </w:tc>
        <w:tc>
          <w:tcPr>
            <w:tcW w:type="dxa" w:w="1779"/>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F010000">
            <w:pPr>
              <w:pStyle w:val="Style_5"/>
              <w:widowControl w:val="1"/>
              <w:spacing w:after="283"/>
              <w:ind/>
              <w:jc w:val="center"/>
              <w:rPr>
                <w:sz w:val="20"/>
              </w:rPr>
            </w:pPr>
            <w:r>
              <w:rPr>
                <w:sz w:val="20"/>
              </w:rPr>
              <w:t>Декомпозиция на муниципальные образования</w:t>
            </w:r>
          </w:p>
        </w:tc>
      </w:tr>
      <w:tr>
        <w:tc>
          <w:tcPr>
            <w:tcW w:type="dxa" w:w="41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232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209"/>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170"/>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0010000">
            <w:pPr>
              <w:pStyle w:val="Style_5"/>
              <w:widowControl w:val="1"/>
              <w:spacing w:after="283"/>
              <w:ind/>
              <w:jc w:val="center"/>
              <w:rPr>
                <w:sz w:val="20"/>
              </w:rPr>
            </w:pPr>
            <w:r>
              <w:rPr>
                <w:sz w:val="20"/>
              </w:rPr>
              <w:t xml:space="preserve">значение </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1010000">
            <w:pPr>
              <w:pStyle w:val="Style_5"/>
              <w:widowControl w:val="1"/>
              <w:spacing w:after="283"/>
              <w:ind/>
              <w:jc w:val="center"/>
              <w:rPr>
                <w:sz w:val="20"/>
              </w:rPr>
            </w:pPr>
            <w:r>
              <w:rPr>
                <w:sz w:val="20"/>
              </w:rPr>
              <w:t xml:space="preserve">год </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2010000">
            <w:pPr>
              <w:pStyle w:val="Style_5"/>
              <w:widowControl w:val="1"/>
              <w:spacing w:after="283"/>
              <w:ind/>
              <w:jc w:val="center"/>
              <w:rPr>
                <w:sz w:val="20"/>
              </w:rPr>
            </w:pPr>
            <w:r>
              <w:rPr>
                <w:sz w:val="20"/>
              </w:rPr>
              <w:t xml:space="preserve">2026 </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3010000">
            <w:pPr>
              <w:pStyle w:val="Style_5"/>
              <w:widowControl w:val="1"/>
              <w:spacing w:after="283"/>
              <w:ind/>
              <w:jc w:val="center"/>
              <w:rPr>
                <w:sz w:val="20"/>
              </w:rPr>
            </w:pPr>
            <w:r>
              <w:rPr>
                <w:sz w:val="20"/>
              </w:rPr>
              <w:t xml:space="preserve">2027 </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4010000">
            <w:pPr>
              <w:pStyle w:val="Style_5"/>
              <w:widowControl w:val="1"/>
              <w:spacing w:after="283"/>
              <w:ind/>
              <w:jc w:val="center"/>
              <w:rPr>
                <w:sz w:val="20"/>
              </w:rPr>
            </w:pPr>
            <w:r>
              <w:rPr>
                <w:sz w:val="20"/>
              </w:rPr>
              <w:t xml:space="preserve">2028 </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5010000">
            <w:pPr>
              <w:pStyle w:val="Style_5"/>
              <w:widowControl w:val="1"/>
              <w:spacing w:after="283"/>
              <w:ind/>
              <w:jc w:val="center"/>
              <w:rPr>
                <w:sz w:val="20"/>
              </w:rPr>
            </w:pPr>
            <w:r>
              <w:rPr>
                <w:sz w:val="20"/>
              </w:rPr>
              <w:t xml:space="preserve">2029 </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6010000">
            <w:pPr>
              <w:pStyle w:val="Style_5"/>
              <w:widowControl w:val="1"/>
              <w:spacing w:after="283"/>
              <w:ind/>
              <w:jc w:val="center"/>
              <w:rPr>
                <w:sz w:val="20"/>
              </w:rPr>
            </w:pPr>
            <w:r>
              <w:rPr>
                <w:sz w:val="20"/>
              </w:rPr>
              <w:t xml:space="preserve">2030 </w:t>
            </w:r>
          </w:p>
        </w:tc>
        <w:tc>
          <w:tcPr>
            <w:tcW w:type="dxa" w:w="1630"/>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539"/>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779"/>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r>
      <w:tr>
        <w:trPr>
          <w:trHeight w:hRule="atLeast" w:val="297"/>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7010000">
            <w:pPr>
              <w:pStyle w:val="Style_5"/>
              <w:widowControl w:val="1"/>
              <w:spacing w:after="283"/>
              <w:ind/>
              <w:jc w:val="center"/>
              <w:rPr>
                <w:sz w:val="20"/>
              </w:rPr>
            </w:pPr>
            <w:r>
              <w:rPr>
                <w:sz w:val="20"/>
              </w:rPr>
              <w:t>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8010000">
            <w:pPr>
              <w:pStyle w:val="Style_5"/>
              <w:widowControl w:val="1"/>
              <w:spacing w:after="283"/>
              <w:ind/>
              <w:jc w:val="center"/>
              <w:rPr>
                <w:sz w:val="20"/>
              </w:rPr>
            </w:pPr>
            <w:r>
              <w:rPr>
                <w:sz w:val="20"/>
              </w:rPr>
              <w:t>2</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9010000">
            <w:pPr>
              <w:pStyle w:val="Style_5"/>
              <w:widowControl w:val="1"/>
              <w:spacing w:after="283"/>
              <w:ind/>
              <w:jc w:val="center"/>
              <w:rPr>
                <w:sz w:val="20"/>
              </w:rPr>
            </w:pPr>
            <w:r>
              <w:rPr>
                <w:sz w:val="20"/>
              </w:rPr>
              <w:t>3</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A010000">
            <w:pPr>
              <w:pStyle w:val="Style_5"/>
              <w:widowControl w:val="1"/>
              <w:spacing w:after="283"/>
              <w:ind/>
              <w:jc w:val="center"/>
              <w:rPr>
                <w:sz w:val="20"/>
              </w:rPr>
            </w:pPr>
            <w:r>
              <w:rPr>
                <w:sz w:val="20"/>
              </w:rPr>
              <w:t>4</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B010000">
            <w:pPr>
              <w:pStyle w:val="Style_5"/>
              <w:widowControl w:val="1"/>
              <w:spacing w:after="283"/>
              <w:ind/>
              <w:jc w:val="center"/>
              <w:rPr>
                <w:sz w:val="20"/>
              </w:rPr>
            </w:pPr>
            <w:r>
              <w:rPr>
                <w:sz w:val="20"/>
              </w:rPr>
              <w:t>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C010000">
            <w:pPr>
              <w:pStyle w:val="Style_5"/>
              <w:widowControl w:val="1"/>
              <w:spacing w:after="283"/>
              <w:ind/>
              <w:jc w:val="center"/>
              <w:rPr>
                <w:sz w:val="20"/>
              </w:rPr>
            </w:pPr>
            <w:r>
              <w:rPr>
                <w:sz w:val="20"/>
              </w:rPr>
              <w:t>6</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D010000">
            <w:pPr>
              <w:pStyle w:val="Style_5"/>
              <w:widowControl w:val="1"/>
              <w:spacing w:after="283"/>
              <w:ind/>
              <w:jc w:val="center"/>
              <w:rPr>
                <w:sz w:val="20"/>
              </w:rPr>
            </w:pPr>
            <w:r>
              <w:rPr>
                <w:sz w:val="20"/>
              </w:rPr>
              <w:t>7</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E010000">
            <w:pPr>
              <w:pStyle w:val="Style_5"/>
              <w:widowControl w:val="1"/>
              <w:spacing w:after="283"/>
              <w:ind/>
              <w:jc w:val="center"/>
              <w:rPr>
                <w:sz w:val="20"/>
              </w:rPr>
            </w:pPr>
            <w:r>
              <w:rPr>
                <w:sz w:val="20"/>
              </w:rPr>
              <w:t>8</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F010000">
            <w:pPr>
              <w:pStyle w:val="Style_5"/>
              <w:widowControl w:val="1"/>
              <w:spacing w:after="283"/>
              <w:ind/>
              <w:jc w:val="center"/>
              <w:rPr>
                <w:sz w:val="20"/>
              </w:rPr>
            </w:pPr>
            <w:r>
              <w:rPr>
                <w:sz w:val="20"/>
              </w:rPr>
              <w:t>9</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0010000">
            <w:pPr>
              <w:pStyle w:val="Style_5"/>
              <w:widowControl w:val="1"/>
              <w:spacing w:after="283"/>
              <w:ind/>
              <w:jc w:val="center"/>
              <w:rPr>
                <w:sz w:val="20"/>
              </w:rPr>
            </w:pPr>
            <w:r>
              <w:rPr>
                <w:sz w:val="20"/>
              </w:rPr>
              <w:t>10</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1010000">
            <w:pPr>
              <w:pStyle w:val="Style_5"/>
              <w:widowControl w:val="1"/>
              <w:spacing w:after="283"/>
              <w:ind/>
              <w:jc w:val="center"/>
              <w:rPr>
                <w:sz w:val="20"/>
              </w:rPr>
            </w:pPr>
            <w:r>
              <w:rPr>
                <w:sz w:val="20"/>
              </w:rPr>
              <w:t>11</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2010000">
            <w:pPr>
              <w:pStyle w:val="Style_5"/>
              <w:widowControl w:val="1"/>
              <w:spacing w:after="283"/>
              <w:ind/>
              <w:jc w:val="center"/>
              <w:rPr>
                <w:sz w:val="20"/>
              </w:rPr>
            </w:pPr>
            <w:r>
              <w:rPr>
                <w:sz w:val="20"/>
              </w:rPr>
              <w:t>12</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3010000">
            <w:pPr>
              <w:pStyle w:val="Style_5"/>
              <w:widowControl w:val="1"/>
              <w:ind/>
              <w:jc w:val="center"/>
              <w:rPr>
                <w:sz w:val="20"/>
              </w:rPr>
            </w:pP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4010000">
            <w:pPr>
              <w:pStyle w:val="Style_5"/>
              <w:widowControl w:val="1"/>
              <w:spacing w:after="283"/>
              <w:ind/>
              <w:jc w:val="center"/>
              <w:rPr>
                <w:sz w:val="20"/>
              </w:rPr>
            </w:pPr>
            <w:r>
              <w:rPr>
                <w:sz w:val="20"/>
              </w:rPr>
              <w:t>13</w:t>
            </w:r>
          </w:p>
        </w:tc>
      </w:tr>
      <w:tr>
        <w:tc>
          <w:tcPr>
            <w:tcW w:type="dxa" w:w="14572"/>
            <w:gridSpan w:val="1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5010000">
            <w:pPr>
              <w:pStyle w:val="Style_5"/>
              <w:widowControl w:val="1"/>
              <w:spacing w:after="283"/>
              <w:ind/>
              <w:rPr>
                <w:sz w:val="20"/>
              </w:rPr>
            </w:pPr>
            <w:r>
              <w:rPr>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6010000">
            <w:pPr>
              <w:pStyle w:val="Style_5"/>
              <w:widowControl w:val="1"/>
              <w:spacing w:after="283"/>
              <w:ind/>
              <w:jc w:val="center"/>
              <w:rPr>
                <w:sz w:val="20"/>
              </w:rPr>
            </w:pPr>
            <w:r>
              <w:rPr>
                <w:sz w:val="20"/>
              </w:rPr>
              <w:t>1.1.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7010000">
            <w:pPr>
              <w:pStyle w:val="Style_6"/>
              <w:widowControl w:val="1"/>
              <w:spacing w:after="283"/>
              <w:ind w:firstLine="0"/>
              <w:rPr>
                <w:sz w:val="20"/>
              </w:rPr>
            </w:pPr>
            <w:r>
              <w:rPr>
                <w:sz w:val="20"/>
              </w:rPr>
              <w:t>Количество семей, обеспеченных жилыми помещениями</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8010000">
            <w:pPr>
              <w:pStyle w:val="Style_5"/>
              <w:widowControl w:val="1"/>
              <w:spacing w:after="283"/>
              <w:ind/>
              <w:jc w:val="center"/>
              <w:rPr>
                <w:sz w:val="20"/>
              </w:rPr>
            </w:pPr>
            <w:r>
              <w:rPr>
                <w:sz w:val="20"/>
              </w:rPr>
              <w:t>«ГП»   «МПР»</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9010000">
            <w:pPr>
              <w:pStyle w:val="Style_5"/>
              <w:widowControl w:val="1"/>
              <w:spacing w:after="283"/>
              <w:ind/>
              <w:jc w:val="center"/>
              <w:rPr>
                <w:sz w:val="20"/>
              </w:rPr>
            </w:pPr>
            <w:r>
              <w:rPr>
                <w:sz w:val="20"/>
              </w:rPr>
              <w:t>Семей</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A010000">
            <w:pPr>
              <w:pStyle w:val="Style_5"/>
              <w:widowControl w:val="1"/>
              <w:spacing w:after="283"/>
              <w:ind/>
              <w:jc w:val="center"/>
              <w:rPr>
                <w:sz w:val="20"/>
              </w:rPr>
            </w:pPr>
            <w:r>
              <w:rPr>
                <w:sz w:val="20"/>
              </w:rPr>
              <w:t>3</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B010000">
            <w:pPr>
              <w:pStyle w:val="Style_5"/>
              <w:widowControl w:val="1"/>
              <w:spacing w:after="283"/>
              <w:ind/>
              <w:jc w:val="center"/>
              <w:rPr>
                <w:sz w:val="20"/>
              </w:rPr>
            </w:pPr>
            <w:r>
              <w:rPr>
                <w:sz w:val="20"/>
              </w:rPr>
              <w:t>2025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C010000">
            <w:pPr>
              <w:pStyle w:val="Style_5"/>
              <w:widowControl w:val="1"/>
              <w:spacing w:after="283"/>
              <w:ind/>
              <w:jc w:val="center"/>
              <w:rPr>
                <w:sz w:val="20"/>
              </w:rPr>
            </w:pPr>
            <w:r>
              <w:rPr>
                <w:sz w:val="20"/>
              </w:rPr>
              <w:t>3</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D010000">
            <w:pPr>
              <w:pStyle w:val="Style_5"/>
              <w:widowControl w:val="1"/>
              <w:spacing w:after="283"/>
              <w:ind/>
              <w:jc w:val="center"/>
              <w:rPr>
                <w:sz w:val="20"/>
              </w:rPr>
            </w:pPr>
            <w:r>
              <w:rPr>
                <w:sz w:val="20"/>
              </w:rPr>
              <w:t>3</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E010000">
            <w:pPr>
              <w:pStyle w:val="Style_5"/>
              <w:widowControl w:val="1"/>
              <w:spacing w:after="283"/>
              <w:ind/>
              <w:jc w:val="center"/>
              <w:rPr>
                <w:sz w:val="20"/>
              </w:rPr>
            </w:pPr>
            <w:r>
              <w:rPr>
                <w:sz w:val="20"/>
              </w:rPr>
              <w:t>3</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F010000">
            <w:pPr>
              <w:pStyle w:val="Style_5"/>
              <w:widowControl w:val="1"/>
              <w:spacing w:after="283"/>
              <w:ind/>
              <w:jc w:val="center"/>
              <w:rPr>
                <w:sz w:val="20"/>
              </w:rPr>
            </w:pPr>
            <w:r>
              <w:rPr>
                <w:sz w:val="20"/>
              </w:rPr>
              <w:t>-</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0010000">
            <w:pPr>
              <w:pStyle w:val="Style_5"/>
              <w:widowControl w:val="1"/>
              <w:spacing w:after="283"/>
              <w:ind/>
              <w:jc w:val="center"/>
              <w:rPr>
                <w:sz w:val="20"/>
              </w:rPr>
            </w:pPr>
            <w:r>
              <w:rPr>
                <w:sz w:val="20"/>
              </w:rPr>
              <w:t>-</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1010000">
            <w:pPr>
              <w:pStyle w:val="Style_5"/>
              <w:widowControl w:val="1"/>
              <w:spacing w:after="283"/>
              <w:ind/>
              <w:jc w:val="center"/>
              <w:rPr>
                <w:sz w:val="20"/>
              </w:rPr>
            </w:pPr>
            <w:r>
              <w:rPr>
                <w:sz w:val="20"/>
              </w:rPr>
              <w:t>Убывание</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2010000">
            <w:pPr>
              <w:pStyle w:val="Style_5"/>
              <w:widowControl w:val="1"/>
              <w:spacing w:after="283"/>
              <w:ind/>
              <w:jc w:val="center"/>
              <w:rPr>
                <w:sz w:val="20"/>
              </w:rPr>
            </w:pPr>
            <w:r>
              <w:rPr>
                <w:sz w:val="20"/>
              </w:rPr>
              <w:t>-</w:t>
            </w: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3010000">
            <w:pPr>
              <w:pStyle w:val="Style_5"/>
              <w:widowControl w:val="1"/>
              <w:spacing w:after="283"/>
              <w:ind/>
              <w:jc w:val="center"/>
              <w:rPr>
                <w:sz w:val="20"/>
              </w:rPr>
            </w:pPr>
            <w:r>
              <w:rPr>
                <w:sz w:val="20"/>
              </w:rPr>
              <w:t>Нет</w:t>
            </w:r>
          </w:p>
        </w:tc>
      </w:tr>
      <w:tr>
        <w:trPr>
          <w:trHeight w:hRule="atLeast" w:val="574"/>
        </w:trPr>
        <w:tc>
          <w:tcPr>
            <w:tcW w:type="dxa" w:w="14572"/>
            <w:gridSpan w:val="1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4010000">
            <w:pPr>
              <w:widowControl w:val="1"/>
              <w:ind w:firstLine="0"/>
              <w:rPr>
                <w:rFonts w:ascii="Times New Roman" w:hAnsi="Times New Roman"/>
                <w:sz w:val="20"/>
              </w:rPr>
            </w:pPr>
            <w:r>
              <w:rPr>
                <w:rFonts w:ascii="Times New Roman" w:hAnsi="Times New Roman"/>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r>
      <w:t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5010000">
            <w:pPr>
              <w:pStyle w:val="Style_5"/>
              <w:widowControl w:val="1"/>
              <w:spacing w:after="283"/>
              <w:ind/>
              <w:jc w:val="center"/>
              <w:rPr>
                <w:sz w:val="20"/>
              </w:rPr>
            </w:pPr>
            <w:r>
              <w:rPr>
                <w:sz w:val="20"/>
              </w:rPr>
              <w:t>2.1.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6010000">
            <w:pPr>
              <w:pStyle w:val="Style_6"/>
              <w:widowControl w:val="1"/>
              <w:spacing w:after="283"/>
              <w:ind w:firstLine="0"/>
              <w:rPr>
                <w:sz w:val="20"/>
              </w:rPr>
            </w:pPr>
            <w:r>
              <w:rPr>
                <w:sz w:val="20"/>
              </w:rPr>
              <w:t xml:space="preserve">Количество семей расселенных из непригодного для проживания жилищного фонда </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7010000">
            <w:pPr>
              <w:pStyle w:val="Style_5"/>
              <w:widowControl w:val="1"/>
              <w:spacing w:after="283"/>
              <w:ind/>
              <w:jc w:val="center"/>
              <w:rPr>
                <w:sz w:val="20"/>
              </w:rPr>
            </w:pPr>
            <w:r>
              <w:rPr>
                <w:sz w:val="20"/>
              </w:rPr>
              <w:t xml:space="preserve"> «МПР»</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8010000">
            <w:pPr>
              <w:pStyle w:val="Style_5"/>
              <w:widowControl w:val="1"/>
              <w:spacing w:after="283"/>
              <w:ind/>
              <w:jc w:val="center"/>
              <w:rPr>
                <w:sz w:val="20"/>
              </w:rPr>
            </w:pPr>
            <w:r>
              <w:rPr>
                <w:sz w:val="20"/>
              </w:rPr>
              <w:t>Семей</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9010000">
            <w:pPr>
              <w:pStyle w:val="Style_5"/>
              <w:widowControl w:val="1"/>
              <w:spacing w:after="283"/>
              <w:ind/>
              <w:jc w:val="center"/>
              <w:rPr>
                <w:sz w:val="20"/>
              </w:rPr>
            </w:pPr>
            <w:r>
              <w:rPr>
                <w:sz w:val="20"/>
              </w:rPr>
              <w:t>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A010000">
            <w:pPr>
              <w:pStyle w:val="Style_5"/>
              <w:widowControl w:val="1"/>
              <w:spacing w:after="283"/>
              <w:ind/>
              <w:jc w:val="center"/>
              <w:rPr>
                <w:sz w:val="20"/>
              </w:rPr>
            </w:pPr>
            <w:r>
              <w:rPr>
                <w:sz w:val="20"/>
              </w:rPr>
              <w:t>2025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B010000">
            <w:pPr>
              <w:pStyle w:val="Style_5"/>
              <w:widowControl w:val="1"/>
              <w:spacing w:after="283"/>
              <w:ind/>
              <w:jc w:val="center"/>
              <w:rPr>
                <w:sz w:val="20"/>
              </w:rPr>
            </w:pPr>
            <w:r>
              <w:rPr>
                <w:sz w:val="20"/>
              </w:rPr>
              <w:t>1</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C010000">
            <w:pPr>
              <w:pStyle w:val="Style_5"/>
              <w:widowControl w:val="1"/>
              <w:spacing w:after="283"/>
              <w:ind/>
              <w:jc w:val="center"/>
              <w:rPr>
                <w:sz w:val="20"/>
              </w:rPr>
            </w:pPr>
            <w:r>
              <w:rPr>
                <w:sz w:val="20"/>
              </w:rPr>
              <w:t>1</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D010000">
            <w:pPr>
              <w:pStyle w:val="Style_5"/>
              <w:widowControl w:val="1"/>
              <w:spacing w:after="283"/>
              <w:ind/>
              <w:jc w:val="center"/>
              <w:rPr>
                <w:sz w:val="20"/>
              </w:rPr>
            </w:pPr>
            <w:r>
              <w:rPr>
                <w:sz w:val="20"/>
              </w:rPr>
              <w:t>1</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E010000">
            <w:pPr>
              <w:pStyle w:val="Style_5"/>
              <w:widowControl w:val="1"/>
              <w:spacing w:after="283"/>
              <w:ind/>
              <w:jc w:val="center"/>
              <w:rPr>
                <w:sz w:val="20"/>
              </w:rPr>
            </w:pPr>
            <w:r>
              <w:rPr>
                <w:sz w:val="20"/>
              </w:rPr>
              <w:t>-</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F010000">
            <w:pPr>
              <w:pStyle w:val="Style_5"/>
              <w:widowControl w:val="1"/>
              <w:spacing w:after="283"/>
              <w:ind/>
              <w:jc w:val="center"/>
              <w:rPr>
                <w:sz w:val="20"/>
              </w:rPr>
            </w:pPr>
            <w:r>
              <w:rPr>
                <w:sz w:val="20"/>
              </w:rPr>
              <w:t>-</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0010000">
            <w:pPr>
              <w:pStyle w:val="Style_5"/>
              <w:widowControl w:val="1"/>
              <w:spacing w:after="283"/>
              <w:ind/>
              <w:jc w:val="center"/>
              <w:rPr>
                <w:sz w:val="20"/>
              </w:rPr>
            </w:pPr>
            <w:r>
              <w:rPr>
                <w:sz w:val="20"/>
              </w:rPr>
              <w:t>Возрастание</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1010000">
            <w:pPr>
              <w:pStyle w:val="Style_5"/>
              <w:widowControl w:val="1"/>
              <w:spacing w:after="283"/>
              <w:ind/>
              <w:jc w:val="center"/>
              <w:rPr>
                <w:sz w:val="20"/>
              </w:rPr>
            </w:pPr>
            <w:r>
              <w:rPr>
                <w:sz w:val="20"/>
              </w:rPr>
              <w:t>-</w:t>
            </w: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2010000">
            <w:pPr>
              <w:pStyle w:val="Style_5"/>
              <w:widowControl w:val="1"/>
              <w:spacing w:after="283"/>
              <w:ind/>
              <w:jc w:val="center"/>
              <w:rPr>
                <w:sz w:val="20"/>
              </w:rPr>
            </w:pPr>
            <w:r>
              <w:rPr>
                <w:sz w:val="20"/>
              </w:rPr>
              <w:t>Нет</w:t>
            </w:r>
          </w:p>
        </w:tc>
      </w:tr>
      <w:tr>
        <w:trPr>
          <w:trHeight w:hRule="atLeast" w:val="555"/>
        </w:trPr>
        <w:tc>
          <w:tcPr>
            <w:tcW w:type="dxa" w:w="14572"/>
            <w:gridSpan w:val="1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3010000">
            <w:pPr>
              <w:pStyle w:val="Style_5"/>
              <w:widowControl w:val="1"/>
              <w:spacing w:after="283"/>
              <w:ind/>
              <w:rPr>
                <w:sz w:val="20"/>
                <w:shd w:fill="FFD821" w:val="clear"/>
              </w:rPr>
            </w:pPr>
            <w:r>
              <w:rPr>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trPr>
          <w:trHeight w:hRule="atLeast" w:val="555"/>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4010000">
            <w:pPr>
              <w:pStyle w:val="Style_5"/>
              <w:widowControl w:val="1"/>
              <w:spacing w:after="283"/>
              <w:ind/>
              <w:jc w:val="center"/>
              <w:rPr>
                <w:sz w:val="20"/>
              </w:rPr>
            </w:pPr>
            <w:r>
              <w:rPr>
                <w:sz w:val="20"/>
              </w:rPr>
              <w:t>3.1.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5010000">
            <w:pPr>
              <w:pStyle w:val="Style_6"/>
              <w:widowControl w:val="1"/>
              <w:spacing w:after="283"/>
              <w:ind w:firstLine="0"/>
              <w:rPr>
                <w:sz w:val="20"/>
              </w:rPr>
            </w:pPr>
            <w:r>
              <w:rPr>
                <w:sz w:val="20"/>
              </w:rPr>
              <w:t>Количество семей, обеспеченных жилыми помещениями</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6010000">
            <w:pPr>
              <w:pStyle w:val="Style_5"/>
              <w:widowControl w:val="1"/>
              <w:spacing w:after="283"/>
              <w:ind/>
              <w:jc w:val="center"/>
              <w:rPr>
                <w:sz w:val="20"/>
              </w:rPr>
            </w:pPr>
            <w:r>
              <w:rPr>
                <w:sz w:val="20"/>
              </w:rPr>
              <w:t>«МПР»</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7010000">
            <w:pPr>
              <w:pStyle w:val="Style_5"/>
              <w:widowControl w:val="1"/>
              <w:spacing w:after="283"/>
              <w:ind/>
              <w:jc w:val="center"/>
              <w:rPr>
                <w:sz w:val="20"/>
              </w:rPr>
            </w:pPr>
            <w:r>
              <w:rPr>
                <w:sz w:val="20"/>
              </w:rPr>
              <w:t>Семей</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8010000">
            <w:pPr>
              <w:pStyle w:val="Style_5"/>
              <w:widowControl w:val="1"/>
              <w:spacing w:after="283"/>
              <w:ind/>
              <w:jc w:val="center"/>
              <w:rPr>
                <w:sz w:val="20"/>
              </w:rPr>
            </w:pPr>
            <w:r>
              <w:rPr>
                <w:color w:val="FF0000"/>
                <w:sz w:val="20"/>
              </w:rPr>
              <w:t>4</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9010000">
            <w:pPr>
              <w:pStyle w:val="Style_5"/>
              <w:widowControl w:val="1"/>
              <w:spacing w:after="283"/>
              <w:ind/>
              <w:jc w:val="center"/>
              <w:rPr>
                <w:sz w:val="20"/>
              </w:rPr>
            </w:pPr>
            <w:r>
              <w:rPr>
                <w:sz w:val="20"/>
              </w:rPr>
              <w:t>2025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A010000">
            <w:pPr>
              <w:pStyle w:val="Style_5"/>
              <w:widowControl w:val="1"/>
              <w:spacing w:after="283"/>
              <w:ind/>
              <w:jc w:val="center"/>
              <w:rPr>
                <w:sz w:val="20"/>
              </w:rPr>
            </w:pPr>
            <w:r>
              <w:rPr>
                <w:sz w:val="20"/>
              </w:rPr>
              <w:t>1</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B010000">
            <w:pPr>
              <w:pStyle w:val="Style_5"/>
              <w:widowControl w:val="1"/>
              <w:spacing w:after="283"/>
              <w:ind/>
              <w:jc w:val="center"/>
              <w:rPr>
                <w:sz w:val="20"/>
              </w:rPr>
            </w:pPr>
            <w:r>
              <w:rPr>
                <w:sz w:val="20"/>
              </w:rPr>
              <w:t>1</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C010000">
            <w:pPr>
              <w:pStyle w:val="Style_5"/>
              <w:widowControl w:val="1"/>
              <w:spacing w:after="283"/>
              <w:ind/>
              <w:jc w:val="center"/>
              <w:rPr>
                <w:sz w:val="20"/>
              </w:rPr>
            </w:pPr>
            <w:r>
              <w:rPr>
                <w:sz w:val="20"/>
              </w:rPr>
              <w:t>1</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D010000">
            <w:pPr>
              <w:pStyle w:val="Style_5"/>
              <w:widowControl w:val="1"/>
              <w:spacing w:after="283"/>
              <w:ind/>
              <w:jc w:val="center"/>
              <w:rPr>
                <w:sz w:val="20"/>
              </w:rPr>
            </w:pPr>
            <w:r>
              <w:rPr>
                <w:sz w:val="20"/>
              </w:rPr>
              <w:t>-</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E010000">
            <w:pPr>
              <w:pStyle w:val="Style_5"/>
              <w:widowControl w:val="1"/>
              <w:spacing w:after="283"/>
              <w:ind/>
              <w:jc w:val="center"/>
              <w:rPr>
                <w:sz w:val="20"/>
              </w:rPr>
            </w:pPr>
            <w:r>
              <w:rPr>
                <w:sz w:val="20"/>
              </w:rPr>
              <w:t>-</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F010000">
            <w:pPr>
              <w:pStyle w:val="Style_5"/>
              <w:widowControl w:val="1"/>
              <w:spacing w:after="283"/>
              <w:ind/>
              <w:jc w:val="center"/>
              <w:rPr>
                <w:sz w:val="20"/>
              </w:rPr>
            </w:pPr>
            <w:r>
              <w:rPr>
                <w:sz w:val="20"/>
              </w:rPr>
              <w:t>-</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0010000">
            <w:pPr>
              <w:pStyle w:val="Style_5"/>
              <w:widowControl w:val="1"/>
              <w:spacing w:after="283"/>
              <w:ind/>
              <w:jc w:val="center"/>
              <w:rPr>
                <w:sz w:val="20"/>
              </w:rPr>
            </w:pPr>
            <w:r>
              <w:rPr>
                <w:sz w:val="20"/>
              </w:rPr>
              <w:t>-</w:t>
            </w: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1010000">
            <w:pPr>
              <w:pStyle w:val="Style_5"/>
              <w:widowControl w:val="1"/>
              <w:spacing w:after="283"/>
              <w:ind/>
              <w:jc w:val="center"/>
              <w:rPr>
                <w:sz w:val="20"/>
              </w:rPr>
            </w:pPr>
            <w:r>
              <w:rPr>
                <w:sz w:val="20"/>
              </w:rPr>
              <w:t>Нет</w:t>
            </w:r>
          </w:p>
        </w:tc>
      </w:tr>
      <w:tr>
        <w:trPr>
          <w:trHeight w:hRule="atLeast" w:val="555"/>
        </w:trPr>
        <w:tc>
          <w:tcPr>
            <w:tcW w:type="dxa" w:w="14572"/>
            <w:gridSpan w:val="1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2010000">
            <w:pPr>
              <w:pStyle w:val="Style_5"/>
              <w:widowControl w:val="1"/>
              <w:spacing w:after="283"/>
              <w:ind/>
              <w:rPr>
                <w:sz w:val="20"/>
              </w:rPr>
            </w:pPr>
            <w:r>
              <w:rPr>
                <w:sz w:val="20"/>
              </w:rPr>
              <w:t>Задача 4 «Созданы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3010000">
            <w:pPr>
              <w:pStyle w:val="Style_5"/>
              <w:widowControl w:val="1"/>
              <w:spacing w:after="283"/>
              <w:ind/>
              <w:jc w:val="center"/>
              <w:rPr>
                <w:sz w:val="20"/>
              </w:rPr>
            </w:pPr>
            <w:r>
              <w:rPr>
                <w:sz w:val="20"/>
              </w:rPr>
              <w:t>4.1.</w:t>
            </w:r>
          </w:p>
        </w:tc>
        <w:tc>
          <w:tcPr>
            <w:tcW w:type="dxa" w:w="23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4010000">
            <w:pPr>
              <w:pStyle w:val="Style_6"/>
              <w:widowControl w:val="1"/>
              <w:spacing w:after="283"/>
              <w:ind w:firstLine="0"/>
              <w:rPr>
                <w:sz w:val="20"/>
              </w:rPr>
            </w:pPr>
            <w:r>
              <w:rPr>
                <w:sz w:val="20"/>
              </w:rPr>
              <w:t>Количество семей, обеспеченных жилыми помещениями</w:t>
            </w:r>
          </w:p>
        </w:tc>
        <w:tc>
          <w:tcPr>
            <w:tcW w:type="dxa" w:w="120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5010000">
            <w:pPr>
              <w:pStyle w:val="Style_5"/>
              <w:widowControl w:val="1"/>
              <w:spacing w:after="283"/>
              <w:ind/>
              <w:jc w:val="center"/>
              <w:rPr>
                <w:sz w:val="20"/>
              </w:rPr>
            </w:pPr>
            <w:r>
              <w:rPr>
                <w:sz w:val="20"/>
              </w:rPr>
              <w:t>«ГП»        «МПР»</w:t>
            </w:r>
          </w:p>
        </w:tc>
        <w:tc>
          <w:tcPr>
            <w:tcW w:type="dxa" w:w="117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6010000">
            <w:pPr>
              <w:pStyle w:val="Style_5"/>
              <w:widowControl w:val="1"/>
              <w:spacing w:after="283"/>
              <w:ind/>
              <w:jc w:val="center"/>
              <w:rPr>
                <w:sz w:val="20"/>
              </w:rPr>
            </w:pPr>
            <w:r>
              <w:rPr>
                <w:sz w:val="20"/>
              </w:rPr>
              <w:t>Семей</w:t>
            </w:r>
          </w:p>
        </w:tc>
        <w:tc>
          <w:tcPr>
            <w:tcW w:type="dxa" w:w="10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7010000">
            <w:pPr>
              <w:pStyle w:val="Style_5"/>
              <w:widowControl w:val="1"/>
              <w:spacing w:after="283"/>
              <w:ind/>
              <w:jc w:val="center"/>
              <w:rPr>
                <w:sz w:val="20"/>
              </w:rPr>
            </w:pPr>
            <w:r>
              <w:rPr>
                <w:sz w:val="20"/>
              </w:rPr>
              <w:t>-</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8010000">
            <w:pPr>
              <w:pStyle w:val="Style_5"/>
              <w:widowControl w:val="1"/>
              <w:spacing w:after="283"/>
              <w:ind/>
              <w:jc w:val="center"/>
              <w:rPr>
                <w:sz w:val="20"/>
              </w:rPr>
            </w:pPr>
            <w:r>
              <w:rPr>
                <w:sz w:val="20"/>
              </w:rPr>
              <w:t>2025</w:t>
            </w:r>
          </w:p>
        </w:tc>
        <w:tc>
          <w:tcPr>
            <w:tcW w:type="dxa" w:w="5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9010000">
            <w:pPr>
              <w:pStyle w:val="Style_5"/>
              <w:widowControl w:val="1"/>
              <w:spacing w:after="283"/>
              <w:ind/>
              <w:jc w:val="center"/>
              <w:rPr>
                <w:sz w:val="20"/>
              </w:rPr>
            </w:pPr>
            <w:r>
              <w:rPr>
                <w:sz w:val="20"/>
              </w:rPr>
              <w:t>-</w:t>
            </w:r>
          </w:p>
        </w:tc>
        <w:tc>
          <w:tcPr>
            <w:tcW w:type="dxa" w:w="59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A010000">
            <w:pPr>
              <w:pStyle w:val="Style_5"/>
              <w:widowControl w:val="1"/>
              <w:spacing w:after="283"/>
              <w:ind/>
              <w:jc w:val="center"/>
              <w:rPr>
                <w:sz w:val="20"/>
              </w:rPr>
            </w:pPr>
            <w:r>
              <w:rPr>
                <w:sz w:val="20"/>
              </w:rPr>
              <w:t>-</w:t>
            </w:r>
          </w:p>
        </w:tc>
        <w:tc>
          <w:tcPr>
            <w:tcW w:type="dxa" w:w="56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B010000">
            <w:pPr>
              <w:pStyle w:val="Style_5"/>
              <w:widowControl w:val="1"/>
              <w:spacing w:after="283"/>
              <w:ind/>
              <w:jc w:val="center"/>
              <w:rPr>
                <w:sz w:val="20"/>
              </w:rPr>
            </w:pPr>
            <w:r>
              <w:rPr>
                <w:sz w:val="20"/>
              </w:rPr>
              <w:t>-</w:t>
            </w:r>
          </w:p>
        </w:tc>
        <w:tc>
          <w:tcPr>
            <w:tcW w:type="dxa" w:w="5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C010000">
            <w:pPr>
              <w:pStyle w:val="Style_5"/>
              <w:widowControl w:val="1"/>
              <w:spacing w:after="283"/>
              <w:ind/>
              <w:jc w:val="center"/>
              <w:rPr>
                <w:sz w:val="20"/>
              </w:rPr>
            </w:pPr>
            <w:r>
              <w:rPr>
                <w:sz w:val="20"/>
              </w:rPr>
              <w:t>-</w:t>
            </w:r>
          </w:p>
        </w:tc>
        <w:tc>
          <w:tcPr>
            <w:tcW w:type="dxa" w:w="58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D010000">
            <w:pPr>
              <w:pStyle w:val="Style_5"/>
              <w:widowControl w:val="1"/>
              <w:spacing w:after="283"/>
              <w:ind/>
              <w:jc w:val="center"/>
              <w:rPr>
                <w:sz w:val="20"/>
              </w:rPr>
            </w:pPr>
            <w:r>
              <w:rPr>
                <w:sz w:val="20"/>
              </w:rPr>
              <w:t>-</w:t>
            </w:r>
          </w:p>
        </w:tc>
        <w:tc>
          <w:tcPr>
            <w:tcW w:type="dxa" w:w="163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E010000">
            <w:pPr>
              <w:pStyle w:val="Style_5"/>
              <w:widowControl w:val="1"/>
              <w:spacing w:after="283"/>
              <w:ind/>
              <w:jc w:val="center"/>
              <w:rPr>
                <w:sz w:val="20"/>
              </w:rPr>
            </w:pPr>
            <w:r>
              <w:rPr>
                <w:sz w:val="20"/>
              </w:rPr>
              <w:t>Возрастание</w:t>
            </w:r>
          </w:p>
        </w:tc>
        <w:tc>
          <w:tcPr>
            <w:tcW w:type="dxa" w:w="153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F010000">
            <w:pPr>
              <w:pStyle w:val="Style_5"/>
              <w:widowControl w:val="1"/>
              <w:spacing w:after="283"/>
              <w:ind/>
              <w:jc w:val="center"/>
              <w:rPr>
                <w:sz w:val="20"/>
              </w:rPr>
            </w:pPr>
            <w:r>
              <w:rPr>
                <w:sz w:val="20"/>
              </w:rPr>
              <w:t>-</w:t>
            </w:r>
          </w:p>
        </w:tc>
        <w:tc>
          <w:tcPr>
            <w:tcW w:type="dxa" w:w="17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0010000">
            <w:pPr>
              <w:pStyle w:val="Style_5"/>
              <w:widowControl w:val="1"/>
              <w:spacing w:after="283"/>
              <w:ind/>
              <w:jc w:val="center"/>
              <w:rPr>
                <w:sz w:val="20"/>
              </w:rPr>
            </w:pPr>
            <w:r>
              <w:rPr>
                <w:sz w:val="20"/>
              </w:rPr>
              <w:t>Нет</w:t>
            </w:r>
          </w:p>
        </w:tc>
      </w:tr>
    </w:tbl>
    <w:p w14:paraId="91010000"/>
    <w:p w14:paraId="92010000">
      <w:pPr>
        <w:widowControl w:val="1"/>
        <w:ind/>
        <w:jc w:val="center"/>
        <w:outlineLvl w:val="2"/>
        <w:rPr>
          <w:rFonts w:ascii="PT Astra Serif" w:hAnsi="PT Astra Serif"/>
          <w:sz w:val="28"/>
        </w:rPr>
      </w:pPr>
      <w:r>
        <w:rPr>
          <w:rFonts w:ascii="PT Astra Serif" w:hAnsi="PT Astra Serif"/>
          <w:sz w:val="28"/>
        </w:rPr>
        <w:t>3. План достижения показателей комплекса процессных мероприятий «Меры социальной поддержки отдельных категорий граждан» в 2026 году</w:t>
      </w:r>
    </w:p>
    <w:p w14:paraId="93010000">
      <w:pPr>
        <w:widowControl w:val="1"/>
        <w:ind/>
        <w:jc w:val="center"/>
        <w:outlineLvl w:val="2"/>
        <w:rPr>
          <w:rFonts w:ascii="PT Astra Serif" w:hAnsi="PT Astra Serif"/>
          <w:sz w:val="28"/>
        </w:rPr>
      </w:pPr>
    </w:p>
    <w:tbl>
      <w:tblPr>
        <w:tblStyle w:val="Style_4"/>
        <w:tblW w:type="auto" w:w="0"/>
        <w:tblInd w:type="dxa" w:w="30"/>
        <w:tblLayout w:type="fixed"/>
        <w:tblCellMar>
          <w:top w:type="dxa" w:w="28"/>
          <w:left w:type="dxa" w:w="28"/>
          <w:bottom w:type="dxa" w:w="28"/>
          <w:right w:type="dxa" w:w="28"/>
        </w:tblCellMar>
      </w:tblPr>
      <w:tblGrid>
        <w:gridCol w:w="468"/>
        <w:gridCol w:w="2453"/>
        <w:gridCol w:w="1226"/>
        <w:gridCol w:w="1192"/>
        <w:gridCol w:w="781"/>
        <w:gridCol w:w="926"/>
        <w:gridCol w:w="590"/>
        <w:gridCol w:w="794"/>
        <w:gridCol w:w="480"/>
        <w:gridCol w:w="651"/>
        <w:gridCol w:w="636"/>
        <w:gridCol w:w="759"/>
        <w:gridCol w:w="997"/>
        <w:gridCol w:w="903"/>
        <w:gridCol w:w="817"/>
        <w:gridCol w:w="868"/>
      </w:tblGrid>
      <w:tr>
        <w:trPr>
          <w:trHeight w:hRule="atLeast" w:val="364"/>
        </w:trPr>
        <w:tc>
          <w:tcPr>
            <w:tcW w:type="dxa" w:w="468"/>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4010000">
            <w:pPr>
              <w:pStyle w:val="Style_5"/>
              <w:widowControl w:val="1"/>
              <w:spacing w:after="283"/>
              <w:ind/>
              <w:jc w:val="center"/>
            </w:pPr>
            <w:r>
              <w:rPr>
                <w:sz w:val="20"/>
              </w:rPr>
              <w:t xml:space="preserve">  </w:t>
            </w:r>
          </w:p>
          <w:p w14:paraId="95010000">
            <w:pPr>
              <w:pStyle w:val="Style_5"/>
              <w:widowControl w:val="1"/>
              <w:spacing w:after="283"/>
              <w:ind/>
              <w:jc w:val="center"/>
            </w:pPr>
            <w:r>
              <w:rPr>
                <w:sz w:val="20"/>
              </w:rPr>
              <w:t xml:space="preserve">№ </w:t>
            </w:r>
            <w:r>
              <w:rPr>
                <w:sz w:val="20"/>
              </w:rPr>
              <w:t>п</w:t>
            </w:r>
            <w:r>
              <w:rPr>
                <w:sz w:val="20"/>
              </w:rPr>
              <w:t>/п</w:t>
            </w:r>
          </w:p>
        </w:tc>
        <w:tc>
          <w:tcPr>
            <w:tcW w:type="dxa" w:w="2453"/>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6010000">
            <w:pPr>
              <w:pStyle w:val="Style_5"/>
              <w:widowControl w:val="1"/>
              <w:spacing w:after="283"/>
              <w:ind/>
              <w:jc w:val="center"/>
            </w:pPr>
            <w:r>
              <w:rPr>
                <w:sz w:val="20"/>
              </w:rPr>
              <w:t>Показатели</w:t>
            </w:r>
          </w:p>
          <w:p w14:paraId="97010000">
            <w:pPr>
              <w:pStyle w:val="Style_5"/>
              <w:widowControl w:val="1"/>
              <w:spacing w:after="283"/>
              <w:ind/>
              <w:jc w:val="center"/>
            </w:pPr>
            <w:r>
              <w:rPr>
                <w:sz w:val="20"/>
              </w:rPr>
              <w:t>муниципального проекта</w:t>
            </w:r>
          </w:p>
        </w:tc>
        <w:tc>
          <w:tcPr>
            <w:tcW w:type="dxa" w:w="122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8010000">
            <w:pPr>
              <w:pStyle w:val="Style_5"/>
              <w:widowControl w:val="1"/>
              <w:spacing w:after="283"/>
              <w:ind/>
              <w:jc w:val="center"/>
            </w:pPr>
            <w:r>
              <w:rPr>
                <w:sz w:val="20"/>
              </w:rPr>
              <w:t xml:space="preserve">Уровень показателя </w:t>
            </w:r>
          </w:p>
        </w:tc>
        <w:tc>
          <w:tcPr>
            <w:tcW w:type="dxa" w:w="1192"/>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9010000">
            <w:pPr>
              <w:pStyle w:val="Style_5"/>
              <w:widowControl w:val="1"/>
              <w:spacing w:after="283"/>
              <w:ind/>
              <w:jc w:val="center"/>
            </w:pPr>
            <w:r>
              <w:rPr>
                <w:sz w:val="20"/>
              </w:rPr>
              <w:t xml:space="preserve">Единица измерения (по </w:t>
            </w:r>
            <w:r>
              <w:rPr>
                <w:sz w:val="20"/>
              </w:rPr>
              <w:fldChar w:fldCharType="begin"/>
            </w:r>
            <w:r>
              <w:rPr>
                <w:sz w:val="20"/>
              </w:rPr>
              <w:instrText>HYPERLINK "https://login.consultant.ru/link/?req=doc&amp;base=LAW&amp;n=441135&amp;date=27.05.2025"</w:instrText>
            </w:r>
            <w:r>
              <w:rPr>
                <w:sz w:val="20"/>
              </w:rPr>
              <w:fldChar w:fldCharType="separate"/>
            </w:r>
            <w:r>
              <w:rPr>
                <w:sz w:val="20"/>
              </w:rPr>
              <w:t>ОКЕИ</w:t>
            </w:r>
            <w:r>
              <w:rPr>
                <w:sz w:val="20"/>
              </w:rPr>
              <w:fldChar w:fldCharType="end"/>
            </w:r>
            <w:r>
              <w:rPr>
                <w:sz w:val="20"/>
              </w:rPr>
              <w:t xml:space="preserve">) </w:t>
            </w:r>
          </w:p>
        </w:tc>
        <w:tc>
          <w:tcPr>
            <w:tcW w:type="dxa" w:w="8334"/>
            <w:gridSpan w:val="1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A010000">
            <w:pPr>
              <w:pStyle w:val="Style_5"/>
              <w:widowControl w:val="1"/>
              <w:spacing w:after="283"/>
              <w:ind/>
              <w:jc w:val="center"/>
            </w:pPr>
            <w:r>
              <w:rPr>
                <w:sz w:val="20"/>
              </w:rPr>
              <w:t xml:space="preserve">Плановые значения по месяцам </w:t>
            </w:r>
          </w:p>
        </w:tc>
        <w:tc>
          <w:tcPr>
            <w:tcW w:type="dxa" w:w="868"/>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B010000">
            <w:pPr>
              <w:pStyle w:val="Style_5"/>
              <w:widowControl w:val="1"/>
              <w:spacing w:after="283"/>
              <w:ind/>
              <w:jc w:val="center"/>
            </w:pPr>
            <w:r>
              <w:rPr>
                <w:sz w:val="20"/>
              </w:rPr>
              <w:t>На конец</w:t>
            </w:r>
            <w:r>
              <w:rPr>
                <w:sz w:val="20"/>
              </w:rPr>
              <w:t xml:space="preserve"> 2026 года </w:t>
            </w:r>
          </w:p>
        </w:tc>
      </w:tr>
      <w:tr>
        <w:tc>
          <w:tcPr>
            <w:tcW w:type="dxa" w:w="468"/>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2453"/>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22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192"/>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C010000">
            <w:pPr>
              <w:pStyle w:val="Style_5"/>
              <w:widowControl w:val="1"/>
              <w:spacing w:after="283"/>
              <w:ind/>
              <w:jc w:val="center"/>
            </w:pPr>
            <w:r>
              <w:rPr>
                <w:sz w:val="20"/>
              </w:rPr>
              <w:t xml:space="preserve">январь </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D010000">
            <w:pPr>
              <w:pStyle w:val="Style_5"/>
              <w:widowControl w:val="1"/>
              <w:spacing w:after="283"/>
              <w:ind/>
              <w:jc w:val="center"/>
            </w:pPr>
            <w:r>
              <w:rPr>
                <w:sz w:val="20"/>
              </w:rPr>
              <w:t xml:space="preserve">февраль </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E010000">
            <w:pPr>
              <w:pStyle w:val="Style_5"/>
              <w:widowControl w:val="1"/>
              <w:spacing w:after="283"/>
              <w:ind/>
              <w:jc w:val="center"/>
            </w:pPr>
            <w:r>
              <w:rPr>
                <w:sz w:val="20"/>
              </w:rPr>
              <w:t xml:space="preserve">март </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F010000">
            <w:pPr>
              <w:pStyle w:val="Style_5"/>
              <w:widowControl w:val="1"/>
              <w:spacing w:after="283"/>
              <w:ind/>
              <w:jc w:val="center"/>
            </w:pPr>
            <w:r>
              <w:rPr>
                <w:sz w:val="20"/>
              </w:rPr>
              <w:t xml:space="preserve">апрель </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0010000">
            <w:pPr>
              <w:pStyle w:val="Style_5"/>
              <w:widowControl w:val="1"/>
              <w:spacing w:after="283"/>
              <w:ind/>
              <w:jc w:val="center"/>
            </w:pPr>
            <w:r>
              <w:rPr>
                <w:sz w:val="20"/>
              </w:rPr>
              <w:t xml:space="preserve">май </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1010000">
            <w:pPr>
              <w:pStyle w:val="Style_5"/>
              <w:widowControl w:val="1"/>
              <w:spacing w:after="283"/>
              <w:ind/>
              <w:jc w:val="center"/>
            </w:pPr>
            <w:r>
              <w:rPr>
                <w:sz w:val="20"/>
              </w:rPr>
              <w:t xml:space="preserve">июнь </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2010000">
            <w:pPr>
              <w:pStyle w:val="Style_5"/>
              <w:widowControl w:val="1"/>
              <w:spacing w:after="283"/>
              <w:ind/>
              <w:jc w:val="center"/>
            </w:pPr>
            <w:r>
              <w:rPr>
                <w:sz w:val="20"/>
              </w:rPr>
              <w:t xml:space="preserve">июль </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3010000">
            <w:pPr>
              <w:pStyle w:val="Style_5"/>
              <w:widowControl w:val="1"/>
              <w:spacing w:after="283"/>
              <w:ind/>
              <w:jc w:val="center"/>
            </w:pPr>
            <w:r>
              <w:rPr>
                <w:sz w:val="20"/>
              </w:rPr>
              <w:t xml:space="preserve">август </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4010000">
            <w:pPr>
              <w:pStyle w:val="Style_5"/>
              <w:widowControl w:val="1"/>
              <w:spacing w:after="283"/>
              <w:ind/>
              <w:jc w:val="center"/>
            </w:pPr>
            <w:r>
              <w:rPr>
                <w:sz w:val="20"/>
              </w:rPr>
              <w:t xml:space="preserve">сентябрь </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5010000">
            <w:pPr>
              <w:pStyle w:val="Style_5"/>
              <w:widowControl w:val="1"/>
              <w:spacing w:after="283"/>
              <w:ind/>
              <w:jc w:val="center"/>
            </w:pPr>
            <w:r>
              <w:rPr>
                <w:sz w:val="20"/>
              </w:rPr>
              <w:t xml:space="preserve">октябрь </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6010000">
            <w:pPr>
              <w:pStyle w:val="Style_5"/>
              <w:widowControl w:val="1"/>
              <w:spacing w:after="283"/>
              <w:ind/>
              <w:jc w:val="center"/>
            </w:pPr>
            <w:r>
              <w:rPr>
                <w:sz w:val="20"/>
              </w:rPr>
              <w:t xml:space="preserve">ноябрь </w:t>
            </w:r>
          </w:p>
        </w:tc>
        <w:tc>
          <w:tcPr>
            <w:tcW w:type="dxa" w:w="868"/>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7010000">
            <w:pPr>
              <w:pStyle w:val="Style_5"/>
              <w:widowControl w:val="1"/>
              <w:spacing w:after="283"/>
              <w:ind/>
              <w:jc w:val="center"/>
            </w:pPr>
            <w:r>
              <w:rPr>
                <w:sz w:val="20"/>
              </w:rPr>
              <w:t>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8010000">
            <w:pPr>
              <w:pStyle w:val="Style_5"/>
              <w:widowControl w:val="1"/>
              <w:spacing w:after="283"/>
              <w:ind/>
              <w:jc w:val="center"/>
            </w:pPr>
            <w:r>
              <w:rPr>
                <w:sz w:val="20"/>
              </w:rPr>
              <w:t>2</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9010000">
            <w:pPr>
              <w:pStyle w:val="Style_5"/>
              <w:widowControl w:val="1"/>
              <w:spacing w:after="283"/>
              <w:ind/>
              <w:jc w:val="center"/>
            </w:pPr>
            <w:r>
              <w:rPr>
                <w:sz w:val="20"/>
              </w:rPr>
              <w:t>3</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A010000">
            <w:pPr>
              <w:pStyle w:val="Style_5"/>
              <w:widowControl w:val="1"/>
              <w:spacing w:after="283"/>
              <w:ind/>
              <w:jc w:val="center"/>
            </w:pPr>
            <w:r>
              <w:rPr>
                <w:sz w:val="20"/>
              </w:rPr>
              <w:t>4</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B010000">
            <w:pPr>
              <w:pStyle w:val="Style_5"/>
              <w:widowControl w:val="1"/>
              <w:spacing w:after="283"/>
              <w:ind/>
              <w:jc w:val="center"/>
            </w:pPr>
            <w:r>
              <w:rPr>
                <w:sz w:val="20"/>
              </w:rPr>
              <w:t>5</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C010000">
            <w:pPr>
              <w:pStyle w:val="Style_5"/>
              <w:widowControl w:val="1"/>
              <w:spacing w:after="283"/>
              <w:ind/>
              <w:jc w:val="center"/>
            </w:pPr>
            <w:r>
              <w:rPr>
                <w:sz w:val="20"/>
              </w:rPr>
              <w:t>6</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D010000">
            <w:pPr>
              <w:pStyle w:val="Style_5"/>
              <w:widowControl w:val="1"/>
              <w:spacing w:after="283"/>
              <w:ind/>
              <w:jc w:val="center"/>
            </w:pPr>
            <w:r>
              <w:rPr>
                <w:sz w:val="20"/>
              </w:rPr>
              <w:t>7</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E010000">
            <w:pPr>
              <w:pStyle w:val="Style_5"/>
              <w:widowControl w:val="1"/>
              <w:spacing w:after="283"/>
              <w:ind/>
              <w:jc w:val="center"/>
            </w:pPr>
            <w:r>
              <w:rPr>
                <w:sz w:val="20"/>
              </w:rPr>
              <w:t>8</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F010000">
            <w:pPr>
              <w:pStyle w:val="Style_5"/>
              <w:widowControl w:val="1"/>
              <w:spacing w:after="283"/>
              <w:ind/>
              <w:jc w:val="center"/>
            </w:pPr>
            <w:r>
              <w:rPr>
                <w:sz w:val="20"/>
              </w:rPr>
              <w:t>9</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0010000">
            <w:pPr>
              <w:pStyle w:val="Style_5"/>
              <w:widowControl w:val="1"/>
              <w:spacing w:after="283"/>
              <w:ind/>
              <w:jc w:val="center"/>
            </w:pPr>
            <w:r>
              <w:rPr>
                <w:sz w:val="20"/>
              </w:rPr>
              <w:t>10</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1010000">
            <w:pPr>
              <w:pStyle w:val="Style_5"/>
              <w:widowControl w:val="1"/>
              <w:spacing w:after="283"/>
              <w:ind/>
              <w:jc w:val="center"/>
            </w:pPr>
            <w:r>
              <w:rPr>
                <w:sz w:val="20"/>
              </w:rPr>
              <w:t>11</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2010000">
            <w:pPr>
              <w:pStyle w:val="Style_5"/>
              <w:widowControl w:val="1"/>
              <w:spacing w:after="283"/>
              <w:ind/>
              <w:jc w:val="center"/>
            </w:pPr>
            <w:r>
              <w:rPr>
                <w:sz w:val="20"/>
              </w:rPr>
              <w:t>12</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3010000">
            <w:pPr>
              <w:pStyle w:val="Style_5"/>
              <w:widowControl w:val="1"/>
              <w:spacing w:after="283"/>
              <w:ind/>
              <w:jc w:val="center"/>
            </w:pPr>
            <w:r>
              <w:rPr>
                <w:sz w:val="20"/>
              </w:rPr>
              <w:t>13</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4010000">
            <w:pPr>
              <w:pStyle w:val="Style_5"/>
              <w:widowControl w:val="1"/>
              <w:spacing w:after="283"/>
              <w:ind/>
              <w:jc w:val="center"/>
            </w:pPr>
            <w:r>
              <w:rPr>
                <w:sz w:val="20"/>
              </w:rPr>
              <w:t>14</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5010000">
            <w:pPr>
              <w:pStyle w:val="Style_5"/>
              <w:widowControl w:val="1"/>
              <w:spacing w:after="283"/>
              <w:ind/>
              <w:jc w:val="center"/>
            </w:pPr>
            <w:r>
              <w:rPr>
                <w:sz w:val="20"/>
              </w:rPr>
              <w:t>15</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6010000">
            <w:pPr>
              <w:pStyle w:val="Style_5"/>
              <w:widowControl w:val="1"/>
              <w:spacing w:after="283"/>
              <w:ind/>
              <w:jc w:val="center"/>
            </w:pPr>
            <w:r>
              <w:rPr>
                <w:sz w:val="20"/>
              </w:rPr>
              <w:t>16</w:t>
            </w:r>
          </w:p>
        </w:tc>
      </w:tr>
      <w:tr>
        <w:tc>
          <w:tcPr>
            <w:tcW w:type="dxa" w:w="14541"/>
            <w:gridSpan w:val="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7010000">
            <w:pPr>
              <w:pStyle w:val="Style_5"/>
              <w:widowControl w:val="1"/>
              <w:spacing w:after="283"/>
              <w:ind/>
              <w:rPr>
                <w:sz w:val="20"/>
              </w:rPr>
            </w:pPr>
            <w:r>
              <w:rPr>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8010000">
            <w:pPr>
              <w:pStyle w:val="Style_5"/>
              <w:widowControl w:val="1"/>
              <w:spacing w:after="283"/>
              <w:ind/>
              <w:jc w:val="center"/>
            </w:pPr>
            <w:r>
              <w:rPr>
                <w:sz w:val="20"/>
              </w:rPr>
              <w:t>1.1.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9010000">
            <w:pPr>
              <w:pStyle w:val="Style_6"/>
              <w:widowControl w:val="1"/>
              <w:spacing w:after="283"/>
              <w:ind w:firstLine="0"/>
            </w:pPr>
            <w:r>
              <w:rPr>
                <w:sz w:val="20"/>
              </w:rPr>
              <w:t>Количество семей, обеспеченных жилыми помещениями</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A010000">
            <w:pPr>
              <w:pStyle w:val="Style_5"/>
              <w:widowControl w:val="1"/>
              <w:spacing w:after="283"/>
              <w:ind/>
              <w:jc w:val="center"/>
            </w:pPr>
            <w:r>
              <w:rPr>
                <w:sz w:val="20"/>
              </w:rPr>
              <w:t>«ГП»          «МПР»</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B010000">
            <w:pPr>
              <w:pStyle w:val="Style_5"/>
              <w:widowControl w:val="1"/>
              <w:spacing w:after="283"/>
              <w:ind/>
              <w:jc w:val="center"/>
            </w:pPr>
            <w:r>
              <w:rPr>
                <w:sz w:val="20"/>
              </w:rPr>
              <w:t>Семей</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C010000">
            <w:pPr>
              <w:pStyle w:val="Style_5"/>
              <w:widowControl w:val="1"/>
              <w:spacing w:after="283"/>
              <w:ind/>
              <w:jc w:val="center"/>
            </w:pPr>
            <w:r>
              <w:rPr>
                <w:sz w:val="20"/>
              </w:rPr>
              <w:t>-</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D010000">
            <w:pPr>
              <w:pStyle w:val="Style_5"/>
              <w:widowControl w:val="1"/>
              <w:spacing w:after="283"/>
              <w:ind/>
              <w:jc w:val="center"/>
            </w:pPr>
            <w:r>
              <w:rPr>
                <w:sz w:val="20"/>
              </w:rPr>
              <w:t>-</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E010000">
            <w:pPr>
              <w:pStyle w:val="Style_5"/>
              <w:widowControl w:val="1"/>
              <w:spacing w:after="283"/>
              <w:ind/>
              <w:jc w:val="center"/>
            </w:pPr>
            <w:r>
              <w:rPr>
                <w:sz w:val="20"/>
              </w:rPr>
              <w:t>-</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F010000">
            <w:pPr>
              <w:pStyle w:val="Style_5"/>
              <w:widowControl w:val="1"/>
              <w:spacing w:after="283"/>
              <w:ind/>
              <w:jc w:val="center"/>
            </w:pPr>
            <w:r>
              <w:rPr>
                <w:sz w:val="20"/>
              </w:rPr>
              <w:t>-</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0010000">
            <w:pPr>
              <w:pStyle w:val="Style_5"/>
              <w:widowControl w:val="1"/>
              <w:spacing w:after="283"/>
              <w:ind/>
              <w:jc w:val="center"/>
            </w:pPr>
            <w:r>
              <w:rPr>
                <w:sz w:val="20"/>
              </w:rPr>
              <w:t>1</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1010000">
            <w:pPr>
              <w:pStyle w:val="Style_5"/>
              <w:widowControl w:val="1"/>
              <w:spacing w:after="283"/>
              <w:ind/>
              <w:jc w:val="center"/>
            </w:pPr>
            <w:r>
              <w:rPr>
                <w:sz w:val="20"/>
              </w:rPr>
              <w:t>2</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2010000">
            <w:pPr>
              <w:pStyle w:val="Style_5"/>
              <w:widowControl w:val="1"/>
              <w:spacing w:after="283"/>
              <w:ind/>
              <w:jc w:val="center"/>
            </w:pPr>
            <w:r>
              <w:rPr>
                <w:sz w:val="20"/>
              </w:rPr>
              <w:t>-</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3010000">
            <w:pPr>
              <w:pStyle w:val="Style_5"/>
              <w:widowControl w:val="1"/>
              <w:spacing w:after="283"/>
              <w:ind/>
              <w:jc w:val="center"/>
            </w:pPr>
            <w:r>
              <w:rPr>
                <w:sz w:val="20"/>
              </w:rPr>
              <w:t>-</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4010000">
            <w:pPr>
              <w:pStyle w:val="Style_5"/>
              <w:widowControl w:val="1"/>
              <w:spacing w:after="283"/>
              <w:ind/>
              <w:jc w:val="center"/>
            </w:pPr>
            <w:r>
              <w:rPr>
                <w:sz w:val="20"/>
              </w:rPr>
              <w:t>-</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5010000">
            <w:pPr>
              <w:pStyle w:val="Style_5"/>
              <w:widowControl w:val="1"/>
              <w:spacing w:after="283"/>
              <w:ind/>
              <w:jc w:val="center"/>
            </w:pPr>
            <w:r>
              <w:rPr>
                <w:sz w:val="20"/>
              </w:rPr>
              <w:t>-</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6010000">
            <w:pPr>
              <w:pStyle w:val="Style_5"/>
              <w:widowControl w:val="1"/>
              <w:spacing w:after="283"/>
              <w:ind/>
              <w:jc w:val="center"/>
            </w:pPr>
            <w:r>
              <w:rPr>
                <w:sz w:val="20"/>
              </w:rPr>
              <w:t>-</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7010000">
            <w:pPr>
              <w:pStyle w:val="Style_5"/>
              <w:widowControl w:val="1"/>
              <w:spacing w:after="283"/>
              <w:ind/>
              <w:jc w:val="center"/>
            </w:pPr>
            <w:r>
              <w:rPr>
                <w:sz w:val="20"/>
              </w:rPr>
              <w:t>3</w:t>
            </w:r>
          </w:p>
        </w:tc>
      </w:tr>
      <w:tr>
        <w:tc>
          <w:tcPr>
            <w:tcW w:type="dxa" w:w="14541"/>
            <w:gridSpan w:val="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8010000">
            <w:pPr>
              <w:pStyle w:val="Style_5"/>
              <w:widowControl w:val="1"/>
              <w:spacing w:after="283"/>
              <w:ind/>
              <w:rPr>
                <w:sz w:val="20"/>
              </w:rPr>
            </w:pPr>
            <w:r>
              <w:rPr>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9010000">
            <w:pPr>
              <w:pStyle w:val="Style_5"/>
              <w:widowControl w:val="1"/>
              <w:spacing w:after="283"/>
              <w:ind/>
              <w:jc w:val="center"/>
            </w:pPr>
            <w:r>
              <w:rPr>
                <w:sz w:val="20"/>
              </w:rPr>
              <w:t>2.1.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A010000">
            <w:pPr>
              <w:pStyle w:val="Style_6"/>
              <w:widowControl w:val="1"/>
              <w:spacing w:after="283"/>
              <w:ind w:firstLine="0"/>
            </w:pPr>
            <w:r>
              <w:rPr>
                <w:sz w:val="20"/>
              </w:rPr>
              <w:t>Количество квадратных метров расселенного непригодного для проживания жилищного фонда</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B010000">
            <w:pPr>
              <w:pStyle w:val="Style_5"/>
              <w:widowControl w:val="1"/>
              <w:spacing w:after="283"/>
              <w:ind/>
              <w:jc w:val="center"/>
            </w:pPr>
            <w:r>
              <w:rPr>
                <w:sz w:val="20"/>
              </w:rPr>
              <w:t>«ГП»         «МПР»</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C010000">
            <w:pPr>
              <w:pStyle w:val="Style_5"/>
              <w:widowControl w:val="1"/>
              <w:spacing w:after="283"/>
              <w:ind/>
              <w:jc w:val="center"/>
            </w:pPr>
            <w:r>
              <w:rPr>
                <w:sz w:val="20"/>
              </w:rPr>
              <w:t>Семей</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D010000">
            <w:pPr>
              <w:pStyle w:val="Style_5"/>
              <w:widowControl w:val="1"/>
              <w:spacing w:after="283"/>
              <w:ind/>
              <w:jc w:val="center"/>
            </w:pPr>
            <w:r>
              <w:rPr>
                <w:sz w:val="20"/>
              </w:rPr>
              <w:t>-</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E010000">
            <w:pPr>
              <w:pStyle w:val="Style_5"/>
              <w:widowControl w:val="1"/>
              <w:spacing w:after="283"/>
              <w:ind/>
              <w:jc w:val="center"/>
            </w:pPr>
            <w:r>
              <w:rPr>
                <w:sz w:val="20"/>
              </w:rPr>
              <w:t>-</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F010000">
            <w:pPr>
              <w:pStyle w:val="Style_5"/>
              <w:widowControl w:val="1"/>
              <w:spacing w:after="283"/>
              <w:ind/>
              <w:jc w:val="center"/>
            </w:pPr>
            <w:r>
              <w:rPr>
                <w:sz w:val="20"/>
              </w:rPr>
              <w:t>-</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0010000">
            <w:pPr>
              <w:pStyle w:val="Style_5"/>
              <w:widowControl w:val="1"/>
              <w:spacing w:after="283"/>
              <w:ind/>
              <w:jc w:val="center"/>
            </w:pPr>
            <w:r>
              <w:rPr>
                <w:sz w:val="20"/>
              </w:rPr>
              <w:t>-</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1010000">
            <w:pPr>
              <w:pStyle w:val="Style_5"/>
              <w:widowControl w:val="1"/>
              <w:spacing w:after="283"/>
              <w:ind/>
              <w:jc w:val="center"/>
            </w:pPr>
            <w:r>
              <w:rPr>
                <w:sz w:val="20"/>
              </w:rPr>
              <w:t>-</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2010000">
            <w:pPr>
              <w:pStyle w:val="Style_5"/>
              <w:widowControl w:val="1"/>
              <w:spacing w:after="283"/>
              <w:ind/>
              <w:jc w:val="center"/>
              <w:rPr>
                <w:color w:themeColor="text1" w:val="000000"/>
              </w:rPr>
            </w:pPr>
            <w:r>
              <w:rPr>
                <w:color w:themeColor="text1" w:val="000000"/>
                <w:sz w:val="20"/>
              </w:rPr>
              <w:t>-</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3010000">
            <w:pPr>
              <w:pStyle w:val="Style_5"/>
              <w:widowControl w:val="1"/>
              <w:spacing w:after="283"/>
              <w:ind/>
              <w:jc w:val="center"/>
              <w:rPr>
                <w:color w:themeColor="text1" w:val="000000"/>
              </w:rPr>
            </w:pPr>
            <w:r>
              <w:rPr>
                <w:color w:themeColor="text1" w:val="000000"/>
                <w:sz w:val="20"/>
              </w:rPr>
              <w:t>-</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4010000">
            <w:pPr>
              <w:pStyle w:val="Style_5"/>
              <w:widowControl w:val="1"/>
              <w:spacing w:after="283"/>
              <w:ind/>
              <w:jc w:val="center"/>
              <w:rPr>
                <w:color w:themeColor="text1" w:val="000000"/>
              </w:rPr>
            </w:pPr>
            <w:r>
              <w:rPr>
                <w:color w:themeColor="text1" w:val="000000"/>
                <w:sz w:val="20"/>
              </w:rPr>
              <w:t>-</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5010000">
            <w:pPr>
              <w:pStyle w:val="Style_5"/>
              <w:widowControl w:val="1"/>
              <w:spacing w:after="283"/>
              <w:ind/>
              <w:jc w:val="center"/>
              <w:rPr>
                <w:color w:themeColor="text1" w:val="000000"/>
              </w:rPr>
            </w:pPr>
            <w:r>
              <w:rPr>
                <w:color w:themeColor="text1" w:val="000000"/>
                <w:sz w:val="20"/>
              </w:rPr>
              <w:t>-</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6010000">
            <w:pPr>
              <w:pStyle w:val="Style_5"/>
              <w:widowControl w:val="1"/>
              <w:spacing w:after="283"/>
              <w:ind/>
              <w:jc w:val="center"/>
              <w:rPr>
                <w:color w:themeColor="text1" w:val="000000"/>
              </w:rPr>
            </w:pPr>
            <w:r>
              <w:rPr>
                <w:color w:themeColor="text1" w:val="000000"/>
                <w:sz w:val="20"/>
              </w:rPr>
              <w:t>-</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7010000">
            <w:pPr>
              <w:pStyle w:val="Style_5"/>
              <w:widowControl w:val="1"/>
              <w:spacing w:after="283"/>
              <w:ind/>
              <w:jc w:val="center"/>
              <w:rPr>
                <w:color w:themeColor="text1" w:val="000000"/>
              </w:rPr>
            </w:pPr>
            <w:r>
              <w:rPr>
                <w:color w:themeColor="text1" w:val="000000"/>
                <w:sz w:val="20"/>
              </w:rPr>
              <w:t>1</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8010000">
            <w:pPr>
              <w:pStyle w:val="Style_5"/>
              <w:widowControl w:val="1"/>
              <w:spacing w:after="283"/>
              <w:ind/>
              <w:jc w:val="center"/>
              <w:rPr>
                <w:color w:themeColor="text1" w:val="000000"/>
              </w:rPr>
            </w:pPr>
            <w:r>
              <w:rPr>
                <w:color w:themeColor="text1" w:val="000000"/>
                <w:sz w:val="20"/>
              </w:rPr>
              <w:t>1</w:t>
            </w:r>
          </w:p>
        </w:tc>
      </w:tr>
      <w:tr>
        <w:tc>
          <w:tcPr>
            <w:tcW w:type="dxa" w:w="14541"/>
            <w:gridSpan w:val="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9010000">
            <w:pPr>
              <w:pStyle w:val="Style_5"/>
              <w:widowControl w:val="1"/>
              <w:spacing w:after="283"/>
              <w:ind/>
              <w:rPr>
                <w:sz w:val="20"/>
                <w:shd w:fill="FFD821" w:val="clear"/>
              </w:rPr>
            </w:pPr>
            <w:r>
              <w:rPr>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A010000">
            <w:pPr>
              <w:pStyle w:val="Style_5"/>
              <w:widowControl w:val="1"/>
              <w:spacing w:after="283"/>
              <w:ind/>
              <w:jc w:val="center"/>
            </w:pPr>
            <w:r>
              <w:rPr>
                <w:sz w:val="20"/>
              </w:rPr>
              <w:t>3.1.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B010000">
            <w:pPr>
              <w:pStyle w:val="Style_6"/>
              <w:widowControl w:val="1"/>
              <w:spacing w:after="283"/>
              <w:ind w:firstLine="0"/>
            </w:pPr>
            <w:r>
              <w:rPr>
                <w:sz w:val="20"/>
              </w:rPr>
              <w:t>Количество семей, обеспеченных жилыми помещениями</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C010000">
            <w:pPr>
              <w:pStyle w:val="Style_5"/>
              <w:widowControl w:val="1"/>
              <w:spacing w:after="283"/>
              <w:ind/>
              <w:jc w:val="center"/>
            </w:pPr>
            <w:r>
              <w:rPr>
                <w:sz w:val="20"/>
              </w:rPr>
              <w:t>«МПР»</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D010000">
            <w:pPr>
              <w:pStyle w:val="Style_5"/>
              <w:widowControl w:val="1"/>
              <w:spacing w:after="283"/>
              <w:ind/>
              <w:jc w:val="center"/>
            </w:pPr>
            <w:r>
              <w:rPr>
                <w:sz w:val="20"/>
              </w:rPr>
              <w:t>Семей</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E010000">
            <w:pPr>
              <w:pStyle w:val="Style_5"/>
              <w:widowControl w:val="1"/>
              <w:spacing w:after="283"/>
              <w:ind/>
              <w:jc w:val="center"/>
            </w:pPr>
            <w:r>
              <w:rPr>
                <w:sz w:val="20"/>
              </w:rPr>
              <w:t>-</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F010000">
            <w:pPr>
              <w:pStyle w:val="Style_5"/>
              <w:widowControl w:val="1"/>
              <w:spacing w:after="283"/>
              <w:ind/>
              <w:jc w:val="center"/>
            </w:pPr>
            <w:r>
              <w:rPr>
                <w:sz w:val="20"/>
              </w:rPr>
              <w:t>-</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0010000">
            <w:pPr>
              <w:pStyle w:val="Style_5"/>
              <w:widowControl w:val="1"/>
              <w:spacing w:after="283"/>
              <w:ind/>
              <w:jc w:val="center"/>
              <w:rPr>
                <w:color w:themeColor="text1" w:val="000000"/>
              </w:rPr>
            </w:pPr>
            <w:r>
              <w:rPr>
                <w:color w:themeColor="text1" w:val="000000"/>
                <w:sz w:val="20"/>
              </w:rPr>
              <w:t>-</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1010000">
            <w:pPr>
              <w:pStyle w:val="Style_5"/>
              <w:widowControl w:val="1"/>
              <w:spacing w:after="283"/>
              <w:ind/>
              <w:jc w:val="center"/>
              <w:rPr>
                <w:color w:themeColor="text1" w:val="000000"/>
              </w:rPr>
            </w:pPr>
            <w:r>
              <w:rPr>
                <w:color w:themeColor="text1" w:val="000000"/>
                <w:sz w:val="20"/>
              </w:rPr>
              <w:t>-</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2010000">
            <w:pPr>
              <w:pStyle w:val="Style_5"/>
              <w:widowControl w:val="1"/>
              <w:spacing w:after="283"/>
              <w:ind/>
              <w:jc w:val="center"/>
              <w:rPr>
                <w:color w:themeColor="text1" w:val="000000"/>
              </w:rPr>
            </w:pPr>
            <w:r>
              <w:rPr>
                <w:color w:themeColor="text1" w:val="000000"/>
                <w:sz w:val="20"/>
              </w:rPr>
              <w:t>-</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3010000">
            <w:pPr>
              <w:pStyle w:val="Style_5"/>
              <w:widowControl w:val="1"/>
              <w:spacing w:after="283"/>
              <w:ind/>
              <w:jc w:val="center"/>
              <w:rPr>
                <w:color w:themeColor="text1" w:val="000000"/>
              </w:rPr>
            </w:pPr>
            <w:r>
              <w:rPr>
                <w:color w:themeColor="text1" w:val="000000"/>
                <w:sz w:val="20"/>
              </w:rPr>
              <w:t>-</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4010000">
            <w:pPr>
              <w:pStyle w:val="Style_5"/>
              <w:widowControl w:val="1"/>
              <w:spacing w:after="283"/>
              <w:ind/>
              <w:jc w:val="center"/>
              <w:rPr>
                <w:color w:themeColor="text1" w:val="000000"/>
              </w:rPr>
            </w:pPr>
            <w:r>
              <w:rPr>
                <w:color w:themeColor="text1" w:val="000000"/>
                <w:sz w:val="20"/>
              </w:rPr>
              <w:t>-</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5010000">
            <w:pPr>
              <w:pStyle w:val="Style_5"/>
              <w:widowControl w:val="1"/>
              <w:spacing w:after="283"/>
              <w:ind/>
              <w:jc w:val="center"/>
              <w:rPr>
                <w:color w:themeColor="text1" w:val="000000"/>
              </w:rPr>
            </w:pPr>
            <w:r>
              <w:rPr>
                <w:color w:themeColor="text1" w:val="000000"/>
                <w:sz w:val="20"/>
              </w:rPr>
              <w:t>-</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6010000">
            <w:pPr>
              <w:pStyle w:val="Style_5"/>
              <w:widowControl w:val="1"/>
              <w:spacing w:after="283"/>
              <w:ind/>
              <w:jc w:val="center"/>
              <w:rPr>
                <w:color w:themeColor="text1" w:val="000000"/>
              </w:rPr>
            </w:pPr>
            <w:r>
              <w:rPr>
                <w:color w:themeColor="text1" w:val="000000"/>
                <w:sz w:val="20"/>
              </w:rPr>
              <w:t>-</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7010000">
            <w:pPr>
              <w:pStyle w:val="Style_5"/>
              <w:widowControl w:val="1"/>
              <w:spacing w:after="283"/>
              <w:ind/>
              <w:jc w:val="center"/>
              <w:rPr>
                <w:color w:themeColor="text1" w:val="000000"/>
              </w:rPr>
            </w:pPr>
            <w:r>
              <w:rPr>
                <w:color w:themeColor="text1" w:val="000000"/>
                <w:sz w:val="20"/>
              </w:rPr>
              <w:t>1</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8010000">
            <w:pPr>
              <w:pStyle w:val="Style_5"/>
              <w:widowControl w:val="1"/>
              <w:spacing w:after="283"/>
              <w:ind/>
              <w:jc w:val="center"/>
              <w:rPr>
                <w:color w:themeColor="text1" w:val="000000"/>
              </w:rPr>
            </w:pPr>
            <w:r>
              <w:rPr>
                <w:color w:themeColor="text1" w:val="000000"/>
                <w:sz w:val="20"/>
              </w:rPr>
              <w:t>-</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9010000">
            <w:pPr>
              <w:pStyle w:val="Style_5"/>
              <w:widowControl w:val="1"/>
              <w:spacing w:after="283"/>
              <w:ind/>
              <w:jc w:val="center"/>
              <w:rPr>
                <w:color w:themeColor="text1" w:val="000000"/>
              </w:rPr>
            </w:pPr>
            <w:r>
              <w:rPr>
                <w:color w:themeColor="text1" w:val="000000"/>
                <w:sz w:val="20"/>
              </w:rPr>
              <w:t>1</w:t>
            </w:r>
          </w:p>
        </w:tc>
      </w:tr>
      <w:tr>
        <w:tc>
          <w:tcPr>
            <w:tcW w:type="dxa" w:w="14541"/>
            <w:gridSpan w:val="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A010000">
            <w:pPr>
              <w:pStyle w:val="Style_5"/>
              <w:widowControl w:val="1"/>
              <w:spacing w:after="283"/>
              <w:ind/>
              <w:rPr>
                <w:color w:val="FF0000"/>
                <w:sz w:val="20"/>
              </w:rPr>
            </w:pPr>
            <w:r>
              <w:rPr>
                <w:sz w:val="20"/>
              </w:rPr>
              <w:t>Задача 4 «Созданы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tc>
          <w:tcPr>
            <w:tcW w:type="dxa" w:w="4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B010000">
            <w:pPr>
              <w:pStyle w:val="Style_5"/>
              <w:widowControl w:val="1"/>
              <w:spacing w:after="283"/>
              <w:ind/>
              <w:jc w:val="center"/>
            </w:pPr>
            <w:r>
              <w:rPr>
                <w:sz w:val="20"/>
              </w:rPr>
              <w:t>4.1.</w:t>
            </w:r>
          </w:p>
        </w:tc>
        <w:tc>
          <w:tcPr>
            <w:tcW w:type="dxa" w:w="245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C010000">
            <w:pPr>
              <w:pStyle w:val="Style_6"/>
              <w:widowControl w:val="1"/>
              <w:spacing w:after="283"/>
              <w:ind w:firstLine="0"/>
            </w:pPr>
            <w:r>
              <w:rPr>
                <w:sz w:val="20"/>
              </w:rPr>
              <w:t>Количество семей, обеспеченных жилыми помещениями</w:t>
            </w:r>
          </w:p>
        </w:tc>
        <w:tc>
          <w:tcPr>
            <w:tcW w:type="dxa" w:w="12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D010000">
            <w:pPr>
              <w:pStyle w:val="Style_5"/>
              <w:widowControl w:val="1"/>
              <w:spacing w:after="283"/>
              <w:ind/>
              <w:jc w:val="center"/>
            </w:pPr>
            <w:r>
              <w:rPr>
                <w:sz w:val="20"/>
              </w:rPr>
              <w:t>«ГП»          «МПР»</w:t>
            </w:r>
          </w:p>
        </w:tc>
        <w:tc>
          <w:tcPr>
            <w:tcW w:type="dxa" w:w="119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E010000">
            <w:pPr>
              <w:pStyle w:val="Style_5"/>
              <w:widowControl w:val="1"/>
              <w:spacing w:after="283"/>
              <w:ind/>
              <w:jc w:val="center"/>
            </w:pPr>
            <w:r>
              <w:rPr>
                <w:sz w:val="20"/>
              </w:rPr>
              <w:t>Семей</w:t>
            </w:r>
          </w:p>
        </w:tc>
        <w:tc>
          <w:tcPr>
            <w:tcW w:type="dxa" w:w="78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F010000">
            <w:pPr>
              <w:pStyle w:val="Style_5"/>
              <w:widowControl w:val="1"/>
              <w:spacing w:after="283"/>
              <w:ind/>
              <w:jc w:val="center"/>
            </w:pPr>
            <w:r>
              <w:rPr>
                <w:sz w:val="20"/>
              </w:rPr>
              <w:t>-</w:t>
            </w:r>
          </w:p>
        </w:tc>
        <w:tc>
          <w:tcPr>
            <w:tcW w:type="dxa" w:w="92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0010000">
            <w:pPr>
              <w:pStyle w:val="Style_5"/>
              <w:widowControl w:val="1"/>
              <w:spacing w:after="283"/>
              <w:ind/>
              <w:jc w:val="center"/>
            </w:pPr>
            <w:r>
              <w:rPr>
                <w:sz w:val="20"/>
              </w:rPr>
              <w:t>-</w:t>
            </w:r>
          </w:p>
        </w:tc>
        <w:tc>
          <w:tcPr>
            <w:tcW w:type="dxa" w:w="5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1010000">
            <w:pPr>
              <w:pStyle w:val="Style_5"/>
              <w:widowControl w:val="1"/>
              <w:spacing w:after="283"/>
              <w:ind/>
              <w:jc w:val="center"/>
            </w:pPr>
            <w:r>
              <w:rPr>
                <w:sz w:val="20"/>
              </w:rPr>
              <w:t>-</w:t>
            </w:r>
          </w:p>
        </w:tc>
        <w:tc>
          <w:tcPr>
            <w:tcW w:type="dxa" w:w="79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2010000">
            <w:pPr>
              <w:pStyle w:val="Style_5"/>
              <w:widowControl w:val="1"/>
              <w:spacing w:after="283"/>
              <w:ind/>
              <w:jc w:val="center"/>
            </w:pPr>
            <w:r>
              <w:rPr>
                <w:sz w:val="20"/>
              </w:rPr>
              <w:t>-</w:t>
            </w:r>
          </w:p>
        </w:tc>
        <w:tc>
          <w:tcPr>
            <w:tcW w:type="dxa" w:w="4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3010000">
            <w:pPr>
              <w:pStyle w:val="Style_5"/>
              <w:widowControl w:val="1"/>
              <w:spacing w:after="283"/>
              <w:ind/>
              <w:jc w:val="center"/>
            </w:pPr>
            <w:r>
              <w:rPr>
                <w:sz w:val="20"/>
              </w:rPr>
              <w:t>-</w:t>
            </w:r>
          </w:p>
        </w:tc>
        <w:tc>
          <w:tcPr>
            <w:tcW w:type="dxa" w:w="65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4010000">
            <w:pPr>
              <w:pStyle w:val="Style_5"/>
              <w:widowControl w:val="1"/>
              <w:spacing w:after="283"/>
              <w:ind/>
              <w:jc w:val="center"/>
              <w:rPr>
                <w:color w:themeColor="text1" w:val="000000"/>
              </w:rPr>
            </w:pPr>
            <w:r>
              <w:rPr>
                <w:color w:themeColor="text1" w:val="000000"/>
                <w:sz w:val="20"/>
              </w:rPr>
              <w:t>-</w:t>
            </w:r>
          </w:p>
        </w:tc>
        <w:tc>
          <w:tcPr>
            <w:tcW w:type="dxa" w:w="63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5010000">
            <w:pPr>
              <w:pStyle w:val="Style_5"/>
              <w:widowControl w:val="1"/>
              <w:spacing w:after="283"/>
              <w:ind/>
              <w:jc w:val="center"/>
              <w:rPr>
                <w:color w:themeColor="text1" w:val="000000"/>
              </w:rPr>
            </w:pPr>
            <w:r>
              <w:rPr>
                <w:color w:themeColor="text1" w:val="000000"/>
                <w:sz w:val="20"/>
              </w:rPr>
              <w:t>-</w:t>
            </w:r>
          </w:p>
        </w:tc>
        <w:tc>
          <w:tcPr>
            <w:tcW w:type="dxa" w:w="75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6010000">
            <w:pPr>
              <w:pStyle w:val="Style_5"/>
              <w:widowControl w:val="1"/>
              <w:spacing w:after="283"/>
              <w:ind/>
              <w:jc w:val="center"/>
              <w:rPr>
                <w:color w:themeColor="text1" w:val="000000"/>
              </w:rPr>
            </w:pPr>
            <w:r>
              <w:rPr>
                <w:color w:themeColor="text1" w:val="000000"/>
                <w:sz w:val="20"/>
              </w:rPr>
              <w:t>-</w:t>
            </w:r>
          </w:p>
        </w:tc>
        <w:tc>
          <w:tcPr>
            <w:tcW w:type="dxa" w:w="99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7010000">
            <w:pPr>
              <w:pStyle w:val="Style_5"/>
              <w:widowControl w:val="1"/>
              <w:spacing w:after="283"/>
              <w:ind/>
              <w:jc w:val="center"/>
              <w:rPr>
                <w:color w:themeColor="text1" w:val="000000"/>
              </w:rPr>
            </w:pPr>
            <w:r>
              <w:rPr>
                <w:color w:themeColor="text1" w:val="000000"/>
                <w:sz w:val="20"/>
              </w:rPr>
              <w:t>-</w:t>
            </w:r>
          </w:p>
        </w:tc>
        <w:tc>
          <w:tcPr>
            <w:tcW w:type="dxa" w:w="90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8010000">
            <w:pPr>
              <w:pStyle w:val="Style_5"/>
              <w:widowControl w:val="1"/>
              <w:spacing w:after="283"/>
              <w:ind/>
              <w:jc w:val="center"/>
              <w:rPr>
                <w:color w:themeColor="text1" w:val="000000"/>
              </w:rPr>
            </w:pPr>
            <w:r>
              <w:rPr>
                <w:color w:themeColor="text1" w:val="000000"/>
                <w:sz w:val="20"/>
              </w:rPr>
              <w:t>-</w:t>
            </w:r>
          </w:p>
        </w:tc>
        <w:tc>
          <w:tcPr>
            <w:tcW w:type="dxa" w:w="817"/>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9010000">
            <w:pPr>
              <w:pStyle w:val="Style_5"/>
              <w:widowControl w:val="1"/>
              <w:spacing w:after="283"/>
              <w:ind/>
              <w:jc w:val="center"/>
              <w:rPr>
                <w:color w:themeColor="text1" w:val="000000"/>
              </w:rPr>
            </w:pPr>
            <w:r>
              <w:rPr>
                <w:color w:themeColor="text1" w:val="000000"/>
                <w:sz w:val="20"/>
              </w:rPr>
              <w:t>-</w:t>
            </w:r>
          </w:p>
        </w:tc>
        <w:tc>
          <w:tcPr>
            <w:tcW w:type="dxa" w:w="86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A010000">
            <w:pPr>
              <w:pStyle w:val="Style_5"/>
              <w:widowControl w:val="1"/>
              <w:spacing w:after="283"/>
              <w:ind/>
              <w:jc w:val="center"/>
              <w:rPr>
                <w:color w:themeColor="text1" w:val="000000"/>
              </w:rPr>
            </w:pPr>
            <w:r>
              <w:rPr>
                <w:color w:themeColor="text1" w:val="000000"/>
                <w:sz w:val="20"/>
              </w:rPr>
              <w:t>0</w:t>
            </w:r>
          </w:p>
        </w:tc>
      </w:tr>
    </w:tbl>
    <w:p w14:paraId="FB010000">
      <w:pPr>
        <w:widowControl w:val="1"/>
        <w:ind/>
        <w:jc w:val="center"/>
        <w:outlineLvl w:val="2"/>
        <w:rPr>
          <w:rFonts w:ascii="PT Astra Serif" w:hAnsi="PT Astra Serif"/>
          <w:sz w:val="28"/>
        </w:rPr>
      </w:pPr>
    </w:p>
    <w:p w14:paraId="FC010000">
      <w:pPr>
        <w:widowControl w:val="1"/>
        <w:ind/>
        <w:jc w:val="center"/>
        <w:outlineLvl w:val="2"/>
        <w:rPr>
          <w:rFonts w:ascii="PT Astra Serif" w:hAnsi="PT Astra Serif"/>
          <w:sz w:val="28"/>
        </w:rPr>
      </w:pPr>
      <w:r>
        <w:rPr>
          <w:rFonts w:ascii="PT Astra Serif" w:hAnsi="PT Astra Serif"/>
          <w:sz w:val="28"/>
        </w:rPr>
        <w:t>4. Перечень мероприятий комплекса процессных мероприятий «Меры социальной поддержки отдельных категорий граждан»</w:t>
      </w:r>
    </w:p>
    <w:p w14:paraId="FD010000">
      <w:pPr>
        <w:widowControl w:val="1"/>
        <w:ind/>
        <w:jc w:val="center"/>
        <w:outlineLvl w:val="2"/>
        <w:rPr>
          <w:rFonts w:asciiTheme="minorAscii" w:hAnsiTheme="minorHAnsi"/>
          <w:sz w:val="28"/>
        </w:rPr>
      </w:pPr>
    </w:p>
    <w:tbl>
      <w:tblPr>
        <w:tblStyle w:val="Style_4"/>
        <w:tblW w:type="auto" w:w="0"/>
        <w:tblLayout w:type="fixed"/>
        <w:tblCellMar>
          <w:top w:type="dxa" w:w="28"/>
          <w:left w:type="dxa" w:w="28"/>
          <w:bottom w:type="dxa" w:w="28"/>
          <w:right w:type="dxa" w:w="28"/>
        </w:tblCellMar>
      </w:tblPr>
      <w:tblGrid>
        <w:gridCol w:w="416"/>
        <w:gridCol w:w="2721"/>
        <w:gridCol w:w="1350"/>
        <w:gridCol w:w="1018"/>
        <w:gridCol w:w="932"/>
        <w:gridCol w:w="780"/>
        <w:gridCol w:w="750"/>
        <w:gridCol w:w="720"/>
        <w:gridCol w:w="690"/>
        <w:gridCol w:w="852"/>
        <w:gridCol w:w="2606"/>
        <w:gridCol w:w="1735"/>
      </w:tblGrid>
      <w:tr>
        <w:tc>
          <w:tcPr>
            <w:tcW w:type="dxa" w:w="41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E010000">
            <w:pPr>
              <w:pStyle w:val="Style_5"/>
              <w:widowControl w:val="1"/>
              <w:spacing w:after="283"/>
              <w:ind/>
              <w:jc w:val="center"/>
              <w:rPr>
                <w:sz w:val="20"/>
              </w:rPr>
            </w:pPr>
            <w:r>
              <w:rPr>
                <w:sz w:val="20"/>
              </w:rPr>
              <w:t xml:space="preserve">N </w:t>
            </w:r>
            <w:r>
              <w:rPr>
                <w:sz w:val="20"/>
              </w:rPr>
              <w:t>п</w:t>
            </w:r>
            <w:r>
              <w:rPr>
                <w:sz w:val="20"/>
              </w:rPr>
              <w:t xml:space="preserve">/п </w:t>
            </w:r>
          </w:p>
        </w:tc>
        <w:tc>
          <w:tcPr>
            <w:tcW w:type="dxa" w:w="2721"/>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FF010000">
            <w:pPr>
              <w:pStyle w:val="Style_5"/>
              <w:widowControl w:val="1"/>
              <w:spacing w:after="283"/>
              <w:ind/>
              <w:jc w:val="center"/>
              <w:rPr>
                <w:sz w:val="20"/>
              </w:rPr>
            </w:pPr>
            <w:r>
              <w:rPr>
                <w:sz w:val="20"/>
              </w:rPr>
              <w:t xml:space="preserve">Наименование мероприятия (результата) </w:t>
            </w:r>
          </w:p>
        </w:tc>
        <w:tc>
          <w:tcPr>
            <w:tcW w:type="dxa" w:w="1350"/>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0020000">
            <w:pPr>
              <w:pStyle w:val="Style_5"/>
              <w:widowControl w:val="1"/>
              <w:spacing w:after="283"/>
              <w:ind/>
              <w:jc w:val="center"/>
            </w:pPr>
            <w:r>
              <w:rPr>
                <w:sz w:val="20"/>
              </w:rPr>
              <w:t xml:space="preserve">Единица измерения (по </w:t>
            </w:r>
            <w:r>
              <w:rPr>
                <w:sz w:val="20"/>
              </w:rPr>
              <w:fldChar w:fldCharType="begin"/>
            </w:r>
            <w:r>
              <w:rPr>
                <w:sz w:val="20"/>
              </w:rPr>
              <w:instrText>HYPERLINK "https://login.consultant.ru/link/?req=doc&amp;base=LAW&amp;n=441135&amp;date=27.05.2025"</w:instrText>
            </w:r>
            <w:r>
              <w:rPr>
                <w:sz w:val="20"/>
              </w:rPr>
              <w:fldChar w:fldCharType="separate"/>
            </w:r>
            <w:r>
              <w:rPr>
                <w:sz w:val="20"/>
              </w:rPr>
              <w:t>ОКЕИ</w:t>
            </w:r>
            <w:r>
              <w:rPr>
                <w:sz w:val="20"/>
              </w:rPr>
              <w:fldChar w:fldCharType="end"/>
            </w:r>
            <w:r>
              <w:rPr>
                <w:sz w:val="20"/>
              </w:rPr>
              <w:t>)</w:t>
            </w:r>
          </w:p>
        </w:tc>
        <w:tc>
          <w:tcPr>
            <w:tcW w:type="dxa" w:w="1950"/>
            <w:gridSpan w:val="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1020000">
            <w:pPr>
              <w:pStyle w:val="Style_5"/>
              <w:widowControl w:val="1"/>
              <w:spacing w:after="283"/>
              <w:ind/>
              <w:jc w:val="center"/>
              <w:rPr>
                <w:sz w:val="20"/>
              </w:rPr>
            </w:pPr>
            <w:r>
              <w:rPr>
                <w:sz w:val="20"/>
              </w:rPr>
              <w:t>Базовое значение</w:t>
            </w:r>
          </w:p>
        </w:tc>
        <w:tc>
          <w:tcPr>
            <w:tcW w:type="dxa" w:w="3792"/>
            <w:gridSpan w:val="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2020000">
            <w:pPr>
              <w:pStyle w:val="Style_5"/>
              <w:widowControl w:val="1"/>
              <w:spacing w:after="283"/>
              <w:ind/>
              <w:jc w:val="center"/>
              <w:rPr>
                <w:sz w:val="20"/>
              </w:rPr>
            </w:pPr>
            <w:r>
              <w:rPr>
                <w:sz w:val="20"/>
              </w:rPr>
              <w:t xml:space="preserve">Значения мероприятия (результата) по годам </w:t>
            </w:r>
          </w:p>
        </w:tc>
        <w:tc>
          <w:tcPr>
            <w:tcW w:type="dxa" w:w="2606"/>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3020000">
            <w:pPr>
              <w:pStyle w:val="Style_5"/>
              <w:widowControl w:val="1"/>
              <w:spacing w:after="283"/>
              <w:ind/>
              <w:jc w:val="center"/>
              <w:rPr>
                <w:sz w:val="20"/>
              </w:rPr>
            </w:pPr>
            <w:r>
              <w:rPr>
                <w:sz w:val="20"/>
              </w:rPr>
              <w:t xml:space="preserve">Характеристика мероприятия </w:t>
            </w:r>
          </w:p>
        </w:tc>
        <w:tc>
          <w:tcPr>
            <w:tcW w:type="dxa" w:w="1735"/>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4020000">
            <w:pPr>
              <w:pStyle w:val="Style_5"/>
              <w:widowControl w:val="1"/>
              <w:spacing w:after="283"/>
              <w:ind/>
              <w:jc w:val="center"/>
              <w:rPr>
                <w:sz w:val="20"/>
              </w:rPr>
            </w:pPr>
            <w:r>
              <w:rPr>
                <w:sz w:val="20"/>
              </w:rPr>
              <w:t xml:space="preserve">Тип мероприятия </w:t>
            </w:r>
          </w:p>
        </w:tc>
      </w:tr>
      <w:tr>
        <w:tc>
          <w:tcPr>
            <w:tcW w:type="dxa" w:w="41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2721"/>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350"/>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5020000">
            <w:pPr>
              <w:pStyle w:val="Style_5"/>
              <w:widowControl w:val="1"/>
              <w:spacing w:after="283"/>
              <w:ind/>
              <w:jc w:val="center"/>
              <w:rPr>
                <w:sz w:val="20"/>
              </w:rPr>
            </w:pPr>
            <w:r>
              <w:rPr>
                <w:sz w:val="20"/>
              </w:rPr>
              <w:t>значение</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6020000">
            <w:pPr>
              <w:pStyle w:val="Style_5"/>
              <w:widowControl w:val="1"/>
              <w:spacing w:after="283"/>
              <w:ind/>
              <w:jc w:val="center"/>
              <w:rPr>
                <w:sz w:val="20"/>
              </w:rPr>
            </w:pPr>
            <w:r>
              <w:rPr>
                <w:sz w:val="20"/>
              </w:rPr>
              <w:t>год</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7020000">
            <w:pPr>
              <w:pStyle w:val="Style_5"/>
              <w:widowControl w:val="1"/>
              <w:spacing w:after="283"/>
              <w:ind/>
              <w:jc w:val="center"/>
              <w:rPr>
                <w:sz w:val="20"/>
              </w:rPr>
            </w:pPr>
            <w:r>
              <w:rPr>
                <w:sz w:val="20"/>
              </w:rPr>
              <w:t xml:space="preserve">2026 </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8020000">
            <w:pPr>
              <w:pStyle w:val="Style_5"/>
              <w:widowControl w:val="1"/>
              <w:spacing w:after="283"/>
              <w:ind/>
              <w:jc w:val="center"/>
              <w:rPr>
                <w:sz w:val="20"/>
              </w:rPr>
            </w:pPr>
            <w:r>
              <w:rPr>
                <w:sz w:val="20"/>
              </w:rPr>
              <w:t xml:space="preserve">2027 </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9020000">
            <w:pPr>
              <w:pStyle w:val="Style_5"/>
              <w:widowControl w:val="1"/>
              <w:spacing w:after="283"/>
              <w:ind/>
              <w:jc w:val="center"/>
              <w:rPr>
                <w:sz w:val="20"/>
              </w:rPr>
            </w:pPr>
            <w:r>
              <w:rPr>
                <w:sz w:val="20"/>
              </w:rPr>
              <w:t xml:space="preserve">2028 </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A020000">
            <w:pPr>
              <w:pStyle w:val="Style_5"/>
              <w:widowControl w:val="1"/>
              <w:spacing w:after="283"/>
              <w:ind/>
              <w:jc w:val="center"/>
              <w:rPr>
                <w:sz w:val="20"/>
              </w:rPr>
            </w:pPr>
            <w:r>
              <w:rPr>
                <w:sz w:val="20"/>
              </w:rPr>
              <w:t xml:space="preserve">2029 </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B020000">
            <w:pPr>
              <w:pStyle w:val="Style_5"/>
              <w:widowControl w:val="1"/>
              <w:spacing w:after="283"/>
              <w:ind/>
              <w:jc w:val="center"/>
              <w:rPr>
                <w:sz w:val="20"/>
              </w:rPr>
            </w:pPr>
            <w:r>
              <w:rPr>
                <w:sz w:val="20"/>
              </w:rPr>
              <w:t xml:space="preserve">2030 </w:t>
            </w:r>
          </w:p>
        </w:tc>
        <w:tc>
          <w:tcPr>
            <w:tcW w:type="dxa" w:w="2606"/>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1735"/>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r>
      <w:tr>
        <w:trPr>
          <w:trHeight w:hRule="atLeast" w:val="441"/>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C020000">
            <w:pPr>
              <w:pStyle w:val="Style_5"/>
              <w:widowControl w:val="1"/>
              <w:spacing w:after="283"/>
              <w:ind/>
              <w:jc w:val="center"/>
              <w:rPr>
                <w:sz w:val="20"/>
              </w:rPr>
            </w:pPr>
            <w:r>
              <w:rPr>
                <w:sz w:val="20"/>
              </w:rPr>
              <w:t xml:space="preserve">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D020000">
            <w:pPr>
              <w:pStyle w:val="Style_5"/>
              <w:widowControl w:val="1"/>
              <w:spacing w:after="283"/>
              <w:ind/>
              <w:jc w:val="center"/>
              <w:rPr>
                <w:sz w:val="20"/>
              </w:rPr>
            </w:pPr>
            <w:r>
              <w:rPr>
                <w:sz w:val="20"/>
              </w:rPr>
              <w:t xml:space="preserve">2 </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E020000">
            <w:pPr>
              <w:pStyle w:val="Style_5"/>
              <w:widowControl w:val="1"/>
              <w:spacing w:after="283"/>
              <w:ind/>
              <w:jc w:val="center"/>
              <w:rPr>
                <w:sz w:val="20"/>
              </w:rPr>
            </w:pPr>
            <w:r>
              <w:rPr>
                <w:sz w:val="20"/>
              </w:rPr>
              <w:t>3</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0F020000">
            <w:pPr>
              <w:pStyle w:val="Style_5"/>
              <w:widowControl w:val="1"/>
              <w:spacing w:after="283"/>
              <w:ind/>
              <w:jc w:val="center"/>
              <w:rPr>
                <w:sz w:val="20"/>
              </w:rPr>
            </w:pPr>
            <w:r>
              <w:rPr>
                <w:sz w:val="20"/>
              </w:rPr>
              <w:t>4</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0020000">
            <w:pPr>
              <w:pStyle w:val="Style_5"/>
              <w:widowControl w:val="1"/>
              <w:spacing w:after="283"/>
              <w:ind/>
              <w:jc w:val="center"/>
              <w:rPr>
                <w:sz w:val="20"/>
              </w:rPr>
            </w:pPr>
            <w:r>
              <w:rPr>
                <w:sz w:val="20"/>
              </w:rPr>
              <w:t>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1020000">
            <w:pPr>
              <w:pStyle w:val="Style_5"/>
              <w:widowControl w:val="1"/>
              <w:spacing w:after="283"/>
              <w:ind/>
              <w:jc w:val="center"/>
              <w:rPr>
                <w:sz w:val="20"/>
              </w:rPr>
            </w:pPr>
            <w:r>
              <w:rPr>
                <w:sz w:val="20"/>
              </w:rPr>
              <w:t>6</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2020000">
            <w:pPr>
              <w:pStyle w:val="Style_5"/>
              <w:widowControl w:val="1"/>
              <w:spacing w:after="283"/>
              <w:ind/>
              <w:jc w:val="center"/>
              <w:rPr>
                <w:sz w:val="20"/>
              </w:rPr>
            </w:pPr>
            <w:r>
              <w:rPr>
                <w:sz w:val="20"/>
              </w:rPr>
              <w:t>7</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3020000">
            <w:pPr>
              <w:pStyle w:val="Style_5"/>
              <w:widowControl w:val="1"/>
              <w:spacing w:after="283"/>
              <w:ind/>
              <w:jc w:val="center"/>
              <w:rPr>
                <w:sz w:val="20"/>
              </w:rPr>
            </w:pPr>
            <w:r>
              <w:rPr>
                <w:sz w:val="20"/>
              </w:rPr>
              <w:t xml:space="preserve">8 </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4020000">
            <w:pPr>
              <w:pStyle w:val="Style_5"/>
              <w:widowControl w:val="1"/>
              <w:spacing w:after="283"/>
              <w:ind/>
              <w:jc w:val="center"/>
              <w:rPr>
                <w:sz w:val="20"/>
              </w:rPr>
            </w:pPr>
            <w:r>
              <w:rPr>
                <w:sz w:val="20"/>
              </w:rPr>
              <w:t>9</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5020000">
            <w:pPr>
              <w:pStyle w:val="Style_5"/>
              <w:widowControl w:val="1"/>
              <w:spacing w:after="283"/>
              <w:ind/>
              <w:jc w:val="center"/>
              <w:rPr>
                <w:sz w:val="20"/>
              </w:rPr>
            </w:pPr>
            <w:r>
              <w:rPr>
                <w:sz w:val="20"/>
              </w:rPr>
              <w:t>10</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6020000">
            <w:pPr>
              <w:pStyle w:val="Style_5"/>
              <w:widowControl w:val="1"/>
              <w:spacing w:after="283"/>
              <w:ind/>
              <w:jc w:val="center"/>
              <w:rPr>
                <w:sz w:val="20"/>
              </w:rPr>
            </w:pPr>
            <w:r>
              <w:rPr>
                <w:sz w:val="20"/>
              </w:rPr>
              <w:t>11</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7020000">
            <w:pPr>
              <w:pStyle w:val="Style_5"/>
              <w:widowControl w:val="1"/>
              <w:spacing w:after="283"/>
              <w:ind/>
              <w:jc w:val="center"/>
              <w:rPr>
                <w:sz w:val="20"/>
              </w:rPr>
            </w:pPr>
            <w:r>
              <w:rPr>
                <w:sz w:val="20"/>
              </w:rPr>
              <w:t>12</w:t>
            </w:r>
          </w:p>
        </w:tc>
      </w:tr>
      <w:tr>
        <w:trPr>
          <w:trHeight w:hRule="atLeast" w:val="368"/>
        </w:trPr>
        <w:tc>
          <w:tcPr>
            <w:tcW w:type="dxa" w:w="14570"/>
            <w:gridSpan w:val="1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8020000">
            <w:pPr>
              <w:pStyle w:val="Style_5"/>
              <w:widowControl w:val="1"/>
              <w:spacing w:after="283"/>
              <w:ind/>
              <w:rPr>
                <w:sz w:val="20"/>
              </w:rPr>
            </w:pPr>
            <w:r>
              <w:rPr>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trPr>
          <w:trHeight w:hRule="atLeast" w:val="368"/>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9020000">
            <w:pPr>
              <w:pStyle w:val="Style_5"/>
              <w:widowControl w:val="1"/>
              <w:spacing w:after="283"/>
              <w:ind/>
              <w:jc w:val="center"/>
              <w:rPr>
                <w:sz w:val="20"/>
              </w:rPr>
            </w:pPr>
            <w:r>
              <w:rPr>
                <w:sz w:val="20"/>
              </w:rPr>
              <w:t xml:space="preserve">1.1.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A020000">
            <w:pPr>
              <w:pStyle w:val="Style_5"/>
              <w:widowControl w:val="1"/>
              <w:spacing w:after="283"/>
              <w:ind/>
              <w:jc w:val="center"/>
              <w:rPr>
                <w:sz w:val="20"/>
              </w:rPr>
            </w:pPr>
            <w:r>
              <w:rPr>
                <w:sz w:val="20"/>
              </w:rPr>
              <w:t>Реализованы мероприятия по обеспечению жильем молодых семей</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B020000">
            <w:pPr>
              <w:pStyle w:val="Style_5"/>
              <w:widowControl w:val="1"/>
              <w:spacing w:after="283"/>
              <w:ind/>
              <w:jc w:val="center"/>
              <w:rPr>
                <w:sz w:val="20"/>
              </w:rPr>
            </w:pPr>
            <w:r>
              <w:rPr>
                <w:sz w:val="20"/>
              </w:rPr>
              <w:t>Семей</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C020000">
            <w:pPr>
              <w:pStyle w:val="Style_5"/>
              <w:widowControl w:val="1"/>
              <w:spacing w:after="283"/>
              <w:ind/>
              <w:jc w:val="center"/>
              <w:rPr>
                <w:sz w:val="20"/>
              </w:rPr>
            </w:pPr>
            <w:r>
              <w:rPr>
                <w:sz w:val="20"/>
              </w:rPr>
              <w:t>3</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D020000">
            <w:pPr>
              <w:pStyle w:val="Style_5"/>
              <w:widowControl w:val="1"/>
              <w:spacing w:after="283"/>
              <w:ind/>
              <w:jc w:val="center"/>
              <w:rPr>
                <w:sz w:val="20"/>
              </w:rPr>
            </w:pPr>
            <w:r>
              <w:rPr>
                <w:sz w:val="20"/>
              </w:rPr>
              <w:t>2025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E020000">
            <w:pPr>
              <w:pStyle w:val="Style_5"/>
              <w:widowControl w:val="1"/>
              <w:spacing w:after="283"/>
              <w:ind/>
              <w:jc w:val="center"/>
              <w:rPr>
                <w:sz w:val="20"/>
              </w:rPr>
            </w:pPr>
            <w:r>
              <w:rPr>
                <w:sz w:val="20"/>
              </w:rPr>
              <w:t>3</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1F020000">
            <w:pPr>
              <w:pStyle w:val="Style_5"/>
              <w:widowControl w:val="1"/>
              <w:spacing w:after="283"/>
              <w:ind/>
              <w:jc w:val="center"/>
              <w:rPr>
                <w:sz w:val="20"/>
              </w:rPr>
            </w:pPr>
            <w:r>
              <w:rPr>
                <w:sz w:val="20"/>
              </w:rPr>
              <w:t>3</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0020000">
            <w:pPr>
              <w:pStyle w:val="Style_5"/>
              <w:widowControl w:val="1"/>
              <w:spacing w:after="283"/>
              <w:ind/>
              <w:jc w:val="center"/>
              <w:rPr>
                <w:sz w:val="20"/>
              </w:rPr>
            </w:pPr>
            <w:r>
              <w:rPr>
                <w:sz w:val="20"/>
              </w:rPr>
              <w:t>3</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1020000">
            <w:pPr>
              <w:pStyle w:val="Style_5"/>
              <w:widowControl w:val="1"/>
              <w:spacing w:after="283"/>
              <w:ind/>
              <w:jc w:val="center"/>
              <w:rPr>
                <w:sz w:val="20"/>
              </w:rPr>
            </w:pPr>
            <w:r>
              <w:rPr>
                <w:sz w:val="20"/>
              </w:rPr>
              <w:t>-</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2020000">
            <w:pPr>
              <w:pStyle w:val="Style_5"/>
              <w:widowControl w:val="1"/>
              <w:spacing w:after="283"/>
              <w:ind/>
              <w:jc w:val="center"/>
              <w:rPr>
                <w:sz w:val="20"/>
              </w:rPr>
            </w:pPr>
            <w:r>
              <w:rPr>
                <w:sz w:val="20"/>
              </w:rPr>
              <w:t>-</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3020000">
            <w:pPr>
              <w:pStyle w:val="Style_5"/>
              <w:widowControl w:val="1"/>
              <w:spacing w:after="283"/>
              <w:ind/>
              <w:jc w:val="center"/>
              <w:rPr>
                <w:sz w:val="20"/>
              </w:rPr>
            </w:pPr>
            <w:r>
              <w:rPr>
                <w:sz w:val="20"/>
              </w:rPr>
              <w:t>Ежегодное предоставление социальных выплат на приобретение или строительство жилья не менее 3-м молодым семьям, что сократит очередь нуждающихся  в улучшении жилищных условий</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4020000">
            <w:pPr>
              <w:pStyle w:val="Style_5"/>
              <w:widowControl w:val="1"/>
              <w:spacing w:after="283"/>
              <w:ind/>
              <w:jc w:val="center"/>
              <w:rPr>
                <w:sz w:val="20"/>
              </w:rPr>
            </w:pPr>
            <w:r>
              <w:rPr>
                <w:sz w:val="20"/>
              </w:rPr>
              <w:t>Оказание услуг</w:t>
            </w:r>
          </w:p>
        </w:tc>
      </w:tr>
      <w:tr>
        <w:trPr>
          <w:trHeight w:hRule="atLeast" w:val="381"/>
        </w:trPr>
        <w:tc>
          <w:tcPr>
            <w:tcW w:type="dxa" w:w="14570"/>
            <w:gridSpan w:val="1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5020000">
            <w:pPr>
              <w:pStyle w:val="Style_5"/>
              <w:widowControl w:val="1"/>
              <w:spacing w:after="283"/>
              <w:ind/>
              <w:rPr>
                <w:sz w:val="20"/>
              </w:rPr>
            </w:pPr>
            <w:r>
              <w:rPr>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r>
      <w:t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6020000">
            <w:pPr>
              <w:pStyle w:val="Style_5"/>
              <w:widowControl w:val="1"/>
              <w:spacing w:after="283"/>
              <w:ind/>
              <w:jc w:val="center"/>
              <w:rPr>
                <w:sz w:val="20"/>
              </w:rPr>
            </w:pPr>
            <w:r>
              <w:rPr>
                <w:sz w:val="20"/>
              </w:rPr>
              <w:t xml:space="preserve">2.1.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7020000">
            <w:pPr>
              <w:pStyle w:val="Style_5"/>
              <w:widowControl w:val="1"/>
              <w:spacing w:after="283"/>
              <w:ind/>
              <w:jc w:val="center"/>
              <w:rPr>
                <w:sz w:val="20"/>
              </w:rPr>
            </w:pPr>
            <w:r>
              <w:rPr>
                <w:sz w:val="20"/>
              </w:rPr>
              <w:t>Переселены граждане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8020000">
            <w:pPr>
              <w:pStyle w:val="Style_5"/>
              <w:widowControl w:val="1"/>
              <w:spacing w:after="283"/>
              <w:ind/>
              <w:jc w:val="center"/>
              <w:rPr>
                <w:sz w:val="20"/>
              </w:rPr>
            </w:pPr>
            <w:r>
              <w:rPr>
                <w:sz w:val="20"/>
              </w:rPr>
              <w:t>Семей</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9020000">
            <w:pPr>
              <w:pStyle w:val="Style_5"/>
              <w:widowControl w:val="1"/>
              <w:spacing w:after="283"/>
              <w:ind/>
              <w:jc w:val="center"/>
              <w:rPr>
                <w:sz w:val="20"/>
              </w:rPr>
            </w:pPr>
            <w:r>
              <w:rPr>
                <w:sz w:val="20"/>
              </w:rPr>
              <w:t>5</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A020000">
            <w:pPr>
              <w:pStyle w:val="Style_5"/>
              <w:widowControl w:val="1"/>
              <w:spacing w:after="283"/>
              <w:ind/>
              <w:jc w:val="center"/>
              <w:rPr>
                <w:sz w:val="20"/>
              </w:rPr>
            </w:pPr>
            <w:r>
              <w:rPr>
                <w:sz w:val="20"/>
              </w:rPr>
              <w:t>2025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B020000">
            <w:pPr>
              <w:pStyle w:val="Style_5"/>
              <w:widowControl w:val="1"/>
              <w:spacing w:after="283"/>
              <w:ind/>
              <w:jc w:val="center"/>
              <w:rPr>
                <w:sz w:val="20"/>
              </w:rPr>
            </w:pPr>
            <w:r>
              <w:rPr>
                <w:sz w:val="20"/>
              </w:rPr>
              <w:t>1</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C020000">
            <w:pPr>
              <w:pStyle w:val="Style_5"/>
              <w:widowControl w:val="1"/>
              <w:spacing w:after="283"/>
              <w:ind/>
              <w:jc w:val="center"/>
              <w:rPr>
                <w:sz w:val="20"/>
              </w:rPr>
            </w:pPr>
            <w:r>
              <w:rPr>
                <w:sz w:val="20"/>
              </w:rPr>
              <w:t>1</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D020000">
            <w:pPr>
              <w:pStyle w:val="Style_5"/>
              <w:widowControl w:val="1"/>
              <w:spacing w:after="283"/>
              <w:ind/>
              <w:jc w:val="center"/>
              <w:rPr>
                <w:sz w:val="20"/>
              </w:rPr>
            </w:pPr>
            <w:r>
              <w:rPr>
                <w:sz w:val="20"/>
              </w:rPr>
              <w:t>1</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E020000">
            <w:pPr>
              <w:pStyle w:val="Style_5"/>
              <w:widowControl w:val="1"/>
              <w:spacing w:after="283"/>
              <w:ind/>
              <w:jc w:val="center"/>
              <w:rPr>
                <w:sz w:val="20"/>
              </w:rPr>
            </w:pPr>
            <w:r>
              <w:rPr>
                <w:sz w:val="20"/>
              </w:rPr>
              <w:t>-</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2F020000">
            <w:pPr>
              <w:pStyle w:val="Style_5"/>
              <w:widowControl w:val="1"/>
              <w:spacing w:after="283"/>
              <w:ind/>
              <w:jc w:val="center"/>
              <w:rPr>
                <w:sz w:val="20"/>
              </w:rPr>
            </w:pPr>
            <w:r>
              <w:rPr>
                <w:sz w:val="20"/>
              </w:rPr>
              <w:t>-</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0020000">
            <w:pPr>
              <w:pStyle w:val="Style_5"/>
              <w:widowControl w:val="1"/>
              <w:spacing w:after="283"/>
              <w:ind/>
              <w:jc w:val="center"/>
              <w:rPr>
                <w:sz w:val="20"/>
              </w:rPr>
            </w:pPr>
            <w:r>
              <w:rPr>
                <w:sz w:val="20"/>
              </w:rPr>
              <w:t xml:space="preserve">Ежегодное обеспечение жильем не менее 1 семьи, </w:t>
            </w:r>
            <w:r>
              <w:rPr>
                <w:sz w:val="20"/>
              </w:rPr>
              <w:t>проживающих</w:t>
            </w:r>
            <w:r>
              <w:rPr>
                <w:sz w:val="20"/>
              </w:rPr>
              <w:t xml:space="preserve"> в ветхом и аварийном жилом фонде, что  сократит количество ветхого и аварийного жилого фонда округа</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1020000">
            <w:pPr>
              <w:pStyle w:val="Style_5"/>
              <w:widowControl w:val="1"/>
              <w:spacing w:after="283"/>
              <w:ind/>
              <w:jc w:val="center"/>
              <w:rPr>
                <w:sz w:val="20"/>
              </w:rPr>
            </w:pPr>
            <w:r>
              <w:rPr>
                <w:sz w:val="20"/>
              </w:rPr>
              <w:t>Оказание услуг</w:t>
            </w:r>
          </w:p>
        </w:tc>
      </w:tr>
      <w:tr>
        <w:trPr>
          <w:trHeight w:hRule="atLeast" w:val="381"/>
        </w:trPr>
        <w:tc>
          <w:tcPr>
            <w:tcW w:type="dxa" w:w="14570"/>
            <w:gridSpan w:val="1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2020000">
            <w:pPr>
              <w:pStyle w:val="Style_5"/>
              <w:widowControl w:val="1"/>
              <w:spacing w:after="283"/>
              <w:ind/>
              <w:rPr>
                <w:sz w:val="20"/>
                <w:shd w:fill="FFD821" w:val="clear"/>
              </w:rPr>
            </w:pPr>
            <w:r>
              <w:rPr>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trPr>
          <w:trHeight w:hRule="atLeast" w:val="381"/>
        </w:trP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3020000">
            <w:pPr>
              <w:pStyle w:val="Style_5"/>
              <w:widowControl w:val="1"/>
              <w:spacing w:after="283"/>
              <w:ind/>
              <w:jc w:val="center"/>
              <w:rPr>
                <w:sz w:val="20"/>
              </w:rPr>
            </w:pPr>
            <w:r>
              <w:rPr>
                <w:sz w:val="20"/>
              </w:rPr>
              <w:t xml:space="preserve">3.1.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4020000">
            <w:pPr>
              <w:pStyle w:val="Style_5"/>
              <w:widowControl w:val="1"/>
              <w:spacing w:after="283"/>
              <w:ind/>
              <w:jc w:val="center"/>
              <w:rPr>
                <w:sz w:val="20"/>
              </w:rPr>
            </w:pPr>
            <w:r>
              <w:rPr>
                <w:sz w:val="20"/>
              </w:rPr>
              <w:t>Обеспечены жильем социальные категории граждан, установленные законодательством Кемеровской области-Кузбасса</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5020000">
            <w:pPr>
              <w:pStyle w:val="Style_5"/>
              <w:widowControl w:val="1"/>
              <w:spacing w:after="283"/>
              <w:ind/>
              <w:jc w:val="center"/>
              <w:rPr>
                <w:sz w:val="20"/>
              </w:rPr>
            </w:pPr>
            <w:r>
              <w:rPr>
                <w:sz w:val="20"/>
              </w:rPr>
              <w:t>Семей</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6020000">
            <w:pPr>
              <w:pStyle w:val="Style_5"/>
              <w:widowControl w:val="1"/>
              <w:spacing w:after="283"/>
              <w:ind/>
              <w:jc w:val="center"/>
              <w:rPr>
                <w:color w:val="FF0000"/>
                <w:sz w:val="20"/>
              </w:rPr>
            </w:pPr>
            <w:r>
              <w:rPr>
                <w:color w:val="FF0000"/>
                <w:sz w:val="20"/>
              </w:rPr>
              <w:t>13</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7020000">
            <w:pPr>
              <w:pStyle w:val="Style_5"/>
              <w:widowControl w:val="1"/>
              <w:spacing w:after="283"/>
              <w:ind/>
              <w:jc w:val="center"/>
              <w:rPr>
                <w:color w:val="FF0000"/>
                <w:sz w:val="20"/>
              </w:rPr>
            </w:pPr>
            <w:r>
              <w:rPr>
                <w:color w:val="FF0000"/>
                <w:sz w:val="20"/>
              </w:rPr>
              <w:t>2025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8020000">
            <w:pPr>
              <w:pStyle w:val="Style_5"/>
              <w:widowControl w:val="1"/>
              <w:spacing w:after="283"/>
              <w:ind/>
              <w:jc w:val="center"/>
              <w:rPr>
                <w:color w:val="FF0000"/>
                <w:sz w:val="20"/>
              </w:rPr>
            </w:pPr>
            <w:r>
              <w:rPr>
                <w:color w:val="FF0000"/>
                <w:sz w:val="20"/>
              </w:rPr>
              <w:t>10</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9020000">
            <w:pPr>
              <w:pStyle w:val="Style_5"/>
              <w:widowControl w:val="1"/>
              <w:spacing w:after="283"/>
              <w:ind/>
              <w:jc w:val="center"/>
              <w:rPr>
                <w:color w:val="FF0000"/>
                <w:sz w:val="20"/>
              </w:rPr>
            </w:pPr>
            <w:r>
              <w:rPr>
                <w:color w:val="FF0000"/>
                <w:sz w:val="20"/>
              </w:rPr>
              <w:t>10</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A020000">
            <w:pPr>
              <w:pStyle w:val="Style_5"/>
              <w:widowControl w:val="1"/>
              <w:spacing w:after="283"/>
              <w:ind/>
              <w:jc w:val="center"/>
              <w:rPr>
                <w:color w:val="FF0000"/>
                <w:sz w:val="20"/>
              </w:rPr>
            </w:pPr>
            <w:r>
              <w:rPr>
                <w:color w:val="FF0000"/>
                <w:sz w:val="20"/>
              </w:rPr>
              <w:t>10</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B020000">
            <w:pPr>
              <w:pStyle w:val="Style_5"/>
              <w:widowControl w:val="1"/>
              <w:spacing w:after="283"/>
              <w:ind/>
              <w:jc w:val="center"/>
              <w:rPr>
                <w:sz w:val="20"/>
              </w:rPr>
            </w:pPr>
            <w:r>
              <w:rPr>
                <w:sz w:val="20"/>
              </w:rPr>
              <w:t>-</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C020000">
            <w:pPr>
              <w:pStyle w:val="Style_5"/>
              <w:widowControl w:val="1"/>
              <w:spacing w:after="283"/>
              <w:ind/>
              <w:jc w:val="center"/>
              <w:rPr>
                <w:sz w:val="20"/>
              </w:rPr>
            </w:pPr>
            <w:r>
              <w:rPr>
                <w:sz w:val="20"/>
              </w:rPr>
              <w:t>-</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D020000">
            <w:pPr>
              <w:pStyle w:val="Style_5"/>
              <w:widowControl w:val="1"/>
              <w:spacing w:after="283"/>
              <w:ind/>
              <w:jc w:val="center"/>
              <w:rPr>
                <w:sz w:val="20"/>
              </w:rPr>
            </w:pPr>
            <w:r>
              <w:rPr>
                <w:sz w:val="20"/>
              </w:rPr>
              <w:t xml:space="preserve">Ежегодное обеспечение жильем не менее </w:t>
            </w:r>
            <w:r>
              <w:rPr>
                <w:color w:val="FF0000"/>
                <w:sz w:val="20"/>
              </w:rPr>
              <w:t>10</w:t>
            </w:r>
            <w:r>
              <w:rPr>
                <w:sz w:val="20"/>
              </w:rPr>
              <w:t xml:space="preserve"> социально незащищённых категорий граждан, нуждающихся в улучшении жилищных условий, что  сократит очередь нуждающихся</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E020000">
            <w:pPr>
              <w:pStyle w:val="Style_5"/>
              <w:widowControl w:val="1"/>
              <w:spacing w:after="283"/>
              <w:ind/>
              <w:jc w:val="center"/>
              <w:rPr>
                <w:sz w:val="20"/>
              </w:rPr>
            </w:pPr>
            <w:r>
              <w:rPr>
                <w:sz w:val="20"/>
              </w:rPr>
              <w:t>Оказание услуг</w:t>
            </w:r>
          </w:p>
        </w:tc>
      </w:tr>
      <w:tr>
        <w:trPr>
          <w:trHeight w:hRule="atLeast" w:val="645"/>
        </w:trPr>
        <w:tc>
          <w:tcPr>
            <w:tcW w:type="dxa" w:w="14570"/>
            <w:gridSpan w:val="1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3F020000">
            <w:pPr>
              <w:pStyle w:val="Style_5"/>
              <w:widowControl w:val="1"/>
              <w:spacing w:after="283"/>
              <w:ind/>
              <w:rPr>
                <w:sz w:val="20"/>
              </w:rPr>
            </w:pPr>
            <w:r>
              <w:rPr>
                <w:sz w:val="20"/>
              </w:rPr>
              <w:t>Задача 4 «Созданы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tc>
          <w:tcPr>
            <w:tcW w:type="dxa" w:w="41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0020000">
            <w:pPr>
              <w:pStyle w:val="Style_5"/>
              <w:widowControl w:val="1"/>
              <w:spacing w:after="283"/>
              <w:ind/>
              <w:jc w:val="center"/>
              <w:rPr>
                <w:sz w:val="20"/>
              </w:rPr>
            </w:pPr>
            <w:r>
              <w:rPr>
                <w:sz w:val="20"/>
              </w:rPr>
              <w:t xml:space="preserve">4.1. </w:t>
            </w:r>
          </w:p>
        </w:tc>
        <w:tc>
          <w:tcPr>
            <w:tcW w:type="dxa" w:w="2721"/>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1020000">
            <w:pPr>
              <w:pStyle w:val="Style_5"/>
              <w:widowControl w:val="1"/>
              <w:spacing w:after="283"/>
              <w:ind/>
              <w:jc w:val="center"/>
              <w:rPr>
                <w:sz w:val="20"/>
              </w:rPr>
            </w:pPr>
            <w:r>
              <w:rPr>
                <w:sz w:val="20"/>
              </w:rPr>
              <w:t>Предоставлены социальные выплаты на улучшение жилищных условий граждан, проживающих на сельских территориях</w:t>
            </w:r>
          </w:p>
        </w:tc>
        <w:tc>
          <w:tcPr>
            <w:tcW w:type="dxa" w:w="13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2020000">
            <w:pPr>
              <w:pStyle w:val="Style_5"/>
              <w:widowControl w:val="1"/>
              <w:spacing w:after="283"/>
              <w:ind/>
              <w:jc w:val="center"/>
              <w:rPr>
                <w:sz w:val="20"/>
              </w:rPr>
            </w:pPr>
            <w:r>
              <w:rPr>
                <w:sz w:val="20"/>
              </w:rPr>
              <w:t>Семей</w:t>
            </w:r>
          </w:p>
        </w:tc>
        <w:tc>
          <w:tcPr>
            <w:tcW w:type="dxa" w:w="1018"/>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3020000">
            <w:pPr>
              <w:pStyle w:val="Style_5"/>
              <w:widowControl w:val="1"/>
              <w:spacing w:after="283"/>
              <w:ind/>
              <w:jc w:val="center"/>
              <w:rPr>
                <w:sz w:val="20"/>
              </w:rPr>
            </w:pPr>
            <w:r>
              <w:rPr>
                <w:sz w:val="20"/>
              </w:rPr>
              <w:t>-</w:t>
            </w:r>
          </w:p>
        </w:tc>
        <w:tc>
          <w:tcPr>
            <w:tcW w:type="dxa" w:w="93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4020000">
            <w:pPr>
              <w:pStyle w:val="Style_5"/>
              <w:widowControl w:val="1"/>
              <w:spacing w:after="283"/>
              <w:ind/>
              <w:jc w:val="center"/>
              <w:rPr>
                <w:sz w:val="20"/>
              </w:rPr>
            </w:pPr>
            <w:r>
              <w:rPr>
                <w:sz w:val="20"/>
              </w:rPr>
              <w:t>2025</w:t>
            </w:r>
          </w:p>
        </w:tc>
        <w:tc>
          <w:tcPr>
            <w:tcW w:type="dxa" w:w="78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5020000">
            <w:pPr>
              <w:pStyle w:val="Style_5"/>
              <w:widowControl w:val="1"/>
              <w:spacing w:after="283"/>
              <w:ind/>
              <w:jc w:val="center"/>
              <w:rPr>
                <w:sz w:val="20"/>
              </w:rPr>
            </w:pPr>
            <w:r>
              <w:rPr>
                <w:sz w:val="20"/>
              </w:rPr>
              <w:t>-</w:t>
            </w:r>
          </w:p>
        </w:tc>
        <w:tc>
          <w:tcPr>
            <w:tcW w:type="dxa" w:w="75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6020000">
            <w:pPr>
              <w:pStyle w:val="Style_5"/>
              <w:widowControl w:val="1"/>
              <w:spacing w:after="283"/>
              <w:ind/>
              <w:jc w:val="center"/>
              <w:rPr>
                <w:sz w:val="20"/>
              </w:rPr>
            </w:pPr>
            <w:r>
              <w:rPr>
                <w:sz w:val="20"/>
              </w:rPr>
              <w:t>-</w:t>
            </w:r>
          </w:p>
        </w:tc>
        <w:tc>
          <w:tcPr>
            <w:tcW w:type="dxa" w:w="72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7020000">
            <w:pPr>
              <w:pStyle w:val="Style_5"/>
              <w:widowControl w:val="1"/>
              <w:spacing w:after="283"/>
              <w:ind/>
              <w:jc w:val="center"/>
              <w:rPr>
                <w:sz w:val="20"/>
              </w:rPr>
            </w:pPr>
            <w:r>
              <w:rPr>
                <w:sz w:val="20"/>
              </w:rPr>
              <w:t>-</w:t>
            </w:r>
          </w:p>
        </w:tc>
        <w:tc>
          <w:tcPr>
            <w:tcW w:type="dxa" w:w="690"/>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8020000">
            <w:pPr>
              <w:pStyle w:val="Style_5"/>
              <w:widowControl w:val="1"/>
              <w:spacing w:after="283"/>
              <w:ind/>
              <w:jc w:val="center"/>
              <w:rPr>
                <w:sz w:val="20"/>
              </w:rPr>
            </w:pPr>
            <w:r>
              <w:rPr>
                <w:sz w:val="20"/>
              </w:rPr>
              <w:t>-</w:t>
            </w:r>
          </w:p>
        </w:tc>
        <w:tc>
          <w:tcPr>
            <w:tcW w:type="dxa" w:w="8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9020000">
            <w:pPr>
              <w:pStyle w:val="Style_5"/>
              <w:widowControl w:val="1"/>
              <w:spacing w:after="283"/>
              <w:ind/>
              <w:jc w:val="center"/>
              <w:rPr>
                <w:sz w:val="20"/>
              </w:rPr>
            </w:pPr>
            <w:r>
              <w:rPr>
                <w:sz w:val="20"/>
              </w:rPr>
              <w:t>-</w:t>
            </w:r>
          </w:p>
        </w:tc>
        <w:tc>
          <w:tcPr>
            <w:tcW w:type="dxa" w:w="260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A020000">
            <w:pPr>
              <w:rPr>
                <w:rFonts w:ascii="Times New Roman" w:hAnsi="Times New Roman"/>
                <w:sz w:val="20"/>
              </w:rPr>
            </w:pPr>
            <w:r>
              <w:rPr>
                <w:rFonts w:ascii="Times New Roman" w:hAnsi="Times New Roman"/>
                <w:sz w:val="20"/>
              </w:rPr>
              <w:t>Ежегодное предоставление социальных выплат участникам мероприятия по улучшению жилищных условий граждан, проживающих на сельских территориях на строительство (приобретение) жилья, что сократит очередь нуждающихся  в улучшении жилищных условий</w:t>
            </w:r>
          </w:p>
        </w:tc>
        <w:tc>
          <w:tcPr>
            <w:tcW w:type="dxa" w:w="1735"/>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B020000">
            <w:pPr>
              <w:pStyle w:val="Style_5"/>
              <w:widowControl w:val="1"/>
              <w:spacing w:after="283"/>
              <w:ind/>
              <w:jc w:val="center"/>
              <w:rPr>
                <w:sz w:val="20"/>
              </w:rPr>
            </w:pPr>
            <w:r>
              <w:rPr>
                <w:sz w:val="20"/>
              </w:rPr>
              <w:t>Оказание услуг</w:t>
            </w:r>
          </w:p>
        </w:tc>
      </w:tr>
    </w:tbl>
    <w:p w14:paraId="4C020000">
      <w:pPr>
        <w:pStyle w:val="Style_6"/>
        <w:widowControl w:val="1"/>
        <w:ind/>
        <w:jc w:val="center"/>
        <w:outlineLvl w:val="2"/>
        <w:rPr>
          <w:rFonts w:ascii="PT Astra Serif" w:hAnsi="PT Astra Serif"/>
          <w:sz w:val="28"/>
        </w:rPr>
      </w:pPr>
      <w:r>
        <w:rPr>
          <w:rFonts w:ascii="PT Astra Serif" w:hAnsi="PT Astra Serif"/>
          <w:sz w:val="28"/>
        </w:rPr>
        <w:t>5. Финансовое обеспечение комплекса процессных мероприятий «Меры социальной поддержки отдельных категорий граждан»</w:t>
      </w:r>
    </w:p>
    <w:tbl>
      <w:tblPr>
        <w:tblStyle w:val="Style_4"/>
        <w:tblW w:type="auto" w:w="0"/>
        <w:tblLayout w:type="fixed"/>
        <w:tblCellMar>
          <w:top w:type="dxa" w:w="28"/>
          <w:left w:type="dxa" w:w="28"/>
          <w:bottom w:type="dxa" w:w="28"/>
          <w:right w:type="dxa" w:w="28"/>
        </w:tblCellMar>
      </w:tblPr>
      <w:tblGrid>
        <w:gridCol w:w="8452"/>
        <w:gridCol w:w="996"/>
        <w:gridCol w:w="1063"/>
        <w:gridCol w:w="984"/>
        <w:gridCol w:w="883"/>
        <w:gridCol w:w="813"/>
        <w:gridCol w:w="1379"/>
      </w:tblGrid>
      <w:tr>
        <w:tc>
          <w:tcPr>
            <w:tcW w:type="dxa" w:w="8452"/>
            <w:vMerge w:val="restart"/>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D020000">
            <w:pPr>
              <w:pStyle w:val="Style_5"/>
              <w:widowControl w:val="1"/>
              <w:spacing w:after="283"/>
              <w:ind/>
              <w:jc w:val="center"/>
              <w:rPr>
                <w:sz w:val="20"/>
              </w:rPr>
            </w:pPr>
            <w:r>
              <w:rPr>
                <w:sz w:val="20"/>
              </w:rPr>
              <w:t>Наименование мероприятия и источники финансирования</w:t>
            </w:r>
          </w:p>
        </w:tc>
        <w:tc>
          <w:tcPr>
            <w:tcW w:type="dxa" w:w="6118"/>
            <w:gridSpan w:val="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E020000">
            <w:pPr>
              <w:pStyle w:val="Style_5"/>
              <w:widowControl w:val="1"/>
              <w:spacing w:after="283"/>
              <w:ind/>
              <w:jc w:val="center"/>
              <w:rPr>
                <w:sz w:val="20"/>
              </w:rPr>
            </w:pPr>
            <w:r>
              <w:rPr>
                <w:sz w:val="20"/>
              </w:rPr>
              <w:t>Объем финансового обеспечения по годам реализации, тыс. рублей</w:t>
            </w:r>
          </w:p>
        </w:tc>
      </w:tr>
      <w:tr>
        <w:trPr>
          <w:trHeight w:hRule="atLeast" w:val="457"/>
        </w:trPr>
        <w:tc>
          <w:tcPr>
            <w:tcW w:type="dxa" w:w="8452"/>
            <w:gridSpan w:val="1"/>
            <w:vMerge w:val="continue"/>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4F020000">
            <w:pPr>
              <w:pStyle w:val="Style_5"/>
              <w:widowControl w:val="1"/>
              <w:spacing w:after="283"/>
              <w:ind/>
              <w:jc w:val="center"/>
              <w:rPr>
                <w:sz w:val="20"/>
              </w:rPr>
            </w:pPr>
            <w:r>
              <w:rPr>
                <w:sz w:val="20"/>
              </w:rPr>
              <w:t>2026 г</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0020000">
            <w:pPr>
              <w:pStyle w:val="Style_5"/>
              <w:widowControl w:val="1"/>
              <w:spacing w:after="283"/>
              <w:ind/>
              <w:jc w:val="center"/>
              <w:rPr>
                <w:sz w:val="20"/>
              </w:rPr>
            </w:pPr>
            <w:r>
              <w:rPr>
                <w:sz w:val="20"/>
              </w:rPr>
              <w:t>2027 г</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1020000">
            <w:pPr>
              <w:pStyle w:val="Style_5"/>
              <w:widowControl w:val="1"/>
              <w:spacing w:after="283"/>
              <w:ind/>
              <w:jc w:val="center"/>
              <w:rPr>
                <w:sz w:val="20"/>
              </w:rPr>
            </w:pPr>
            <w:r>
              <w:rPr>
                <w:sz w:val="20"/>
              </w:rPr>
              <w:t>2028 г</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2020000">
            <w:pPr>
              <w:pStyle w:val="Style_5"/>
              <w:widowControl w:val="1"/>
              <w:spacing w:after="283"/>
              <w:ind/>
              <w:jc w:val="center"/>
              <w:rPr>
                <w:sz w:val="20"/>
              </w:rPr>
            </w:pPr>
            <w:r>
              <w:rPr>
                <w:sz w:val="20"/>
              </w:rPr>
              <w:t>2029 г</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3020000">
            <w:pPr>
              <w:pStyle w:val="Style_5"/>
              <w:widowControl w:val="1"/>
              <w:spacing w:after="283"/>
              <w:ind/>
              <w:jc w:val="center"/>
              <w:rPr>
                <w:sz w:val="20"/>
              </w:rPr>
            </w:pPr>
            <w:r>
              <w:rPr>
                <w:sz w:val="20"/>
              </w:rPr>
              <w:t>2030 г</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4020000">
            <w:pPr>
              <w:pStyle w:val="Style_5"/>
              <w:widowControl w:val="1"/>
              <w:spacing w:after="283"/>
              <w:ind/>
              <w:jc w:val="center"/>
              <w:rPr>
                <w:sz w:val="20"/>
              </w:rPr>
            </w:pPr>
            <w:r>
              <w:rPr>
                <w:sz w:val="20"/>
              </w:rPr>
              <w:t>Всего</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5020000">
            <w:pPr>
              <w:pStyle w:val="Style_5"/>
              <w:widowControl w:val="1"/>
              <w:spacing w:after="283"/>
              <w:ind/>
              <w:jc w:val="center"/>
              <w:rPr>
                <w:sz w:val="20"/>
              </w:rPr>
            </w:pPr>
            <w:r>
              <w:rPr>
                <w:sz w:val="20"/>
              </w:rPr>
              <w:t>1</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6020000">
            <w:pPr>
              <w:pStyle w:val="Style_5"/>
              <w:widowControl w:val="1"/>
              <w:spacing w:after="283"/>
              <w:ind/>
              <w:jc w:val="center"/>
              <w:rPr>
                <w:sz w:val="20"/>
              </w:rPr>
            </w:pPr>
            <w:r>
              <w:rPr>
                <w:sz w:val="20"/>
              </w:rPr>
              <w:t>2</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7020000">
            <w:pPr>
              <w:pStyle w:val="Style_5"/>
              <w:widowControl w:val="1"/>
              <w:spacing w:after="283"/>
              <w:ind/>
              <w:jc w:val="center"/>
              <w:rPr>
                <w:sz w:val="20"/>
              </w:rPr>
            </w:pPr>
            <w:r>
              <w:rPr>
                <w:sz w:val="20"/>
              </w:rPr>
              <w:t>3</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8020000">
            <w:pPr>
              <w:pStyle w:val="Style_5"/>
              <w:widowControl w:val="1"/>
              <w:spacing w:after="283"/>
              <w:ind/>
              <w:jc w:val="center"/>
              <w:rPr>
                <w:sz w:val="20"/>
              </w:rPr>
            </w:pPr>
            <w:r>
              <w:rPr>
                <w:sz w:val="20"/>
              </w:rPr>
              <w:t>4</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9020000">
            <w:pPr>
              <w:pStyle w:val="Style_5"/>
              <w:widowControl w:val="1"/>
              <w:spacing w:after="283"/>
              <w:ind/>
              <w:jc w:val="center"/>
              <w:rPr>
                <w:sz w:val="20"/>
              </w:rPr>
            </w:pPr>
            <w:r>
              <w:rPr>
                <w:sz w:val="20"/>
              </w:rPr>
              <w:t>5</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A020000">
            <w:pPr>
              <w:pStyle w:val="Style_5"/>
              <w:widowControl w:val="1"/>
              <w:spacing w:after="283"/>
              <w:ind/>
              <w:jc w:val="center"/>
              <w:rPr>
                <w:sz w:val="20"/>
              </w:rPr>
            </w:pPr>
            <w:r>
              <w:rPr>
                <w:sz w:val="20"/>
              </w:rPr>
              <w:t>6</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B020000">
            <w:pPr>
              <w:pStyle w:val="Style_5"/>
              <w:widowControl w:val="1"/>
              <w:spacing w:after="283"/>
              <w:ind/>
              <w:jc w:val="center"/>
              <w:rPr>
                <w:sz w:val="20"/>
              </w:rPr>
            </w:pPr>
            <w:r>
              <w:rPr>
                <w:sz w:val="20"/>
              </w:rPr>
              <w:t>7</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C020000">
            <w:pPr>
              <w:pStyle w:val="Style_6"/>
              <w:widowControl w:val="1"/>
              <w:ind w:firstLine="0"/>
              <w:jc w:val="left"/>
              <w:outlineLvl w:val="2"/>
              <w:rPr>
                <w:sz w:val="20"/>
              </w:rPr>
            </w:pPr>
            <w:r>
              <w:rPr>
                <w:sz w:val="20"/>
              </w:rPr>
              <w:t xml:space="preserve">Комплекс процессных мероприятий «Меры социальной поддержки отдельных категорий граждан» (всего), в том числе: </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D020000">
            <w:pPr>
              <w:pStyle w:val="Style_5"/>
              <w:widowControl w:val="1"/>
              <w:spacing w:after="283"/>
              <w:ind/>
              <w:jc w:val="center"/>
              <w:rPr>
                <w:sz w:val="20"/>
              </w:rPr>
            </w:pPr>
            <w:r>
              <w:rPr>
                <w:sz w:val="20"/>
              </w:rPr>
              <w:t>6033,3</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E020000">
            <w:pPr>
              <w:pStyle w:val="Style_5"/>
              <w:widowControl w:val="1"/>
              <w:spacing w:after="283"/>
              <w:ind/>
              <w:jc w:val="center"/>
              <w:rPr>
                <w:sz w:val="20"/>
              </w:rPr>
            </w:pPr>
            <w:r>
              <w:rPr>
                <w:sz w:val="20"/>
              </w:rPr>
              <w:t>3479,8</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5F020000">
            <w:pPr>
              <w:pStyle w:val="Style_5"/>
              <w:widowControl w:val="1"/>
              <w:spacing w:after="283"/>
              <w:ind/>
              <w:jc w:val="center"/>
              <w:rPr>
                <w:sz w:val="20"/>
              </w:rPr>
            </w:pPr>
            <w:r>
              <w:rPr>
                <w:sz w:val="20"/>
              </w:rPr>
              <w:t>3479,8</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0020000">
            <w:pPr>
              <w:pStyle w:val="Style_5"/>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1020000">
            <w:pPr>
              <w:pStyle w:val="Style_5"/>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2020000">
            <w:pPr>
              <w:pStyle w:val="Style_5"/>
              <w:widowControl w:val="1"/>
              <w:spacing w:after="283"/>
              <w:ind/>
              <w:jc w:val="center"/>
              <w:rPr>
                <w:sz w:val="20"/>
              </w:rPr>
            </w:pPr>
            <w:r>
              <w:rPr>
                <w:sz w:val="20"/>
              </w:rPr>
              <w:t>12992,9</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3020000">
            <w:pPr>
              <w:pStyle w:val="Style_5"/>
              <w:widowControl w:val="1"/>
              <w:spacing w:after="283"/>
              <w:ind/>
              <w:rPr>
                <w:sz w:val="20"/>
              </w:rPr>
            </w:pPr>
            <w:r>
              <w:rPr>
                <w:sz w:val="20"/>
              </w:rPr>
              <w:t>1. Мероприятие «Реализованы мероприятия по обеспечению жильем молодых семей» (всего), в том числе:</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tcPr>
          <w:p w14:paraId="64020000">
            <w:pPr>
              <w:widowControl w:val="1"/>
              <w:ind w:firstLine="0"/>
              <w:jc w:val="center"/>
              <w:rPr>
                <w:rFonts w:ascii="Times New Roman" w:hAnsi="Times New Roman"/>
                <w:sz w:val="20"/>
              </w:rPr>
            </w:pPr>
            <w:r>
              <w:rPr>
                <w:rFonts w:ascii="Times New Roman" w:hAnsi="Times New Roman"/>
                <w:sz w:val="20"/>
              </w:rPr>
              <w:t>1100,0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65020000">
            <w:pPr>
              <w:widowControl w:val="1"/>
              <w:ind w:firstLine="0"/>
              <w:jc w:val="center"/>
              <w:rPr>
                <w:rFonts w:ascii="Times New Roman" w:hAnsi="Times New Roman"/>
                <w:sz w:val="20"/>
              </w:rPr>
            </w:pPr>
            <w:r>
              <w:rPr>
                <w:rFonts w:ascii="Times New Roman" w:hAnsi="Times New Roman"/>
                <w:sz w:val="20"/>
              </w:rPr>
              <w:t>1100,0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tcPr>
          <w:p w14:paraId="66020000">
            <w:pPr>
              <w:widowControl w:val="1"/>
              <w:ind w:firstLine="0"/>
              <w:jc w:val="center"/>
              <w:rPr>
                <w:rFonts w:ascii="Times New Roman" w:hAnsi="Times New Roman"/>
                <w:sz w:val="20"/>
              </w:rPr>
            </w:pPr>
            <w:r>
              <w:rPr>
                <w:rFonts w:ascii="Times New Roman" w:hAnsi="Times New Roman"/>
                <w:sz w:val="20"/>
              </w:rPr>
              <w:t>1100,0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7020000">
            <w:pPr>
              <w:pStyle w:val="Style_5"/>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8020000">
            <w:pPr>
              <w:pStyle w:val="Style_5"/>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9020000">
            <w:pPr>
              <w:pStyle w:val="Style_5"/>
              <w:widowControl w:val="1"/>
              <w:spacing w:after="283"/>
              <w:ind/>
              <w:jc w:val="center"/>
              <w:rPr>
                <w:sz w:val="20"/>
              </w:rPr>
            </w:pPr>
            <w:r>
              <w:rPr>
                <w:sz w:val="20"/>
              </w:rPr>
              <w:t>3300,0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A020000">
            <w:pPr>
              <w:pStyle w:val="Style_5"/>
              <w:widowControl w:val="1"/>
              <w:spacing w:after="283"/>
              <w:ind/>
              <w:rPr>
                <w:sz w:val="20"/>
              </w:rPr>
            </w:pPr>
            <w:r>
              <w:rPr>
                <w:sz w:val="20"/>
              </w:rPr>
              <w:t>Федеральный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B020000">
            <w:pPr>
              <w:pStyle w:val="Style_5"/>
              <w:widowControl w:val="1"/>
              <w:spacing w:after="283"/>
              <w:ind/>
              <w:jc w:val="center"/>
              <w:rPr>
                <w:sz w:val="20"/>
              </w:rPr>
            </w:pPr>
            <w:r>
              <w:rPr>
                <w:sz w:val="20"/>
              </w:rPr>
              <w:t>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C020000">
            <w:pPr>
              <w:pStyle w:val="Style_5"/>
              <w:widowControl w:val="1"/>
              <w:spacing w:after="283"/>
              <w:ind/>
              <w:jc w:val="center"/>
              <w:rPr>
                <w:sz w:val="20"/>
              </w:rPr>
            </w:pPr>
            <w:r>
              <w:rPr>
                <w:sz w:val="20"/>
              </w:rPr>
              <w:t>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D020000">
            <w:pPr>
              <w:pStyle w:val="Style_5"/>
              <w:widowControl w:val="1"/>
              <w:spacing w:after="283"/>
              <w:ind/>
              <w:jc w:val="center"/>
              <w:rPr>
                <w:sz w:val="20"/>
              </w:rPr>
            </w:pPr>
            <w:r>
              <w:rPr>
                <w:sz w:val="20"/>
              </w:rPr>
              <w:t>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E020000">
            <w:pPr>
              <w:pStyle w:val="Style_5"/>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6F020000">
            <w:pPr>
              <w:pStyle w:val="Style_5"/>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0020000">
            <w:pPr>
              <w:pStyle w:val="Style_5"/>
              <w:widowControl w:val="1"/>
              <w:spacing w:after="283"/>
              <w:ind/>
              <w:jc w:val="center"/>
              <w:rPr>
                <w:sz w:val="20"/>
              </w:rPr>
            </w:pPr>
            <w:r>
              <w:rPr>
                <w:sz w:val="20"/>
              </w:rPr>
              <w:t>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1020000">
            <w:pPr>
              <w:pStyle w:val="Style_5"/>
              <w:widowControl w:val="1"/>
              <w:spacing w:after="283"/>
              <w:ind/>
              <w:rPr>
                <w:sz w:val="20"/>
              </w:rPr>
            </w:pPr>
            <w:r>
              <w:rPr>
                <w:sz w:val="20"/>
              </w:rPr>
              <w:t>Областной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2020000">
            <w:pPr>
              <w:pStyle w:val="Style_5"/>
              <w:widowControl w:val="1"/>
              <w:spacing w:after="283"/>
              <w:ind/>
              <w:jc w:val="center"/>
              <w:rPr>
                <w:sz w:val="20"/>
              </w:rPr>
            </w:pPr>
            <w:r>
              <w:rPr>
                <w:sz w:val="20"/>
              </w:rPr>
              <w:t>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3020000">
            <w:pPr>
              <w:pStyle w:val="Style_5"/>
              <w:widowControl w:val="1"/>
              <w:spacing w:after="283"/>
              <w:ind/>
              <w:jc w:val="center"/>
              <w:rPr>
                <w:sz w:val="20"/>
              </w:rPr>
            </w:pPr>
            <w:r>
              <w:rPr>
                <w:sz w:val="20"/>
              </w:rPr>
              <w:t>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4020000">
            <w:pPr>
              <w:pStyle w:val="Style_5"/>
              <w:widowControl w:val="1"/>
              <w:spacing w:after="283"/>
              <w:ind/>
              <w:jc w:val="center"/>
              <w:rPr>
                <w:sz w:val="20"/>
              </w:rPr>
            </w:pPr>
            <w:r>
              <w:rPr>
                <w:sz w:val="20"/>
              </w:rPr>
              <w:t>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5020000">
            <w:pPr>
              <w:pStyle w:val="Style_5"/>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6020000">
            <w:pPr>
              <w:pStyle w:val="Style_5"/>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7020000">
            <w:pPr>
              <w:pStyle w:val="Style_5"/>
              <w:widowControl w:val="1"/>
              <w:spacing w:after="283"/>
              <w:ind/>
              <w:jc w:val="center"/>
              <w:rPr>
                <w:sz w:val="20"/>
              </w:rPr>
            </w:pPr>
            <w:r>
              <w:rPr>
                <w:sz w:val="20"/>
              </w:rPr>
              <w:t>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8020000">
            <w:pPr>
              <w:pStyle w:val="Style_5"/>
              <w:widowControl w:val="1"/>
              <w:spacing w:after="283"/>
              <w:ind/>
              <w:rPr>
                <w:sz w:val="20"/>
              </w:rPr>
            </w:pPr>
            <w:r>
              <w:rPr>
                <w:sz w:val="20"/>
              </w:rPr>
              <w:t>Местный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9020000">
            <w:pPr>
              <w:pStyle w:val="Style_5"/>
              <w:widowControl w:val="1"/>
              <w:spacing w:after="283"/>
              <w:ind/>
              <w:jc w:val="center"/>
              <w:rPr>
                <w:sz w:val="20"/>
              </w:rPr>
            </w:pPr>
            <w:r>
              <w:rPr>
                <w:sz w:val="20"/>
              </w:rPr>
              <w:t>1100,0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A020000">
            <w:pPr>
              <w:pStyle w:val="Style_5"/>
              <w:widowControl w:val="1"/>
              <w:spacing w:after="283"/>
              <w:ind/>
              <w:jc w:val="center"/>
              <w:rPr>
                <w:sz w:val="20"/>
              </w:rPr>
            </w:pPr>
            <w:r>
              <w:rPr>
                <w:sz w:val="20"/>
              </w:rPr>
              <w:t>1100,0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B020000">
            <w:pPr>
              <w:pStyle w:val="Style_5"/>
              <w:widowControl w:val="1"/>
              <w:spacing w:after="283"/>
              <w:ind/>
              <w:jc w:val="center"/>
              <w:rPr>
                <w:sz w:val="20"/>
              </w:rPr>
            </w:pPr>
            <w:r>
              <w:rPr>
                <w:sz w:val="20"/>
              </w:rPr>
              <w:t>1100,0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C020000">
            <w:pPr>
              <w:pStyle w:val="Style_5"/>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D020000">
            <w:pPr>
              <w:pStyle w:val="Style_5"/>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E020000">
            <w:pPr>
              <w:pStyle w:val="Style_5"/>
              <w:widowControl w:val="1"/>
              <w:spacing w:after="283"/>
              <w:ind/>
              <w:jc w:val="center"/>
              <w:rPr>
                <w:sz w:val="20"/>
              </w:rPr>
            </w:pPr>
            <w:r>
              <w:rPr>
                <w:sz w:val="20"/>
              </w:rPr>
              <w:t>3300,0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7F020000">
            <w:pPr>
              <w:pStyle w:val="Style_5"/>
              <w:widowControl w:val="1"/>
              <w:spacing w:after="283"/>
              <w:ind/>
              <w:rPr>
                <w:sz w:val="20"/>
              </w:rPr>
            </w:pPr>
            <w:r>
              <w:rPr>
                <w:sz w:val="20"/>
              </w:rPr>
              <w:t>Внебюджетные источники</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0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1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2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3020000">
            <w:pPr>
              <w:pStyle w:val="Style_5"/>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4020000">
            <w:pPr>
              <w:pStyle w:val="Style_5"/>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5020000">
            <w:pPr>
              <w:pStyle w:val="Style_5"/>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6020000">
            <w:pPr>
              <w:pStyle w:val="Style_5"/>
              <w:widowControl w:val="1"/>
              <w:spacing w:after="283"/>
              <w:ind/>
              <w:rPr>
                <w:sz w:val="20"/>
              </w:rPr>
            </w:pPr>
            <w:r>
              <w:rPr>
                <w:sz w:val="20"/>
              </w:rPr>
              <w:t>2. Мероприятие «Переселены граждане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 (всего), в том числе:</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7020000">
            <w:pPr>
              <w:pStyle w:val="Style_5"/>
              <w:widowControl w:val="1"/>
              <w:spacing w:after="283"/>
              <w:ind/>
              <w:jc w:val="center"/>
              <w:rPr>
                <w:sz w:val="20"/>
              </w:rPr>
            </w:pPr>
            <w:r>
              <w:rPr>
                <w:sz w:val="20"/>
              </w:rPr>
              <w:t>2553,5</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8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9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A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B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C020000">
            <w:pPr>
              <w:pStyle w:val="Style_5"/>
              <w:widowControl w:val="1"/>
              <w:spacing w:after="283"/>
              <w:ind/>
              <w:jc w:val="center"/>
              <w:rPr>
                <w:sz w:val="20"/>
              </w:rPr>
            </w:pPr>
            <w:r>
              <w:rPr>
                <w:sz w:val="20"/>
              </w:rPr>
              <w:t>2553,5</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D020000">
            <w:pPr>
              <w:pStyle w:val="Style_5"/>
              <w:widowControl w:val="1"/>
              <w:spacing w:after="283"/>
              <w:ind/>
              <w:rPr>
                <w:sz w:val="20"/>
              </w:rPr>
            </w:pPr>
            <w:r>
              <w:rPr>
                <w:sz w:val="20"/>
              </w:rPr>
              <w:t>Средства государственной корпорации – Фонда содействия реформированию жилищно - коммунального хозяйства</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E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8F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0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1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2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3020000">
            <w:pPr>
              <w:pStyle w:val="Style_5"/>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4020000">
            <w:pPr>
              <w:pStyle w:val="Style_5"/>
              <w:widowControl w:val="1"/>
              <w:spacing w:after="283"/>
              <w:ind/>
              <w:rPr>
                <w:sz w:val="20"/>
              </w:rPr>
            </w:pPr>
            <w:r>
              <w:rPr>
                <w:sz w:val="20"/>
              </w:rPr>
              <w:t>Областной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5020000">
            <w:pPr>
              <w:pStyle w:val="Style_5"/>
              <w:widowControl w:val="1"/>
              <w:spacing w:after="283"/>
              <w:ind/>
              <w:jc w:val="center"/>
              <w:rPr>
                <w:sz w:val="20"/>
              </w:rPr>
            </w:pPr>
            <w:r>
              <w:rPr>
                <w:sz w:val="20"/>
              </w:rPr>
              <w:t>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6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7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8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9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A020000">
            <w:pPr>
              <w:pStyle w:val="Style_5"/>
              <w:widowControl w:val="1"/>
              <w:spacing w:after="283"/>
              <w:ind/>
              <w:jc w:val="center"/>
              <w:rPr>
                <w:sz w:val="20"/>
              </w:rPr>
            </w:pPr>
            <w:r>
              <w:rPr>
                <w:sz w:val="20"/>
              </w:rPr>
              <w:t>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B020000">
            <w:pPr>
              <w:pStyle w:val="Style_5"/>
              <w:widowControl w:val="1"/>
              <w:spacing w:after="283"/>
              <w:ind/>
              <w:rPr>
                <w:sz w:val="20"/>
              </w:rPr>
            </w:pPr>
            <w:r>
              <w:rPr>
                <w:sz w:val="20"/>
              </w:rPr>
              <w:t>Местный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C020000">
            <w:pPr>
              <w:pStyle w:val="Style_5"/>
              <w:widowControl w:val="1"/>
              <w:spacing w:after="283"/>
              <w:ind/>
              <w:jc w:val="center"/>
              <w:rPr>
                <w:sz w:val="20"/>
              </w:rPr>
            </w:pPr>
            <w:r>
              <w:rPr>
                <w:sz w:val="20"/>
              </w:rPr>
              <w:t>2553,5</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D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E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9F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0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1020000">
            <w:pPr>
              <w:pStyle w:val="Style_5"/>
              <w:widowControl w:val="1"/>
              <w:spacing w:after="283"/>
              <w:ind/>
              <w:jc w:val="center"/>
              <w:rPr>
                <w:sz w:val="20"/>
              </w:rPr>
            </w:pPr>
            <w:r>
              <w:rPr>
                <w:sz w:val="20"/>
              </w:rPr>
              <w:t>2553,5</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2020000">
            <w:pPr>
              <w:pStyle w:val="Style_5"/>
              <w:widowControl w:val="1"/>
              <w:spacing w:after="283"/>
              <w:ind/>
              <w:rPr>
                <w:sz w:val="20"/>
              </w:rPr>
            </w:pPr>
            <w:r>
              <w:rPr>
                <w:sz w:val="20"/>
              </w:rPr>
              <w:t xml:space="preserve">Внебюджетные источники </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3020000">
            <w:pPr>
              <w:pStyle w:val="Style_5"/>
              <w:widowControl w:val="1"/>
              <w:spacing w:after="283"/>
              <w:ind/>
              <w:jc w:val="center"/>
              <w:rPr>
                <w:sz w:val="20"/>
              </w:rPr>
            </w:pPr>
            <w:r>
              <w:rPr>
                <w:sz w:val="20"/>
              </w:rPr>
              <w:t>0,0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4020000">
            <w:pPr>
              <w:pStyle w:val="Style_5"/>
              <w:widowControl w:val="1"/>
              <w:spacing w:after="283"/>
              <w:ind/>
              <w:jc w:val="center"/>
              <w:rPr>
                <w:sz w:val="20"/>
              </w:rPr>
            </w:pPr>
            <w:r>
              <w:rPr>
                <w:sz w:val="20"/>
              </w:rPr>
              <w:t>0,0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5020000">
            <w:pPr>
              <w:pStyle w:val="Style_5"/>
              <w:widowControl w:val="1"/>
              <w:spacing w:after="283"/>
              <w:ind/>
              <w:jc w:val="center"/>
              <w:rPr>
                <w:sz w:val="20"/>
              </w:rPr>
            </w:pPr>
            <w:r>
              <w:rPr>
                <w:sz w:val="20"/>
              </w:rPr>
              <w:t>0,0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6020000">
            <w:pPr>
              <w:pStyle w:val="Style_5"/>
              <w:widowControl w:val="1"/>
              <w:spacing w:after="283"/>
              <w:ind/>
              <w:jc w:val="center"/>
              <w:rPr>
                <w:sz w:val="20"/>
              </w:rPr>
            </w:pPr>
            <w:r>
              <w:rPr>
                <w:sz w:val="20"/>
              </w:rPr>
              <w:t>0,0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7020000">
            <w:pPr>
              <w:pStyle w:val="Style_5"/>
              <w:widowControl w:val="1"/>
              <w:spacing w:after="283"/>
              <w:ind/>
              <w:jc w:val="center"/>
              <w:rPr>
                <w:sz w:val="20"/>
              </w:rPr>
            </w:pPr>
            <w:r>
              <w:rPr>
                <w:sz w:val="20"/>
              </w:rPr>
              <w:t>0,0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8020000">
            <w:pPr>
              <w:pStyle w:val="Style_5"/>
              <w:widowControl w:val="1"/>
              <w:spacing w:after="283"/>
              <w:ind/>
              <w:jc w:val="center"/>
              <w:rPr>
                <w:sz w:val="20"/>
              </w:rPr>
            </w:pPr>
            <w:r>
              <w:rPr>
                <w:sz w:val="20"/>
              </w:rPr>
              <w:t>0,0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9020000">
            <w:pPr>
              <w:pStyle w:val="Style_5"/>
              <w:widowControl w:val="1"/>
              <w:spacing w:after="283"/>
              <w:ind/>
              <w:rPr>
                <w:sz w:val="20"/>
              </w:rPr>
            </w:pPr>
            <w:r>
              <w:rPr>
                <w:sz w:val="20"/>
              </w:rPr>
              <w:t>3. Мероприятие «Обеспечены жильем социальные категории граждан, установленные законодательством Кемеровской области-Кузбасса» в том числе:</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A020000">
            <w:pPr>
              <w:pStyle w:val="Style_5"/>
              <w:widowControl w:val="1"/>
              <w:spacing w:after="283"/>
              <w:ind/>
              <w:jc w:val="center"/>
              <w:rPr>
                <w:sz w:val="20"/>
              </w:rPr>
            </w:pPr>
            <w:r>
              <w:rPr>
                <w:sz w:val="20"/>
              </w:rPr>
              <w:t>2379,8</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B020000">
            <w:pPr>
              <w:pStyle w:val="Style_5"/>
              <w:widowControl w:val="1"/>
              <w:spacing w:after="283"/>
              <w:ind/>
              <w:jc w:val="center"/>
              <w:rPr>
                <w:sz w:val="20"/>
              </w:rPr>
            </w:pPr>
            <w:r>
              <w:rPr>
                <w:sz w:val="20"/>
              </w:rPr>
              <w:t>2379,80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C020000">
            <w:pPr>
              <w:pStyle w:val="Style_5"/>
              <w:widowControl w:val="1"/>
              <w:spacing w:after="283"/>
              <w:ind/>
              <w:jc w:val="center"/>
              <w:rPr>
                <w:sz w:val="20"/>
              </w:rPr>
            </w:pPr>
            <w:r>
              <w:rPr>
                <w:sz w:val="20"/>
              </w:rPr>
              <w:t>2379,80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D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E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AF020000">
            <w:pPr>
              <w:pStyle w:val="Style_5"/>
              <w:widowControl w:val="1"/>
              <w:spacing w:after="283"/>
              <w:ind/>
              <w:jc w:val="center"/>
              <w:rPr>
                <w:sz w:val="20"/>
              </w:rPr>
            </w:pPr>
            <w:r>
              <w:rPr>
                <w:sz w:val="20"/>
              </w:rPr>
              <w:t>7139,4</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0020000">
            <w:pPr>
              <w:pStyle w:val="Style_5"/>
              <w:widowControl w:val="1"/>
              <w:spacing w:after="283"/>
              <w:ind/>
              <w:rPr>
                <w:sz w:val="20"/>
              </w:rPr>
            </w:pPr>
            <w:r>
              <w:rPr>
                <w:sz w:val="20"/>
              </w:rPr>
              <w:t>Федеральный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1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2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3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4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5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6020000">
            <w:pPr>
              <w:pStyle w:val="Style_5"/>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7020000">
            <w:pPr>
              <w:pStyle w:val="Style_5"/>
              <w:widowControl w:val="1"/>
              <w:spacing w:after="283"/>
              <w:ind/>
              <w:rPr>
                <w:sz w:val="20"/>
              </w:rPr>
            </w:pPr>
            <w:r>
              <w:rPr>
                <w:sz w:val="20"/>
              </w:rPr>
              <w:t>Областной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8020000">
            <w:pPr>
              <w:pStyle w:val="Style_5"/>
              <w:widowControl w:val="1"/>
              <w:spacing w:after="283"/>
              <w:ind/>
              <w:jc w:val="center"/>
              <w:rPr>
                <w:sz w:val="20"/>
              </w:rPr>
            </w:pPr>
            <w:r>
              <w:rPr>
                <w:sz w:val="20"/>
              </w:rPr>
              <w:t>2379,8</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9020000">
            <w:pPr>
              <w:pStyle w:val="Style_5"/>
              <w:widowControl w:val="1"/>
              <w:spacing w:after="283"/>
              <w:ind/>
              <w:jc w:val="center"/>
              <w:rPr>
                <w:sz w:val="20"/>
              </w:rPr>
            </w:pPr>
            <w:r>
              <w:rPr>
                <w:sz w:val="20"/>
              </w:rPr>
              <w:t>2379,80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A020000">
            <w:pPr>
              <w:pStyle w:val="Style_5"/>
              <w:widowControl w:val="1"/>
              <w:spacing w:after="283"/>
              <w:ind/>
              <w:jc w:val="center"/>
              <w:rPr>
                <w:sz w:val="20"/>
              </w:rPr>
            </w:pPr>
            <w:r>
              <w:rPr>
                <w:sz w:val="20"/>
              </w:rPr>
              <w:t>2379,8</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B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C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D020000">
            <w:pPr>
              <w:pStyle w:val="Style_5"/>
              <w:widowControl w:val="1"/>
              <w:spacing w:after="283"/>
              <w:ind/>
              <w:jc w:val="center"/>
              <w:rPr>
                <w:sz w:val="20"/>
              </w:rPr>
            </w:pPr>
            <w:r>
              <w:rPr>
                <w:sz w:val="20"/>
              </w:rPr>
              <w:t>7139,4</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E020000">
            <w:pPr>
              <w:pStyle w:val="Style_5"/>
              <w:widowControl w:val="1"/>
              <w:spacing w:after="283"/>
              <w:ind/>
              <w:rPr>
                <w:sz w:val="20"/>
              </w:rPr>
            </w:pPr>
            <w:r>
              <w:rPr>
                <w:sz w:val="20"/>
              </w:rPr>
              <w:t>Местный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BF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0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1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2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3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4020000">
            <w:pPr>
              <w:pStyle w:val="Style_5"/>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5020000">
            <w:pPr>
              <w:pStyle w:val="Style_5"/>
              <w:widowControl w:val="1"/>
              <w:spacing w:after="283"/>
              <w:ind/>
              <w:rPr>
                <w:sz w:val="20"/>
              </w:rPr>
            </w:pPr>
            <w:r>
              <w:rPr>
                <w:sz w:val="20"/>
              </w:rPr>
              <w:t>4. Мероприятие «Предоставлены социальные выплаты на улучшение жилищных условий граждан, проживающих на сельских территориях» (всего), в том числе:</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6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7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8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9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A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B020000">
            <w:pPr>
              <w:pStyle w:val="Style_5"/>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C020000">
            <w:pPr>
              <w:pStyle w:val="Style_5"/>
              <w:widowControl w:val="1"/>
              <w:spacing w:after="283"/>
              <w:ind/>
              <w:rPr>
                <w:sz w:val="20"/>
              </w:rPr>
            </w:pPr>
            <w:r>
              <w:rPr>
                <w:sz w:val="20"/>
              </w:rPr>
              <w:t>Федеральный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D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E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CF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0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1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2020000">
            <w:pPr>
              <w:pStyle w:val="Style_5"/>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3020000">
            <w:pPr>
              <w:pStyle w:val="Style_5"/>
              <w:widowControl w:val="1"/>
              <w:spacing w:after="283"/>
              <w:ind/>
              <w:rPr>
                <w:sz w:val="20"/>
              </w:rPr>
            </w:pPr>
            <w:r>
              <w:rPr>
                <w:sz w:val="20"/>
              </w:rPr>
              <w:t>Областной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4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5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6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7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8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9020000">
            <w:pPr>
              <w:pStyle w:val="Style_5"/>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A020000">
            <w:pPr>
              <w:pStyle w:val="Style_5"/>
              <w:widowControl w:val="1"/>
              <w:spacing w:after="283"/>
              <w:ind/>
              <w:rPr>
                <w:sz w:val="20"/>
              </w:rPr>
            </w:pPr>
            <w:r>
              <w:rPr>
                <w:sz w:val="20"/>
              </w:rPr>
              <w:t>Местный бюджет</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B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C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D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E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DF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0020000">
            <w:pPr>
              <w:pStyle w:val="Style_5"/>
              <w:widowControl w:val="1"/>
              <w:spacing w:after="283"/>
              <w:ind/>
              <w:jc w:val="center"/>
              <w:rPr>
                <w:sz w:val="20"/>
              </w:rPr>
            </w:pPr>
            <w:r>
              <w:rPr>
                <w:sz w:val="20"/>
              </w:rPr>
              <w:t>0</w:t>
            </w:r>
          </w:p>
        </w:tc>
      </w:tr>
      <w:tr>
        <w:tc>
          <w:tcPr>
            <w:tcW w:type="dxa" w:w="8452"/>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1020000">
            <w:pPr>
              <w:pStyle w:val="Style_5"/>
              <w:widowControl w:val="1"/>
              <w:spacing w:after="283"/>
              <w:ind/>
              <w:rPr>
                <w:sz w:val="20"/>
              </w:rPr>
            </w:pPr>
            <w:r>
              <w:rPr>
                <w:sz w:val="20"/>
              </w:rPr>
              <w:t>Внебюджетные источники</w:t>
            </w:r>
          </w:p>
        </w:tc>
        <w:tc>
          <w:tcPr>
            <w:tcW w:type="dxa" w:w="996"/>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2020000">
            <w:pPr>
              <w:pStyle w:val="Style_5"/>
              <w:widowControl w:val="1"/>
              <w:spacing w:after="283"/>
              <w:ind/>
              <w:jc w:val="center"/>
              <w:rPr>
                <w:sz w:val="20"/>
              </w:rPr>
            </w:pPr>
            <w:r>
              <w:rPr>
                <w:sz w:val="20"/>
              </w:rPr>
              <w:t>0</w:t>
            </w:r>
          </w:p>
        </w:tc>
        <w:tc>
          <w:tcPr>
            <w:tcW w:type="dxa" w:w="106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3020000">
            <w:pPr>
              <w:pStyle w:val="Style_5"/>
              <w:widowControl w:val="1"/>
              <w:spacing w:after="283"/>
              <w:ind/>
              <w:jc w:val="center"/>
              <w:rPr>
                <w:sz w:val="20"/>
              </w:rPr>
            </w:pPr>
            <w:r>
              <w:rPr>
                <w:sz w:val="20"/>
              </w:rPr>
              <w:t>0</w:t>
            </w:r>
          </w:p>
        </w:tc>
        <w:tc>
          <w:tcPr>
            <w:tcW w:type="dxa" w:w="984"/>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4020000">
            <w:pPr>
              <w:pStyle w:val="Style_5"/>
              <w:widowControl w:val="1"/>
              <w:spacing w:after="283"/>
              <w:ind/>
              <w:jc w:val="center"/>
              <w:rPr>
                <w:sz w:val="20"/>
              </w:rPr>
            </w:pPr>
            <w:r>
              <w:rPr>
                <w:sz w:val="20"/>
              </w:rPr>
              <w:t>0</w:t>
            </w:r>
          </w:p>
        </w:tc>
        <w:tc>
          <w:tcPr>
            <w:tcW w:type="dxa" w:w="88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5020000">
            <w:pPr>
              <w:pStyle w:val="Style_5"/>
              <w:widowControl w:val="1"/>
              <w:spacing w:after="283"/>
              <w:ind/>
              <w:jc w:val="center"/>
              <w:rPr>
                <w:sz w:val="20"/>
              </w:rPr>
            </w:pPr>
            <w:r>
              <w:rPr>
                <w:sz w:val="20"/>
              </w:rPr>
              <w:t>0</w:t>
            </w:r>
          </w:p>
        </w:tc>
        <w:tc>
          <w:tcPr>
            <w:tcW w:type="dxa" w:w="813"/>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6020000">
            <w:pPr>
              <w:pStyle w:val="Style_5"/>
              <w:widowControl w:val="1"/>
              <w:spacing w:after="283"/>
              <w:ind/>
              <w:jc w:val="center"/>
              <w:rPr>
                <w:sz w:val="20"/>
              </w:rPr>
            </w:pPr>
            <w:r>
              <w:rPr>
                <w:sz w:val="20"/>
              </w:rPr>
              <w:t>0</w:t>
            </w:r>
          </w:p>
        </w:tc>
        <w:tc>
          <w:tcPr>
            <w:tcW w:type="dxa" w:w="1379"/>
            <w:tcBorders>
              <w:top w:color="000000" w:sz="6" w:val="single"/>
              <w:left w:color="000000" w:sz="6" w:val="single"/>
              <w:bottom w:color="000000" w:sz="6" w:val="single"/>
              <w:right w:color="000000" w:sz="6" w:val="single"/>
            </w:tcBorders>
            <w:tcMar>
              <w:top w:type="dxa" w:w="28"/>
              <w:left w:type="dxa" w:w="28"/>
              <w:bottom w:type="dxa" w:w="28"/>
              <w:right w:type="dxa" w:w="28"/>
            </w:tcMar>
            <w:vAlign w:val="center"/>
          </w:tcPr>
          <w:p w14:paraId="E7020000">
            <w:pPr>
              <w:pStyle w:val="Style_5"/>
              <w:widowControl w:val="1"/>
              <w:spacing w:after="283"/>
              <w:ind/>
              <w:jc w:val="center"/>
              <w:rPr>
                <w:sz w:val="20"/>
              </w:rPr>
            </w:pPr>
            <w:r>
              <w:rPr>
                <w:sz w:val="20"/>
              </w:rPr>
              <w:t>0</w:t>
            </w:r>
          </w:p>
        </w:tc>
      </w:tr>
    </w:tbl>
    <w:p w14:paraId="E8020000"/>
    <w:p w14:paraId="E9020000"/>
    <w:p w14:paraId="EA020000">
      <w:pPr>
        <w:widowControl w:val="1"/>
        <w:spacing w:afterAutospacing="on" w:beforeAutospacing="on"/>
        <w:ind/>
        <w:jc w:val="center"/>
        <w:rPr>
          <w:rFonts w:ascii="PT Astra Serif" w:hAnsi="PT Astra Serif"/>
          <w:sz w:val="28"/>
        </w:rPr>
      </w:pPr>
      <w:r>
        <w:rPr>
          <w:rFonts w:ascii="PT Astra Serif" w:hAnsi="PT Astra Serif"/>
          <w:sz w:val="28"/>
        </w:rPr>
        <w:t>6. План реализации комплекса процессных мероприятий «Меры социальной поддержки отдельных категорий граждан»</w:t>
      </w:r>
    </w:p>
    <w:tbl>
      <w:tblPr>
        <w:tblStyle w:val="Style_4"/>
        <w:tblW w:type="auto" w:w="0"/>
        <w:tblInd w:type="dxa" w:w="15"/>
        <w:tblLayout w:type="fixed"/>
        <w:tblCellMar>
          <w:left w:type="dxa" w:w="0"/>
          <w:right w:type="dxa" w:w="0"/>
        </w:tblCellMar>
      </w:tblPr>
      <w:tblGrid>
        <w:gridCol w:w="678"/>
        <w:gridCol w:w="3989"/>
        <w:gridCol w:w="1400"/>
        <w:gridCol w:w="1743"/>
        <w:gridCol w:w="2797"/>
        <w:gridCol w:w="3947"/>
      </w:tblGrid>
      <w:tr>
        <w:tc>
          <w:tcPr>
            <w:tcW w:type="dxa" w:w="678"/>
            <w:vMerge w:val="restart"/>
            <w:tcBorders>
              <w:top w:color="000000" w:sz="6" w:val="single"/>
              <w:left w:color="000000" w:sz="6" w:val="single"/>
              <w:bottom w:color="000000" w:sz="6" w:val="single"/>
              <w:right w:color="000000" w:sz="6" w:val="single"/>
            </w:tcBorders>
            <w:tcMar>
              <w:top w:type="dxa" w:w="0"/>
              <w:left w:type="dxa" w:w="0"/>
              <w:bottom w:type="dxa" w:w="0"/>
              <w:right w:type="dxa" w:w="0"/>
            </w:tcMar>
          </w:tcPr>
          <w:p w14:paraId="EB020000">
            <w:pPr>
              <w:widowControl w:val="1"/>
              <w:spacing w:beforeAutospacing="on"/>
              <w:ind w:firstLine="0"/>
              <w:rPr>
                <w:rFonts w:ascii="Times New Roman" w:hAnsi="Times New Roman"/>
                <w:sz w:val="20"/>
              </w:rPr>
            </w:pPr>
            <w:r>
              <w:rPr>
                <w:rFonts w:ascii="Times New Roman" w:hAnsi="Times New Roman"/>
                <w:sz w:val="20"/>
              </w:rPr>
              <w:t xml:space="preserve">№ </w:t>
            </w:r>
            <w:r>
              <w:rPr>
                <w:rFonts w:ascii="Times New Roman" w:hAnsi="Times New Roman"/>
                <w:sz w:val="20"/>
              </w:rPr>
              <w:t>п</w:t>
            </w:r>
            <w:r>
              <w:rPr>
                <w:rFonts w:ascii="Times New Roman" w:hAnsi="Times New Roman"/>
                <w:sz w:val="20"/>
              </w:rPr>
              <w:t>/п</w:t>
            </w:r>
            <w:r>
              <w:rPr>
                <w:rFonts w:ascii="Times New Roman" w:hAnsi="Times New Roman"/>
                <w:sz w:val="20"/>
              </w:rPr>
              <w:br/>
            </w:r>
          </w:p>
        </w:tc>
        <w:tc>
          <w:tcPr>
            <w:tcW w:type="dxa" w:w="3989"/>
            <w:vMerge w:val="restart"/>
            <w:tcBorders>
              <w:top w:color="000000" w:sz="6" w:val="single"/>
              <w:left w:color="000000" w:sz="6" w:val="single"/>
              <w:bottom w:color="000000" w:sz="6" w:val="single"/>
              <w:right w:color="000000" w:sz="6" w:val="single"/>
            </w:tcBorders>
            <w:tcMar>
              <w:top w:type="dxa" w:w="0"/>
              <w:left w:type="dxa" w:w="0"/>
              <w:bottom w:type="dxa" w:w="0"/>
              <w:right w:type="dxa" w:w="0"/>
            </w:tcMar>
          </w:tcPr>
          <w:p w14:paraId="EC020000">
            <w:pPr>
              <w:widowControl w:val="1"/>
              <w:spacing w:beforeAutospacing="on"/>
              <w:ind/>
              <w:jc w:val="center"/>
              <w:rPr>
                <w:rFonts w:ascii="Times New Roman" w:hAnsi="Times New Roman"/>
                <w:sz w:val="20"/>
              </w:rPr>
            </w:pPr>
            <w:r>
              <w:rPr>
                <w:rFonts w:ascii="Times New Roman" w:hAnsi="Times New Roman"/>
                <w:sz w:val="20"/>
              </w:rPr>
              <w:t>Наименование мероприятия (результата), контрольной точки</w:t>
            </w:r>
          </w:p>
        </w:tc>
        <w:tc>
          <w:tcPr>
            <w:tcW w:type="dxa" w:w="3143"/>
            <w:gridSpan w:val="2"/>
            <w:tcBorders>
              <w:top w:color="000000" w:sz="6" w:val="single"/>
              <w:left w:color="000000" w:sz="6" w:val="single"/>
              <w:bottom w:color="000000" w:sz="6" w:val="single"/>
              <w:right w:color="000000" w:sz="6" w:val="single"/>
            </w:tcBorders>
            <w:tcMar>
              <w:top w:type="dxa" w:w="0"/>
              <w:left w:type="dxa" w:w="0"/>
              <w:bottom w:type="dxa" w:w="0"/>
              <w:right w:type="dxa" w:w="0"/>
            </w:tcMar>
          </w:tcPr>
          <w:p w14:paraId="ED020000">
            <w:pPr>
              <w:widowControl w:val="1"/>
              <w:spacing w:beforeAutospacing="on"/>
              <w:ind/>
              <w:jc w:val="center"/>
              <w:rPr>
                <w:rFonts w:ascii="Times New Roman" w:hAnsi="Times New Roman"/>
                <w:sz w:val="20"/>
              </w:rPr>
            </w:pPr>
            <w:r>
              <w:rPr>
                <w:rFonts w:ascii="Times New Roman" w:hAnsi="Times New Roman"/>
                <w:sz w:val="20"/>
              </w:rPr>
              <w:t>Срок реализации</w:t>
            </w:r>
          </w:p>
        </w:tc>
        <w:tc>
          <w:tcPr>
            <w:tcW w:type="dxa" w:w="2797"/>
            <w:vMerge w:val="restart"/>
            <w:tcBorders>
              <w:top w:color="000000" w:sz="6" w:val="single"/>
              <w:left w:color="000000" w:sz="6" w:val="single"/>
              <w:bottom w:color="000000" w:sz="6" w:val="single"/>
              <w:right w:color="000000" w:sz="6" w:val="single"/>
            </w:tcBorders>
            <w:tcMar>
              <w:top w:type="dxa" w:w="0"/>
              <w:left w:type="dxa" w:w="0"/>
              <w:bottom w:type="dxa" w:w="0"/>
              <w:right w:type="dxa" w:w="0"/>
            </w:tcMar>
          </w:tcPr>
          <w:p w14:paraId="EE020000">
            <w:pPr>
              <w:widowControl w:val="1"/>
              <w:spacing w:afterAutospacing="on" w:beforeAutospacing="on"/>
              <w:ind/>
              <w:jc w:val="center"/>
              <w:rPr>
                <w:rFonts w:ascii="Times New Roman" w:hAnsi="Times New Roman"/>
                <w:sz w:val="20"/>
              </w:rPr>
            </w:pPr>
            <w:r>
              <w:rPr>
                <w:rFonts w:ascii="Times New Roman" w:hAnsi="Times New Roman"/>
                <w:sz w:val="20"/>
              </w:rPr>
              <w:t>Ответственный исполнитель (участник муниципальной программы)</w:t>
            </w:r>
          </w:p>
        </w:tc>
        <w:tc>
          <w:tcPr>
            <w:tcW w:type="dxa" w:w="3947"/>
            <w:vMerge w:val="restart"/>
            <w:tcBorders>
              <w:top w:color="000000" w:sz="6" w:val="single"/>
              <w:left w:color="000000" w:sz="6" w:val="single"/>
              <w:bottom w:color="000000" w:sz="6" w:val="single"/>
              <w:right w:color="000000" w:sz="6" w:val="single"/>
            </w:tcBorders>
            <w:tcMar>
              <w:top w:type="dxa" w:w="0"/>
              <w:left w:type="dxa" w:w="0"/>
              <w:bottom w:type="dxa" w:w="0"/>
              <w:right w:type="dxa" w:w="0"/>
            </w:tcMar>
          </w:tcPr>
          <w:p w14:paraId="EF020000">
            <w:pPr>
              <w:widowControl w:val="1"/>
              <w:spacing w:beforeAutospacing="on"/>
              <w:ind/>
              <w:jc w:val="center"/>
              <w:rPr>
                <w:rFonts w:ascii="Times New Roman" w:hAnsi="Times New Roman"/>
                <w:sz w:val="20"/>
              </w:rPr>
            </w:pPr>
            <w:r>
              <w:rPr>
                <w:rFonts w:ascii="Times New Roman" w:hAnsi="Times New Roman"/>
                <w:sz w:val="20"/>
              </w:rPr>
              <w:t>Вид документа и характеристика мероприятия (результата), контрольной точки</w:t>
            </w:r>
          </w:p>
        </w:tc>
      </w:tr>
      <w:tr>
        <w:tc>
          <w:tcPr>
            <w:tcW w:type="dxa" w:w="678"/>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c>
          <w:tcPr>
            <w:tcW w:type="dxa" w:w="3989"/>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F0020000">
            <w:pPr>
              <w:widowControl w:val="1"/>
              <w:spacing w:beforeAutospacing="on"/>
              <w:ind/>
              <w:jc w:val="center"/>
              <w:rPr>
                <w:rFonts w:ascii="Times New Roman" w:hAnsi="Times New Roman"/>
                <w:sz w:val="20"/>
              </w:rPr>
            </w:pPr>
            <w:r>
              <w:rPr>
                <w:rFonts w:ascii="Times New Roman" w:hAnsi="Times New Roman"/>
                <w:sz w:val="20"/>
              </w:rPr>
              <w:t>начало</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F1020000">
            <w:pPr>
              <w:widowControl w:val="1"/>
              <w:spacing w:beforeAutospacing="on"/>
              <w:ind/>
              <w:jc w:val="center"/>
              <w:rPr>
                <w:rFonts w:ascii="Times New Roman" w:hAnsi="Times New Roman"/>
                <w:sz w:val="20"/>
              </w:rPr>
            </w:pPr>
            <w:r>
              <w:rPr>
                <w:rFonts w:ascii="Times New Roman" w:hAnsi="Times New Roman"/>
                <w:sz w:val="20"/>
              </w:rPr>
              <w:t>окончание</w:t>
            </w:r>
          </w:p>
        </w:tc>
        <w:tc>
          <w:tcPr>
            <w:tcW w:type="dxa" w:w="2797"/>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c>
          <w:tcPr>
            <w:tcW w:type="dxa" w:w="3947"/>
            <w:gridSpan w:val="1"/>
            <w:vMerge w:val="continue"/>
            <w:tcBorders>
              <w:top w:color="000000" w:sz="6" w:val="single"/>
              <w:left w:color="000000" w:sz="6" w:val="single"/>
              <w:bottom w:color="000000" w:sz="6" w:val="single"/>
              <w:right w:color="000000" w:sz="6" w:val="single"/>
            </w:tcBorders>
            <w:tcMar>
              <w:top w:type="dxa" w:w="0"/>
              <w:left w:type="dxa" w:w="0"/>
              <w:bottom w:type="dxa" w:w="0"/>
              <w:right w:type="dxa" w:w="0"/>
            </w:tcMar>
          </w:tc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F2020000">
            <w:pPr>
              <w:widowControl w:val="1"/>
              <w:spacing w:beforeAutospacing="on"/>
              <w:ind/>
              <w:jc w:val="center"/>
              <w:rPr>
                <w:rFonts w:ascii="Times New Roman" w:hAnsi="Times New Roman"/>
                <w:sz w:val="20"/>
              </w:rPr>
            </w:pPr>
            <w:r>
              <w:rPr>
                <w:rFonts w:ascii="Times New Roman" w:hAnsi="Times New Roman"/>
                <w:sz w:val="20"/>
              </w:rPr>
              <w:t xml:space="preserve">1 </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F3020000">
            <w:pPr>
              <w:widowControl w:val="1"/>
              <w:spacing w:beforeAutospacing="on"/>
              <w:ind/>
              <w:jc w:val="center"/>
              <w:rPr>
                <w:rFonts w:ascii="Times New Roman" w:hAnsi="Times New Roman"/>
                <w:sz w:val="20"/>
              </w:rPr>
            </w:pPr>
            <w:r>
              <w:rPr>
                <w:rFonts w:ascii="Times New Roman" w:hAnsi="Times New Roman"/>
                <w:sz w:val="20"/>
              </w:rPr>
              <w:t xml:space="preserve">2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F4020000">
            <w:pPr>
              <w:widowControl w:val="1"/>
              <w:spacing w:beforeAutospacing="on"/>
              <w:ind/>
              <w:jc w:val="center"/>
              <w:rPr>
                <w:rFonts w:ascii="Times New Roman" w:hAnsi="Times New Roman"/>
                <w:sz w:val="20"/>
              </w:rPr>
            </w:pPr>
            <w:r>
              <w:rPr>
                <w:rFonts w:ascii="Times New Roman" w:hAnsi="Times New Roman"/>
                <w:sz w:val="20"/>
              </w:rPr>
              <w:t>3</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F5020000">
            <w:pPr>
              <w:widowControl w:val="1"/>
              <w:spacing w:beforeAutospacing="on"/>
              <w:ind/>
              <w:jc w:val="center"/>
              <w:rPr>
                <w:rFonts w:ascii="Times New Roman" w:hAnsi="Times New Roman"/>
                <w:sz w:val="20"/>
              </w:rPr>
            </w:pPr>
            <w:r>
              <w:rPr>
                <w:rFonts w:ascii="Times New Roman" w:hAnsi="Times New Roman"/>
                <w:sz w:val="20"/>
              </w:rPr>
              <w:t>4</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F6020000">
            <w:pPr>
              <w:widowControl w:val="1"/>
              <w:spacing w:beforeAutospacing="on"/>
              <w:ind/>
              <w:jc w:val="center"/>
              <w:rPr>
                <w:rFonts w:ascii="Times New Roman" w:hAnsi="Times New Roman"/>
                <w:sz w:val="20"/>
              </w:rPr>
            </w:pPr>
            <w:r>
              <w:rPr>
                <w:rFonts w:ascii="Times New Roman" w:hAnsi="Times New Roman"/>
                <w:sz w:val="20"/>
              </w:rPr>
              <w:t xml:space="preserve">5 </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F7020000">
            <w:pPr>
              <w:widowControl w:val="1"/>
              <w:spacing w:beforeAutospacing="on"/>
              <w:ind/>
              <w:jc w:val="center"/>
              <w:rPr>
                <w:rFonts w:ascii="Times New Roman" w:hAnsi="Times New Roman"/>
                <w:sz w:val="20"/>
              </w:rPr>
            </w:pPr>
            <w:r>
              <w:rPr>
                <w:rFonts w:ascii="Times New Roman" w:hAnsi="Times New Roman"/>
                <w:sz w:val="20"/>
              </w:rPr>
              <w:t xml:space="preserve">6 </w:t>
            </w:r>
          </w:p>
        </w:tc>
      </w:tr>
      <w:tr>
        <w:trPr>
          <w:trHeight w:hRule="atLeast" w:val="361"/>
        </w:trPr>
        <w:tc>
          <w:tcPr>
            <w:tcW w:type="dxa" w:w="14554"/>
            <w:gridSpan w:val="6"/>
            <w:tcBorders>
              <w:top w:color="000000" w:sz="6" w:val="single"/>
              <w:left w:color="000000" w:sz="6" w:val="single"/>
              <w:bottom w:color="000000" w:sz="6" w:val="single"/>
              <w:right w:color="000000" w:sz="6" w:val="single"/>
            </w:tcBorders>
            <w:tcMar>
              <w:top w:type="dxa" w:w="0"/>
              <w:left w:type="dxa" w:w="0"/>
              <w:bottom w:type="dxa" w:w="0"/>
              <w:right w:type="dxa" w:w="0"/>
            </w:tcMar>
          </w:tcPr>
          <w:p w14:paraId="F8020000">
            <w:pPr>
              <w:widowControl w:val="1"/>
              <w:spacing w:beforeAutospacing="on"/>
              <w:ind/>
              <w:rPr>
                <w:rFonts w:ascii="Times New Roman" w:hAnsi="Times New Roman"/>
                <w:sz w:val="20"/>
              </w:rPr>
            </w:pPr>
            <w:r>
              <w:rPr>
                <w:rFonts w:ascii="Times New Roman" w:hAnsi="Times New Roman"/>
                <w:sz w:val="20"/>
              </w:rPr>
              <w:t>Задача 1 «Созданы условия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или строительства индивидуального жилья»</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F9020000">
            <w:pPr>
              <w:widowControl w:val="1"/>
              <w:spacing w:beforeAutospacing="on"/>
              <w:ind w:firstLine="0"/>
              <w:rPr>
                <w:rFonts w:ascii="Times New Roman" w:hAnsi="Times New Roman"/>
                <w:sz w:val="20"/>
              </w:rPr>
            </w:pPr>
            <w:r>
              <w:rPr>
                <w:rFonts w:ascii="Times New Roman" w:hAnsi="Times New Roman"/>
                <w:sz w:val="20"/>
              </w:rPr>
              <w:t>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FA020000">
            <w:pPr>
              <w:widowControl w:val="1"/>
              <w:ind w:firstLine="0"/>
              <w:rPr>
                <w:rFonts w:ascii="Times New Roman" w:hAnsi="Times New Roman"/>
                <w:sz w:val="20"/>
              </w:rPr>
            </w:pPr>
            <w:r>
              <w:rPr>
                <w:rFonts w:ascii="Times New Roman" w:hAnsi="Times New Roman"/>
                <w:sz w:val="20"/>
              </w:rPr>
              <w:t>Мероприятие (результат) «Реализованы мероприятия по обеспечению жильем молодых семей»</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FB020000">
            <w:pPr>
              <w:widowControl w:val="1"/>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FC020000">
            <w:pPr>
              <w:widowControl w:val="1"/>
              <w:ind/>
              <w:jc w:val="center"/>
              <w:rPr>
                <w:rFonts w:ascii="Times New Roman" w:hAnsi="Times New Roman"/>
                <w:sz w:val="20"/>
              </w:rPr>
            </w:pPr>
            <w:r>
              <w:rPr>
                <w:rFonts w:ascii="Times New Roman" w:hAnsi="Times New Roman"/>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FD020000">
            <w:pPr>
              <w:widowControl w:val="1"/>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FE020000">
            <w:pPr>
              <w:widowControl w:val="1"/>
              <w:spacing w:beforeAutospacing="on"/>
              <w:ind/>
              <w:rPr>
                <w:rFonts w:ascii="Times New Roman" w:hAnsi="Times New Roman"/>
                <w:sz w:val="20"/>
              </w:rPr>
            </w:pP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FF020000">
            <w:pPr>
              <w:widowControl w:val="1"/>
              <w:spacing w:beforeAutospacing="on"/>
              <w:ind w:firstLine="0"/>
              <w:rPr>
                <w:rFonts w:ascii="Times New Roman" w:hAnsi="Times New Roman"/>
                <w:sz w:val="20"/>
              </w:rPr>
            </w:pPr>
            <w:r>
              <w:rPr>
                <w:rFonts w:ascii="Times New Roman" w:hAnsi="Times New Roman"/>
                <w:sz w:val="20"/>
              </w:rPr>
              <w:t>1.1.1.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00030000">
            <w:pPr>
              <w:widowControl w:val="1"/>
              <w:ind w:firstLine="0"/>
              <w:rPr>
                <w:rFonts w:ascii="Times New Roman" w:hAnsi="Times New Roman"/>
                <w:sz w:val="20"/>
              </w:rPr>
            </w:pPr>
            <w:r>
              <w:rPr>
                <w:rFonts w:ascii="Times New Roman" w:hAnsi="Times New Roman"/>
                <w:sz w:val="20"/>
              </w:rPr>
              <w:t>Мероприятие (результат) «Реализованы мероприятия по обеспечению жильем молодых семей» 2026-2030 годах реализации</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01030000">
            <w:pPr>
              <w:widowControl w:val="1"/>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02030000">
            <w:pPr>
              <w:widowControl w:val="1"/>
              <w:ind/>
              <w:jc w:val="center"/>
              <w:rPr>
                <w:rFonts w:ascii="Times New Roman" w:hAnsi="Times New Roman"/>
                <w:sz w:val="20"/>
              </w:rPr>
            </w:pPr>
            <w:r>
              <w:rPr>
                <w:rFonts w:ascii="Times New Roman" w:hAnsi="Times New Roman"/>
                <w:sz w:val="20"/>
              </w:rPr>
              <w:t>X</w:t>
            </w:r>
          </w:p>
          <w:p w14:paraId="03030000">
            <w:pPr>
              <w:widowControl w:val="1"/>
              <w:ind/>
              <w:jc w:val="center"/>
              <w:rPr>
                <w:rFonts w:ascii="Times New Roman" w:hAnsi="Times New Roman"/>
                <w:sz w:val="20"/>
              </w:rPr>
            </w:pP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04030000">
            <w:pPr>
              <w:widowControl w:val="1"/>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05030000">
            <w:pPr>
              <w:widowControl w:val="1"/>
              <w:spacing w:beforeAutospacing="on"/>
              <w:ind/>
              <w:rPr>
                <w:rFonts w:ascii="Times New Roman" w:hAnsi="Times New Roman"/>
                <w:sz w:val="20"/>
              </w:rPr>
            </w:pP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06030000">
            <w:pPr>
              <w:widowControl w:val="1"/>
              <w:ind w:firstLine="0"/>
              <w:rPr>
                <w:rFonts w:ascii="Times New Roman" w:hAnsi="Times New Roman"/>
                <w:sz w:val="20"/>
              </w:rPr>
            </w:pPr>
            <w:r>
              <w:rPr>
                <w:rFonts w:ascii="Times New Roman" w:hAnsi="Times New Roman"/>
                <w:sz w:val="20"/>
              </w:rPr>
              <w:t>1.1.1.1.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07030000">
            <w:pPr>
              <w:widowControl w:val="1"/>
              <w:spacing w:beforeAutospacing="on"/>
              <w:ind w:firstLine="0"/>
              <w:rPr>
                <w:rFonts w:ascii="Times New Roman" w:hAnsi="Times New Roman"/>
                <w:sz w:val="20"/>
              </w:rPr>
            </w:pPr>
            <w:r>
              <w:rPr>
                <w:rFonts w:ascii="Times New Roman" w:hAnsi="Times New Roman"/>
                <w:sz w:val="20"/>
              </w:rPr>
              <w:t>Контрольная точка «Получение заявления от молодых семей на включение в состав участников мероприятия»</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08030000">
            <w:pPr>
              <w:widowControl w:val="1"/>
              <w:spacing w:beforeAutospacing="on"/>
              <w:ind w:firstLine="0"/>
              <w:rPr>
                <w:rFonts w:ascii="Times New Roman" w:hAnsi="Times New Roman"/>
                <w:sz w:val="20"/>
              </w:rPr>
            </w:pPr>
            <w:r>
              <w:rPr>
                <w:rFonts w:ascii="Times New Roman" w:hAnsi="Times New Roman"/>
                <w:sz w:val="20"/>
              </w:rPr>
              <w:t>Дата подачи заявления</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09030000">
            <w:pPr>
              <w:widowControl w:val="1"/>
              <w:ind/>
              <w:jc w:val="center"/>
              <w:rPr>
                <w:rFonts w:ascii="Times New Roman" w:hAnsi="Times New Roman"/>
                <w:sz w:val="20"/>
              </w:rPr>
            </w:pPr>
            <w:r>
              <w:rPr>
                <w:rFonts w:ascii="Times New Roman" w:hAnsi="Times New Roman"/>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0A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0B030000">
            <w:pPr>
              <w:widowControl w:val="1"/>
              <w:ind w:firstLine="0"/>
              <w:rPr>
                <w:rFonts w:ascii="Times New Roman" w:hAnsi="Times New Roman"/>
                <w:sz w:val="20"/>
              </w:rPr>
            </w:pPr>
            <w:r>
              <w:rPr>
                <w:rFonts w:ascii="Times New Roman" w:hAnsi="Times New Roman"/>
                <w:sz w:val="20"/>
              </w:rPr>
              <w:t>Заявление о включении в состав участников мероприятия</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0C030000">
            <w:pPr>
              <w:widowControl w:val="1"/>
              <w:ind w:firstLine="0"/>
              <w:rPr>
                <w:rFonts w:ascii="Times New Roman" w:hAnsi="Times New Roman"/>
                <w:sz w:val="20"/>
              </w:rPr>
            </w:pPr>
            <w:r>
              <w:rPr>
                <w:rFonts w:ascii="Times New Roman" w:hAnsi="Times New Roman"/>
                <w:sz w:val="20"/>
              </w:rPr>
              <w:t>1.1.1.2.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0D030000">
            <w:pPr>
              <w:widowControl w:val="1"/>
              <w:spacing w:beforeAutospacing="on"/>
              <w:ind w:firstLine="0"/>
              <w:rPr>
                <w:rFonts w:ascii="Times New Roman" w:hAnsi="Times New Roman"/>
                <w:sz w:val="20"/>
              </w:rPr>
            </w:pPr>
            <w:r>
              <w:rPr>
                <w:rFonts w:ascii="Times New Roman" w:hAnsi="Times New Roman"/>
                <w:sz w:val="20"/>
              </w:rPr>
              <w:t>Контрольная точка «Проведение общественной комиссии  по жилищным вопросам администрации Крапивинского муниципального округа о включении в состав участников мероприятия»</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0E030000">
            <w:pPr>
              <w:widowControl w:val="1"/>
              <w:spacing w:afterAutospacing="on" w:beforeAutospacing="on"/>
              <w:ind w:firstLine="0"/>
              <w:rPr>
                <w:rFonts w:ascii="Times New Roman" w:hAnsi="Times New Roman"/>
                <w:sz w:val="20"/>
              </w:rPr>
            </w:pPr>
            <w:r>
              <w:rPr>
                <w:rFonts w:ascii="Times New Roman" w:hAnsi="Times New Roman"/>
                <w:sz w:val="20"/>
              </w:rPr>
              <w:t>В течение 5 рабочих дней со дня получения  заявления</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0F030000">
            <w:pPr>
              <w:rPr>
                <w:rFonts w:ascii="Times New Roman" w:hAnsi="Times New Roman"/>
                <w:sz w:val="20"/>
              </w:rPr>
            </w:pP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10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11030000">
            <w:pPr>
              <w:widowControl w:val="1"/>
              <w:ind w:firstLine="0"/>
              <w:rPr>
                <w:rFonts w:ascii="Times New Roman" w:hAnsi="Times New Roman"/>
                <w:sz w:val="20"/>
              </w:rPr>
            </w:pPr>
            <w:r>
              <w:rPr>
                <w:rFonts w:ascii="Times New Roman" w:hAnsi="Times New Roman"/>
                <w:sz w:val="20"/>
              </w:rPr>
              <w:t xml:space="preserve">Решение комиссии администрации Крапивинского муниципального округа </w:t>
            </w:r>
          </w:p>
          <w:p w14:paraId="12030000">
            <w:pPr>
              <w:rPr>
                <w:rFonts w:ascii="Times New Roman" w:hAnsi="Times New Roman"/>
                <w:sz w:val="20"/>
              </w:rPr>
            </w:pPr>
          </w:p>
          <w:p w14:paraId="13030000">
            <w:pPr>
              <w:widowControl w:val="1"/>
              <w:ind w:firstLine="0"/>
              <w:rPr>
                <w:rFonts w:ascii="Times New Roman" w:hAnsi="Times New Roman"/>
                <w:sz w:val="20"/>
              </w:rPr>
            </w:pPr>
            <w:r>
              <w:rPr>
                <w:rFonts w:ascii="Times New Roman" w:hAnsi="Times New Roman"/>
                <w:sz w:val="20"/>
              </w:rPr>
              <w:t>Постановление администрации Крапивинского муниципального округа</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14030000">
            <w:pPr>
              <w:widowControl w:val="1"/>
              <w:ind w:firstLine="0"/>
              <w:rPr>
                <w:rFonts w:ascii="Times New Roman" w:hAnsi="Times New Roman"/>
                <w:sz w:val="20"/>
              </w:rPr>
            </w:pPr>
            <w:r>
              <w:rPr>
                <w:rFonts w:ascii="Times New Roman" w:hAnsi="Times New Roman"/>
                <w:sz w:val="20"/>
              </w:rPr>
              <w:t>1.1.1.3.</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15030000">
            <w:pPr>
              <w:widowControl w:val="1"/>
              <w:spacing w:beforeAutospacing="on"/>
              <w:ind w:firstLine="0"/>
              <w:rPr>
                <w:rFonts w:ascii="Times New Roman" w:hAnsi="Times New Roman"/>
                <w:sz w:val="20"/>
              </w:rPr>
            </w:pPr>
            <w:r>
              <w:rPr>
                <w:rFonts w:ascii="Times New Roman" w:hAnsi="Times New Roman"/>
                <w:sz w:val="20"/>
              </w:rPr>
              <w:t xml:space="preserve">Контрольная точка «Заключение Соглашения о предоставлении  субвенций из  бюджета Кемеровской области - Кузбасса бюджету Крапивинского муниципального округа»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16030000">
            <w:pPr>
              <w:widowControl w:val="1"/>
              <w:spacing w:beforeAutospacing="on"/>
              <w:ind/>
              <w:jc w:val="center"/>
              <w:rPr>
                <w:rFonts w:ascii="Times New Roman" w:hAnsi="Times New Roman"/>
                <w:sz w:val="20"/>
              </w:rPr>
            </w:pPr>
            <w:r>
              <w:rPr>
                <w:rFonts w:ascii="Times New Roman" w:hAnsi="Times New Roman"/>
                <w:sz w:val="20"/>
              </w:rPr>
              <w:t>01.02.</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17030000">
            <w:pPr>
              <w:widowControl w:val="1"/>
              <w:spacing w:beforeAutospacing="on"/>
              <w:ind/>
              <w:jc w:val="center"/>
              <w:rPr>
                <w:rFonts w:ascii="Times New Roman" w:hAnsi="Times New Roman"/>
                <w:sz w:val="20"/>
              </w:rPr>
            </w:pPr>
            <w:r>
              <w:rPr>
                <w:rFonts w:ascii="Times New Roman" w:hAnsi="Times New Roman"/>
                <w:sz w:val="20"/>
              </w:rPr>
              <w:t>15.02.</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18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19030000">
            <w:pPr>
              <w:widowControl w:val="1"/>
              <w:spacing w:beforeAutospacing="on"/>
              <w:ind w:firstLine="0"/>
              <w:rPr>
                <w:rFonts w:ascii="Times New Roman" w:hAnsi="Times New Roman"/>
                <w:sz w:val="20"/>
              </w:rPr>
            </w:pPr>
            <w:r>
              <w:rPr>
                <w:rFonts w:ascii="Times New Roman" w:hAnsi="Times New Roman"/>
                <w:sz w:val="20"/>
              </w:rPr>
              <w:t xml:space="preserve">Соглашение о предоставлении  субвенций из  бюджета Кемеровской области - Кузбасса бюджету Крапивинского муниципального округа на </w:t>
            </w:r>
            <w:r>
              <w:rPr>
                <w:rFonts w:ascii="Times New Roman" w:hAnsi="Times New Roman"/>
                <w:sz w:val="20"/>
              </w:rPr>
              <w:t>софинансирование</w:t>
            </w:r>
            <w:r>
              <w:rPr>
                <w:rFonts w:ascii="Times New Roman" w:hAnsi="Times New Roman"/>
                <w:sz w:val="20"/>
              </w:rPr>
              <w:t xml:space="preserve"> расходных обязательств муниципальных образований Кемеровской области - Кузбасса на предоставление социальных выплат молодым семьям на приобретение (строительство) жилья в рамках мероприятия «Реализация мероприятий по обеспечению жильем молодых семей» государственной программы Кемеровской области - Кузбасса «Жилищная и социальная инфраструктура Кузбасса»</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1A030000">
            <w:pPr>
              <w:widowControl w:val="1"/>
              <w:ind w:firstLine="0"/>
              <w:rPr>
                <w:rFonts w:ascii="Times New Roman" w:hAnsi="Times New Roman"/>
                <w:sz w:val="20"/>
              </w:rPr>
            </w:pPr>
            <w:r>
              <w:rPr>
                <w:rFonts w:ascii="Times New Roman" w:hAnsi="Times New Roman"/>
                <w:sz w:val="20"/>
              </w:rPr>
              <w:t>1.1.1.4.</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1B030000">
            <w:pPr>
              <w:widowControl w:val="1"/>
              <w:spacing w:afterAutospacing="on" w:beforeAutospacing="on"/>
              <w:ind w:firstLine="0"/>
              <w:rPr>
                <w:rFonts w:ascii="Times New Roman" w:hAnsi="Times New Roman"/>
                <w:sz w:val="20"/>
              </w:rPr>
            </w:pPr>
            <w:r>
              <w:rPr>
                <w:rFonts w:ascii="Times New Roman" w:hAnsi="Times New Roman"/>
                <w:sz w:val="20"/>
              </w:rPr>
              <w:t>Контрольная точка  «Оформление и выдача свидетельства о праве на получение социальной выплаты молодым семьям»</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1C030000">
            <w:pPr>
              <w:widowControl w:val="1"/>
              <w:spacing w:beforeAutospacing="on"/>
              <w:ind w:firstLine="0"/>
              <w:rPr>
                <w:rFonts w:ascii="Times New Roman" w:hAnsi="Times New Roman"/>
                <w:sz w:val="20"/>
              </w:rPr>
            </w:pPr>
            <w:r>
              <w:rPr>
                <w:rFonts w:ascii="Times New Roman" w:hAnsi="Times New Roman"/>
                <w:sz w:val="20"/>
              </w:rPr>
              <w:t xml:space="preserve"> до 01.03.</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1D030000">
            <w:pPr>
              <w:widowControl w:val="1"/>
              <w:ind w:firstLine="0"/>
              <w:rPr>
                <w:rFonts w:ascii="Times New Roman" w:hAnsi="Times New Roman"/>
                <w:sz w:val="20"/>
              </w:rPr>
            </w:pPr>
            <w:r>
              <w:rPr>
                <w:rFonts w:ascii="Times New Roman" w:hAnsi="Times New Roman"/>
                <w:sz w:val="20"/>
              </w:rPr>
              <w:t>Дата выдачи свидетельства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1E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1F030000">
            <w:pPr>
              <w:widowControl w:val="1"/>
              <w:spacing w:beforeAutospacing="on"/>
              <w:ind w:firstLine="0"/>
              <w:rPr>
                <w:rFonts w:ascii="Times New Roman" w:hAnsi="Times New Roman"/>
                <w:sz w:val="20"/>
              </w:rPr>
            </w:pPr>
            <w:r>
              <w:rPr>
                <w:rFonts w:ascii="Times New Roman" w:hAnsi="Times New Roman"/>
                <w:sz w:val="20"/>
              </w:rPr>
              <w:t>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20030000">
            <w:pPr>
              <w:widowControl w:val="1"/>
              <w:ind w:firstLine="0"/>
              <w:rPr>
                <w:rFonts w:ascii="Times New Roman" w:hAnsi="Times New Roman"/>
                <w:sz w:val="20"/>
              </w:rPr>
            </w:pPr>
            <w:r>
              <w:rPr>
                <w:rFonts w:ascii="Times New Roman" w:hAnsi="Times New Roman"/>
                <w:sz w:val="20"/>
              </w:rPr>
              <w:t>1.1.1.5.</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21030000">
            <w:pPr>
              <w:widowControl w:val="1"/>
              <w:spacing w:beforeAutospacing="on"/>
              <w:ind w:firstLine="0"/>
              <w:rPr>
                <w:rFonts w:ascii="Times New Roman" w:hAnsi="Times New Roman"/>
                <w:sz w:val="20"/>
              </w:rPr>
            </w:pPr>
            <w:r>
              <w:rPr>
                <w:rFonts w:ascii="Times New Roman" w:hAnsi="Times New Roman"/>
                <w:sz w:val="20"/>
              </w:rPr>
              <w:t>Контрольная точка «Получение заявки банка  на перечисление средств социальной выплаты»</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22030000">
            <w:pPr>
              <w:widowControl w:val="1"/>
              <w:spacing w:beforeAutospacing="on"/>
              <w:ind w:firstLine="0"/>
              <w:rPr>
                <w:rFonts w:ascii="Times New Roman" w:hAnsi="Times New Roman"/>
                <w:sz w:val="20"/>
              </w:rPr>
            </w:pPr>
            <w:r>
              <w:rPr>
                <w:rFonts w:ascii="Times New Roman" w:hAnsi="Times New Roman"/>
                <w:sz w:val="20"/>
              </w:rPr>
              <w:t>Дата получения заявки банка</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23030000">
            <w:pPr>
              <w:widowControl w:val="1"/>
              <w:ind/>
              <w:jc w:val="center"/>
              <w:rPr>
                <w:rFonts w:ascii="Times New Roman" w:hAnsi="Times New Roman"/>
                <w:sz w:val="20"/>
              </w:rPr>
            </w:pPr>
            <w:r>
              <w:rPr>
                <w:rFonts w:ascii="Times New Roman" w:hAnsi="Times New Roman"/>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24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25030000">
            <w:pPr>
              <w:widowControl w:val="1"/>
              <w:ind w:firstLine="0"/>
              <w:rPr>
                <w:rFonts w:ascii="Times New Roman" w:hAnsi="Times New Roman"/>
                <w:sz w:val="20"/>
              </w:rPr>
            </w:pPr>
            <w:r>
              <w:rPr>
                <w:rFonts w:ascii="Times New Roman" w:hAnsi="Times New Roman"/>
                <w:sz w:val="20"/>
              </w:rPr>
              <w:t>Заявки на перечисление средств социальной выплаты</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26030000">
            <w:pPr>
              <w:widowControl w:val="1"/>
              <w:ind w:firstLine="0"/>
              <w:rPr>
                <w:rFonts w:ascii="Times New Roman" w:hAnsi="Times New Roman"/>
                <w:sz w:val="20"/>
              </w:rPr>
            </w:pPr>
            <w:r>
              <w:rPr>
                <w:rFonts w:ascii="Times New Roman" w:hAnsi="Times New Roman"/>
                <w:sz w:val="20"/>
              </w:rPr>
              <w:t>1.1.1.6.</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27030000">
            <w:pPr>
              <w:widowControl w:val="1"/>
              <w:ind w:firstLine="0"/>
              <w:rPr>
                <w:rFonts w:ascii="Times New Roman" w:hAnsi="Times New Roman"/>
                <w:sz w:val="20"/>
              </w:rPr>
            </w:pPr>
            <w:r>
              <w:rPr>
                <w:rFonts w:ascii="Times New Roman" w:hAnsi="Times New Roman"/>
                <w:sz w:val="20"/>
              </w:rPr>
              <w:t>Контрольная точка «Издание проекта постановления администрации Крапивинского муниципального округа»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28030000">
            <w:pPr>
              <w:widowControl w:val="1"/>
              <w:ind w:firstLine="0"/>
              <w:rPr>
                <w:rFonts w:ascii="Times New Roman" w:hAnsi="Times New Roman"/>
                <w:sz w:val="20"/>
              </w:rPr>
            </w:pPr>
            <w:r>
              <w:rPr>
                <w:rFonts w:ascii="Times New Roman" w:hAnsi="Times New Roman"/>
                <w:sz w:val="20"/>
              </w:rPr>
              <w:t>В течени</w:t>
            </w:r>
            <w:r>
              <w:rPr>
                <w:rFonts w:ascii="Times New Roman" w:hAnsi="Times New Roman"/>
                <w:sz w:val="20"/>
              </w:rPr>
              <w:t>и</w:t>
            </w:r>
            <w:r>
              <w:rPr>
                <w:rFonts w:ascii="Times New Roman" w:hAnsi="Times New Roman"/>
                <w:sz w:val="20"/>
              </w:rPr>
              <w:t xml:space="preserve"> 3х рабочих дней со дня получения от банка заявки на перечисление средств</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29030000">
            <w:pPr>
              <w:widowControl w:val="1"/>
              <w:ind w:firstLine="0"/>
              <w:rPr>
                <w:rFonts w:ascii="Times New Roman" w:hAnsi="Times New Roman"/>
                <w:sz w:val="20"/>
              </w:rPr>
            </w:pPr>
            <w:r>
              <w:rPr>
                <w:rFonts w:ascii="Times New Roman" w:hAnsi="Times New Roman"/>
                <w:sz w:val="20"/>
              </w:rPr>
              <w:t>Не позднее 3х рабочих дней со дня получения от банка заявки на перечисление средств</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2A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2B030000">
            <w:pPr>
              <w:widowControl w:val="1"/>
              <w:ind w:firstLine="0"/>
              <w:rPr>
                <w:rFonts w:ascii="Times New Roman" w:hAnsi="Times New Roman"/>
                <w:sz w:val="20"/>
              </w:rPr>
            </w:pPr>
            <w:r>
              <w:rPr>
                <w:rFonts w:ascii="Times New Roman" w:hAnsi="Times New Roman"/>
                <w:sz w:val="20"/>
              </w:rPr>
              <w:t>Постановление администрации Крапивинского муниципального округа  о выделении социальной выплаты</w:t>
            </w:r>
          </w:p>
        </w:tc>
      </w:tr>
      <w:tr>
        <w:trPr>
          <w:trHeight w:hRule="atLeast" w:val="361"/>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2C030000">
            <w:pPr>
              <w:widowControl w:val="1"/>
              <w:ind w:firstLine="0"/>
              <w:rPr>
                <w:rFonts w:ascii="Times New Roman" w:hAnsi="Times New Roman"/>
                <w:sz w:val="20"/>
              </w:rPr>
            </w:pPr>
            <w:r>
              <w:rPr>
                <w:rFonts w:ascii="Times New Roman" w:hAnsi="Times New Roman"/>
                <w:sz w:val="20"/>
              </w:rPr>
              <w:t>1.1.1.7.</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2D030000">
            <w:pPr>
              <w:widowControl w:val="1"/>
              <w:spacing w:beforeAutospacing="on"/>
              <w:ind w:firstLine="0"/>
              <w:rPr>
                <w:rFonts w:ascii="Times New Roman" w:hAnsi="Times New Roman"/>
                <w:sz w:val="20"/>
              </w:rPr>
            </w:pPr>
            <w:r>
              <w:rPr>
                <w:rFonts w:ascii="Times New Roman" w:hAnsi="Times New Roman"/>
                <w:sz w:val="20"/>
              </w:rPr>
              <w:t>Контрольная точка «Перечисление средств социальной выплаты»</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2E030000">
            <w:pPr>
              <w:widowControl w:val="1"/>
              <w:spacing w:beforeAutospacing="on"/>
              <w:ind w:firstLine="0"/>
              <w:rPr>
                <w:rFonts w:ascii="Times New Roman" w:hAnsi="Times New Roman"/>
                <w:sz w:val="20"/>
              </w:rPr>
            </w:pPr>
            <w:r>
              <w:rPr>
                <w:rFonts w:ascii="Times New Roman" w:hAnsi="Times New Roman"/>
                <w:sz w:val="20"/>
              </w:rPr>
              <w:t>В течение 7 рабочих дней со дня получения от банка заявки на перечисление средств</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2F030000">
            <w:pPr>
              <w:widowControl w:val="1"/>
              <w:spacing w:beforeAutospacing="on"/>
              <w:ind w:firstLine="0"/>
              <w:rPr>
                <w:rFonts w:ascii="Times New Roman" w:hAnsi="Times New Roman"/>
                <w:sz w:val="20"/>
              </w:rPr>
            </w:pPr>
            <w:r>
              <w:rPr>
                <w:rFonts w:ascii="Times New Roman" w:hAnsi="Times New Roman"/>
                <w:sz w:val="20"/>
              </w:rPr>
              <w:t>Не позднее 7 рабочих дней со дня получения от банка заявки на перечисление средств</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30030000">
            <w:pPr>
              <w:widowControl w:val="1"/>
              <w:ind w:firstLine="0"/>
              <w:rPr>
                <w:rFonts w:ascii="Times New Roman" w:hAnsi="Times New Roman"/>
                <w:sz w:val="20"/>
              </w:rPr>
            </w:pPr>
            <w:r>
              <w:rPr>
                <w:rFonts w:ascii="Times New Roman" w:hAnsi="Times New Roman"/>
                <w:sz w:val="20"/>
              </w:rPr>
              <w:t>Отдел бухгалтерского учета и отчета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31030000">
            <w:pPr>
              <w:widowControl w:val="1"/>
              <w:ind w:firstLine="0"/>
              <w:rPr>
                <w:rFonts w:ascii="Times New Roman" w:hAnsi="Times New Roman"/>
                <w:sz w:val="20"/>
              </w:rPr>
            </w:pPr>
            <w:r>
              <w:rPr>
                <w:rFonts w:ascii="Times New Roman" w:hAnsi="Times New Roman"/>
                <w:sz w:val="20"/>
              </w:rPr>
              <w:t>Платежное поручение, подтверждающее произведенную оплату</w:t>
            </w:r>
          </w:p>
        </w:tc>
      </w:tr>
      <w:tr>
        <w:trPr>
          <w:trHeight w:hRule="atLeast" w:val="393"/>
        </w:trPr>
        <w:tc>
          <w:tcPr>
            <w:tcW w:type="dxa" w:w="14554"/>
            <w:gridSpan w:val="6"/>
            <w:tcBorders>
              <w:top w:color="000000" w:sz="6" w:val="single"/>
              <w:left w:color="000000" w:sz="6" w:val="single"/>
              <w:bottom w:color="000000" w:sz="6" w:val="single"/>
              <w:right w:color="000000" w:sz="6" w:val="single"/>
            </w:tcBorders>
            <w:tcMar>
              <w:top w:type="dxa" w:w="0"/>
              <w:left w:type="dxa" w:w="0"/>
              <w:bottom w:type="dxa" w:w="0"/>
              <w:right w:type="dxa" w:w="0"/>
            </w:tcMar>
          </w:tcPr>
          <w:p w14:paraId="32030000">
            <w:pPr>
              <w:widowControl w:val="1"/>
              <w:spacing w:beforeAutospacing="on"/>
              <w:ind/>
              <w:rPr>
                <w:rFonts w:ascii="Times New Roman" w:hAnsi="Times New Roman"/>
                <w:sz w:val="20"/>
              </w:rPr>
            </w:pPr>
            <w:r>
              <w:rPr>
                <w:rFonts w:ascii="Times New Roman" w:hAnsi="Times New Roman"/>
                <w:sz w:val="20"/>
              </w:rPr>
              <w:t>Задача 2  «Обеспечены жильем граждане, проживающие в ветхом и аварийном жилом фонде, уменьшено количество ветхого и аварийного жилого фонда»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33030000">
            <w:pPr>
              <w:widowControl w:val="1"/>
              <w:spacing w:beforeAutospacing="on"/>
              <w:ind w:firstLine="0"/>
              <w:rPr>
                <w:rFonts w:ascii="Times New Roman" w:hAnsi="Times New Roman"/>
                <w:sz w:val="20"/>
              </w:rPr>
            </w:pPr>
            <w:r>
              <w:rPr>
                <w:rFonts w:ascii="Times New Roman" w:hAnsi="Times New Roman"/>
                <w:sz w:val="20"/>
              </w:rPr>
              <w:t>2.1.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34030000">
            <w:pPr>
              <w:widowControl w:val="1"/>
              <w:spacing w:beforeAutospacing="on"/>
              <w:ind w:firstLine="0"/>
              <w:rPr>
                <w:rFonts w:ascii="Times New Roman" w:hAnsi="Times New Roman"/>
                <w:sz w:val="20"/>
              </w:rPr>
            </w:pPr>
            <w:r>
              <w:rPr>
                <w:rFonts w:ascii="Times New Roman" w:hAnsi="Times New Roman"/>
                <w:sz w:val="20"/>
              </w:rPr>
              <w:t>Мероприятие (результат) «Переселены граждане из жилых помещений, признанные в установленном законном порядке непригодными для проживания, и многоквартирных жилых домов, признанных аварийными и подлежащими сносу»</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35030000">
            <w:pPr>
              <w:widowControl w:val="1"/>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36030000">
            <w:pPr>
              <w:widowControl w:val="1"/>
              <w:ind/>
              <w:jc w:val="center"/>
              <w:rPr>
                <w:rFonts w:ascii="Times New Roman" w:hAnsi="Times New Roman"/>
                <w:sz w:val="20"/>
              </w:rPr>
            </w:pPr>
            <w:r>
              <w:rPr>
                <w:rFonts w:ascii="Times New Roman" w:hAnsi="Times New Roman"/>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37030000">
            <w:pPr>
              <w:widowControl w:val="1"/>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38030000">
            <w:pPr>
              <w:widowControl w:val="1"/>
              <w:spacing w:beforeAutospacing="on"/>
              <w:ind/>
              <w:rPr>
                <w:rFonts w:ascii="Times New Roman" w:hAnsi="Times New Roman"/>
                <w:sz w:val="20"/>
              </w:rPr>
            </w:pPr>
          </w:p>
        </w:tc>
      </w:tr>
      <w:tr>
        <w:trPr>
          <w:trHeight w:hRule="atLeast" w:val="549"/>
        </w:trP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39030000">
            <w:pPr>
              <w:widowControl w:val="1"/>
              <w:spacing w:beforeAutospacing="on"/>
              <w:ind w:firstLine="0"/>
              <w:rPr>
                <w:rFonts w:ascii="Times New Roman" w:hAnsi="Times New Roman"/>
                <w:sz w:val="20"/>
              </w:rPr>
            </w:pPr>
            <w:r>
              <w:rPr>
                <w:rFonts w:ascii="Times New Roman" w:hAnsi="Times New Roman"/>
                <w:sz w:val="20"/>
              </w:rPr>
              <w:t>2.1.1.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3A030000">
            <w:pPr>
              <w:widowControl w:val="1"/>
              <w:spacing w:beforeAutospacing="on"/>
              <w:ind w:firstLine="0"/>
              <w:rPr>
                <w:rFonts w:ascii="Times New Roman" w:hAnsi="Times New Roman"/>
                <w:sz w:val="20"/>
              </w:rPr>
            </w:pPr>
            <w:r>
              <w:rPr>
                <w:rFonts w:ascii="Times New Roman" w:hAnsi="Times New Roman"/>
                <w:sz w:val="20"/>
              </w:rPr>
              <w:t>Мероприятие (результат) «Переселены граждане из жилых помещений, признанных в установленном законном порядке непригодными для проживания, и многоквартирных жилых домов, признанных аварийными и подлежащими сносу»  в 2026-2030 годах реализации</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3B030000">
            <w:pPr>
              <w:widowControl w:val="1"/>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3C030000">
            <w:pPr>
              <w:widowControl w:val="1"/>
              <w:ind/>
              <w:jc w:val="center"/>
              <w:rPr>
                <w:rFonts w:ascii="Times New Roman" w:hAnsi="Times New Roman"/>
                <w:sz w:val="20"/>
              </w:rPr>
            </w:pPr>
            <w:r>
              <w:rPr>
                <w:rFonts w:ascii="Times New Roman" w:hAnsi="Times New Roman"/>
                <w:sz w:val="20"/>
              </w:rPr>
              <w:t>X</w:t>
            </w:r>
          </w:p>
          <w:p w14:paraId="3D030000">
            <w:pPr>
              <w:widowControl w:val="1"/>
              <w:ind/>
              <w:jc w:val="center"/>
              <w:rPr>
                <w:rFonts w:ascii="Times New Roman" w:hAnsi="Times New Roman"/>
                <w:sz w:val="20"/>
              </w:rPr>
            </w:pP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3E030000">
            <w:pPr>
              <w:widowControl w:val="1"/>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3F030000">
            <w:pPr>
              <w:widowControl w:val="1"/>
              <w:spacing w:beforeAutospacing="on"/>
              <w:ind/>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40030000">
            <w:pPr>
              <w:widowControl w:val="1"/>
              <w:spacing w:beforeAutospacing="on"/>
              <w:ind w:firstLine="0"/>
              <w:rPr>
                <w:rFonts w:ascii="Times New Roman" w:hAnsi="Times New Roman"/>
                <w:sz w:val="20"/>
              </w:rPr>
            </w:pPr>
            <w:r>
              <w:rPr>
                <w:rFonts w:ascii="Times New Roman" w:hAnsi="Times New Roman"/>
                <w:sz w:val="20"/>
              </w:rPr>
              <w:t>2.1.2.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41030000">
            <w:pPr>
              <w:widowControl w:val="1"/>
              <w:spacing w:beforeAutospacing="on"/>
              <w:ind w:firstLine="0"/>
              <w:rPr>
                <w:rFonts w:ascii="Times New Roman" w:hAnsi="Times New Roman"/>
                <w:sz w:val="20"/>
              </w:rPr>
            </w:pPr>
            <w:r>
              <w:rPr>
                <w:rFonts w:ascii="Times New Roman" w:hAnsi="Times New Roman"/>
                <w:sz w:val="20"/>
              </w:rPr>
              <w:t xml:space="preserve">Контрольная точка «Определение количества граждан, нуждающихся в переселении из жилых помещений, признанных в установленном законном порядке непригодными для проживания, и </w:t>
            </w:r>
            <w:r>
              <w:rPr>
                <w:rFonts w:ascii="Times New Roman" w:hAnsi="Times New Roman"/>
                <w:sz w:val="20"/>
              </w:rPr>
              <w:t>многоквартирных жилых домов, признанных аварийными и подлежащими сносу»</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42030000">
            <w:pPr>
              <w:widowControl w:val="1"/>
              <w:spacing w:beforeAutospacing="on"/>
              <w:ind/>
              <w:jc w:val="center"/>
              <w:rPr>
                <w:rFonts w:ascii="Times New Roman" w:hAnsi="Times New Roman"/>
                <w:sz w:val="20"/>
              </w:rPr>
            </w:pPr>
            <w:r>
              <w:rPr>
                <w:rFonts w:ascii="Times New Roman" w:hAnsi="Times New Roman"/>
                <w:sz w:val="20"/>
              </w:rPr>
              <w:t>10.01.</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43030000">
            <w:pPr>
              <w:widowControl w:val="1"/>
              <w:spacing w:beforeAutospacing="on"/>
              <w:ind/>
              <w:jc w:val="center"/>
              <w:rPr>
                <w:rFonts w:ascii="Times New Roman" w:hAnsi="Times New Roman"/>
                <w:sz w:val="20"/>
              </w:rPr>
            </w:pPr>
            <w:r>
              <w:rPr>
                <w:rFonts w:ascii="Times New Roman" w:hAnsi="Times New Roman"/>
                <w:sz w:val="20"/>
              </w:rPr>
              <w:t>01.03.</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44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45030000">
            <w:pPr>
              <w:widowControl w:val="1"/>
              <w:spacing w:afterAutospacing="on" w:beforeAutospacing="on"/>
              <w:ind w:firstLine="0"/>
              <w:rPr>
                <w:rFonts w:ascii="Times New Roman" w:hAnsi="Times New Roman"/>
                <w:sz w:val="20"/>
              </w:rPr>
            </w:pPr>
            <w:r>
              <w:rPr>
                <w:rFonts w:ascii="Times New Roman" w:hAnsi="Times New Roman"/>
                <w:sz w:val="20"/>
              </w:rPr>
              <w:t xml:space="preserve">Список граждан, нуждающихся в переселении из жилых помещений, признанных в установленном законном порядке непригодными для проживания, и многоквартирных жилых домов, признанных </w:t>
            </w:r>
            <w:r>
              <w:rPr>
                <w:rFonts w:ascii="Times New Roman" w:hAnsi="Times New Roman"/>
                <w:sz w:val="20"/>
              </w:rPr>
              <w:t>аварийными и подлежащими сносу</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46030000">
            <w:pPr>
              <w:widowControl w:val="1"/>
              <w:spacing w:beforeAutospacing="on"/>
              <w:ind w:firstLine="0"/>
              <w:rPr>
                <w:rFonts w:ascii="Times New Roman" w:hAnsi="Times New Roman"/>
                <w:sz w:val="20"/>
              </w:rPr>
            </w:pPr>
            <w:r>
              <w:rPr>
                <w:rFonts w:ascii="Times New Roman" w:hAnsi="Times New Roman"/>
                <w:sz w:val="20"/>
              </w:rPr>
              <w:t>2.1.2.1.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47030000">
            <w:pPr>
              <w:widowControl w:val="1"/>
              <w:spacing w:beforeAutospacing="on"/>
              <w:ind w:firstLine="0"/>
              <w:rPr>
                <w:rFonts w:ascii="Times New Roman" w:hAnsi="Times New Roman"/>
                <w:sz w:val="20"/>
              </w:rPr>
            </w:pPr>
            <w:r>
              <w:rPr>
                <w:rFonts w:ascii="Times New Roman" w:hAnsi="Times New Roman"/>
                <w:sz w:val="20"/>
              </w:rPr>
              <w:t>Контрольная точка «Проведение общественных комиссий по жилищным вопросам администрации Крапивинского муниципального округа о предоставлении гражданам жилого помещения или возмещения за изымаемое жилое помещение»</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48030000">
            <w:pPr>
              <w:widowControl w:val="1"/>
              <w:spacing w:beforeAutospacing="on"/>
              <w:ind/>
              <w:jc w:val="center"/>
              <w:rPr>
                <w:rFonts w:ascii="Times New Roman" w:hAnsi="Times New Roman"/>
                <w:sz w:val="20"/>
              </w:rPr>
            </w:pPr>
            <w:r>
              <w:rPr>
                <w:rFonts w:ascii="Times New Roman" w:hAnsi="Times New Roman"/>
                <w:sz w:val="20"/>
              </w:rPr>
              <w:t>01.04.</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49030000">
            <w:pPr>
              <w:widowControl w:val="1"/>
              <w:spacing w:beforeAutospacing="on"/>
              <w:ind/>
              <w:jc w:val="center"/>
              <w:rPr>
                <w:rFonts w:ascii="Times New Roman" w:hAnsi="Times New Roman"/>
                <w:sz w:val="20"/>
              </w:rPr>
            </w:pPr>
            <w:r>
              <w:rPr>
                <w:rFonts w:ascii="Times New Roman" w:hAnsi="Times New Roman"/>
                <w:sz w:val="20"/>
              </w:rPr>
              <w:t>30.10.</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4A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4B030000">
            <w:pPr>
              <w:widowControl w:val="1"/>
              <w:ind w:firstLine="0"/>
              <w:rPr>
                <w:rFonts w:ascii="Times New Roman" w:hAnsi="Times New Roman"/>
                <w:sz w:val="20"/>
              </w:rPr>
            </w:pPr>
            <w:r>
              <w:rPr>
                <w:rFonts w:ascii="Times New Roman" w:hAnsi="Times New Roman"/>
                <w:sz w:val="20"/>
              </w:rPr>
              <w:t xml:space="preserve">Решение общественной комиссии по жилищным вопросам администрации Крапивинского муниципального округа. </w:t>
            </w:r>
          </w:p>
          <w:p w14:paraId="4C030000">
            <w:pPr>
              <w:widowControl w:val="1"/>
              <w:ind w:firstLine="0"/>
              <w:rPr>
                <w:rFonts w:ascii="Times New Roman" w:hAnsi="Times New Roman"/>
                <w:sz w:val="20"/>
              </w:rPr>
            </w:pPr>
            <w:r>
              <w:rPr>
                <w:rFonts w:ascii="Times New Roman" w:hAnsi="Times New Roman"/>
                <w:sz w:val="20"/>
              </w:rPr>
              <w:t>Постановление администрации Крапивинского муниципального округа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4D030000">
            <w:pPr>
              <w:widowControl w:val="1"/>
              <w:spacing w:beforeAutospacing="on"/>
              <w:ind w:firstLine="0"/>
              <w:rPr>
                <w:rFonts w:ascii="Times New Roman" w:hAnsi="Times New Roman"/>
                <w:sz w:val="20"/>
              </w:rPr>
            </w:pPr>
            <w:r>
              <w:rPr>
                <w:rFonts w:ascii="Times New Roman" w:hAnsi="Times New Roman"/>
                <w:sz w:val="20"/>
              </w:rPr>
              <w:t>2.1.2.2.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4E030000">
            <w:pPr>
              <w:widowControl w:val="1"/>
              <w:spacing w:beforeAutospacing="on"/>
              <w:ind w:firstLine="0"/>
              <w:rPr>
                <w:rFonts w:ascii="Times New Roman" w:hAnsi="Times New Roman"/>
                <w:sz w:val="20"/>
              </w:rPr>
            </w:pPr>
            <w:r>
              <w:rPr>
                <w:rFonts w:ascii="Times New Roman" w:hAnsi="Times New Roman"/>
                <w:sz w:val="20"/>
              </w:rPr>
              <w:t>Контрольная точка «Заключение соглашения об изъятии недвижимого имущества или заключение договора социального найма жилого помещения с гражданами»</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4F030000">
            <w:pPr>
              <w:widowControl w:val="1"/>
              <w:spacing w:beforeAutospacing="on"/>
              <w:ind w:firstLine="0"/>
              <w:rPr>
                <w:rFonts w:ascii="Times New Roman" w:hAnsi="Times New Roman"/>
                <w:sz w:val="20"/>
              </w:rPr>
            </w:pPr>
            <w:r>
              <w:rPr>
                <w:rFonts w:ascii="Times New Roman" w:hAnsi="Times New Roman"/>
                <w:sz w:val="20"/>
              </w:rPr>
              <w:t>В течени</w:t>
            </w:r>
            <w:r>
              <w:rPr>
                <w:rFonts w:ascii="Times New Roman" w:hAnsi="Times New Roman"/>
                <w:sz w:val="20"/>
              </w:rPr>
              <w:t>и</w:t>
            </w:r>
            <w:r>
              <w:rPr>
                <w:rFonts w:ascii="Times New Roman" w:hAnsi="Times New Roman"/>
                <w:sz w:val="20"/>
              </w:rPr>
              <w:t xml:space="preserve"> 30 дней с даты вынесения решения жилищной комиссии администрации </w:t>
            </w:r>
            <w:r>
              <w:rPr>
                <w:rFonts w:ascii="Times New Roman" w:hAnsi="Times New Roman"/>
                <w:sz w:val="20"/>
              </w:rPr>
              <w:t>Крапивинскогомуниципального</w:t>
            </w:r>
            <w:r>
              <w:rPr>
                <w:rFonts w:ascii="Times New Roman" w:hAnsi="Times New Roman"/>
                <w:sz w:val="20"/>
              </w:rPr>
              <w:t xml:space="preserve"> округа </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50030000">
            <w:pPr>
              <w:widowControl w:val="1"/>
              <w:spacing w:beforeAutospacing="on"/>
              <w:ind w:firstLine="0"/>
              <w:rPr>
                <w:rFonts w:ascii="Times New Roman" w:hAnsi="Times New Roman"/>
                <w:sz w:val="20"/>
              </w:rPr>
            </w:pPr>
            <w:r>
              <w:rPr>
                <w:rFonts w:ascii="Times New Roman" w:hAnsi="Times New Roman"/>
                <w:sz w:val="20"/>
              </w:rPr>
              <w:t>Дата заключения соглашения или дата заключения договора социального найма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51030000">
            <w:pPr>
              <w:widowControl w:val="1"/>
              <w:ind w:firstLine="0"/>
              <w:rPr>
                <w:rFonts w:ascii="Times New Roman" w:hAnsi="Times New Roman"/>
                <w:sz w:val="20"/>
              </w:rPr>
            </w:pPr>
            <w:r>
              <w:rPr>
                <w:rFonts w:ascii="Times New Roman" w:hAnsi="Times New Roman"/>
                <w:sz w:val="20"/>
              </w:rPr>
              <w:t>Комитет по управлению муниципальным имуществом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52030000">
            <w:pPr>
              <w:widowControl w:val="1"/>
              <w:ind w:firstLine="0"/>
              <w:rPr>
                <w:rFonts w:ascii="Times New Roman" w:hAnsi="Times New Roman"/>
                <w:sz w:val="20"/>
              </w:rPr>
            </w:pPr>
            <w:r>
              <w:rPr>
                <w:rFonts w:ascii="Times New Roman" w:hAnsi="Times New Roman"/>
                <w:sz w:val="20"/>
              </w:rPr>
              <w:t>Соглашение об изъятии недвижимого имущества</w:t>
            </w:r>
          </w:p>
          <w:p w14:paraId="53030000">
            <w:pPr>
              <w:widowControl w:val="1"/>
              <w:spacing w:beforeAutospacing="on"/>
              <w:ind w:firstLine="0"/>
              <w:rPr>
                <w:rFonts w:ascii="Times New Roman" w:hAnsi="Times New Roman"/>
                <w:sz w:val="20"/>
              </w:rPr>
            </w:pPr>
            <w:r>
              <w:rPr>
                <w:rFonts w:ascii="Times New Roman" w:hAnsi="Times New Roman"/>
                <w:sz w:val="20"/>
              </w:rPr>
              <w:t>Договор социального найма жилого помещения</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54030000">
            <w:pPr>
              <w:widowControl w:val="1"/>
              <w:spacing w:beforeAutospacing="on"/>
              <w:ind w:firstLine="0"/>
              <w:rPr>
                <w:rFonts w:ascii="Times New Roman" w:hAnsi="Times New Roman"/>
                <w:sz w:val="20"/>
              </w:rPr>
            </w:pPr>
            <w:r>
              <w:rPr>
                <w:rFonts w:ascii="Times New Roman" w:hAnsi="Times New Roman"/>
                <w:sz w:val="20"/>
              </w:rPr>
              <w:t>2.1.2.3.</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55030000">
            <w:pPr>
              <w:widowControl w:val="1"/>
              <w:spacing w:beforeAutospacing="on"/>
              <w:ind w:firstLine="0"/>
              <w:rPr>
                <w:rFonts w:ascii="Times New Roman" w:hAnsi="Times New Roman"/>
                <w:sz w:val="20"/>
              </w:rPr>
            </w:pPr>
            <w:r>
              <w:rPr>
                <w:rFonts w:ascii="Times New Roman" w:hAnsi="Times New Roman"/>
                <w:sz w:val="20"/>
              </w:rPr>
              <w:t>Контрольная точка «Снос жилых помещений, признанных в установленном законном порядке непригодными для проживания, многоквартирных жилых домов, признанных аварийными и подлежащими сносу»</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56030000">
            <w:pPr>
              <w:widowControl w:val="1"/>
              <w:spacing w:beforeAutospacing="on"/>
              <w:ind w:firstLine="0"/>
              <w:rPr>
                <w:rFonts w:ascii="Times New Roman" w:hAnsi="Times New Roman"/>
                <w:sz w:val="20"/>
              </w:rPr>
            </w:pPr>
            <w:r>
              <w:rPr>
                <w:rFonts w:ascii="Times New Roman" w:hAnsi="Times New Roman"/>
                <w:sz w:val="20"/>
              </w:rPr>
              <w:t>В течени</w:t>
            </w:r>
            <w:r>
              <w:rPr>
                <w:rFonts w:ascii="Times New Roman" w:hAnsi="Times New Roman"/>
                <w:sz w:val="20"/>
              </w:rPr>
              <w:t>и</w:t>
            </w:r>
            <w:r>
              <w:rPr>
                <w:rFonts w:ascii="Times New Roman" w:hAnsi="Times New Roman"/>
                <w:sz w:val="20"/>
              </w:rPr>
              <w:t xml:space="preserve"> 60 дней с даты заключения соглашения или даты заключения договора социального найма</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57030000">
            <w:pPr>
              <w:widowControl w:val="1"/>
              <w:spacing w:beforeAutospacing="on"/>
              <w:ind w:firstLine="0"/>
              <w:rPr>
                <w:rFonts w:ascii="Times New Roman" w:hAnsi="Times New Roman"/>
                <w:sz w:val="20"/>
              </w:rPr>
            </w:pPr>
            <w:r>
              <w:rPr>
                <w:rFonts w:ascii="Times New Roman" w:hAnsi="Times New Roman"/>
                <w:sz w:val="20"/>
              </w:rPr>
              <w:t>Дата сноса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58030000">
            <w:pPr>
              <w:widowControl w:val="1"/>
              <w:ind w:firstLine="0"/>
              <w:rPr>
                <w:rFonts w:ascii="Times New Roman" w:hAnsi="Times New Roman"/>
                <w:sz w:val="20"/>
              </w:rPr>
            </w:pPr>
            <w:r>
              <w:rPr>
                <w:rFonts w:ascii="Times New Roman" w:hAnsi="Times New Roman"/>
                <w:sz w:val="20"/>
              </w:rPr>
              <w:t>Комитет по управлению муниципальным имуществом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59030000">
            <w:pPr>
              <w:widowControl w:val="1"/>
              <w:spacing w:beforeAutospacing="on"/>
              <w:ind w:firstLine="0"/>
              <w:rPr>
                <w:rFonts w:ascii="Times New Roman" w:hAnsi="Times New Roman"/>
                <w:sz w:val="20"/>
              </w:rPr>
            </w:pPr>
            <w:r>
              <w:rPr>
                <w:rFonts w:ascii="Times New Roman" w:hAnsi="Times New Roman"/>
                <w:sz w:val="20"/>
              </w:rPr>
              <w:t xml:space="preserve">Акт обследования, </w:t>
            </w:r>
            <w:r>
              <w:rPr>
                <w:rFonts w:ascii="Times New Roman" w:hAnsi="Times New Roman"/>
                <w:sz w:val="20"/>
              </w:rPr>
              <w:t>фотофиксация</w:t>
            </w:r>
            <w:r>
              <w:rPr>
                <w:rFonts w:ascii="Times New Roman" w:hAnsi="Times New Roman"/>
                <w:sz w:val="20"/>
              </w:rPr>
              <w:t>, выписка из Единого государственного реестра недвижимости о снятии объекта с кадастрового учета</w:t>
            </w:r>
          </w:p>
        </w:tc>
      </w:tr>
      <w:tr>
        <w:tc>
          <w:tcPr>
            <w:tcW w:type="dxa" w:w="14554"/>
            <w:gridSpan w:val="6"/>
            <w:tcBorders>
              <w:top w:color="000000" w:sz="6" w:val="single"/>
              <w:left w:color="000000" w:sz="6" w:val="single"/>
              <w:bottom w:color="000000" w:sz="6" w:val="single"/>
              <w:right w:color="000000" w:sz="6" w:val="single"/>
            </w:tcBorders>
            <w:tcMar>
              <w:top w:type="dxa" w:w="0"/>
              <w:left w:type="dxa" w:w="0"/>
              <w:bottom w:type="dxa" w:w="0"/>
              <w:right w:type="dxa" w:w="0"/>
            </w:tcMar>
          </w:tcPr>
          <w:p w14:paraId="5A030000">
            <w:pPr>
              <w:widowControl w:val="1"/>
              <w:spacing w:beforeAutospacing="on"/>
              <w:ind/>
              <w:rPr>
                <w:sz w:val="20"/>
                <w:shd w:fill="FFD821" w:val="clear"/>
              </w:rPr>
            </w:pPr>
            <w:r>
              <w:rPr>
                <w:rFonts w:ascii="Times New Roman" w:hAnsi="Times New Roman"/>
                <w:sz w:val="20"/>
              </w:rPr>
              <w:t>Задача 3  «Обеспечены жильём отдельные социально незащищённые категории граждан, нуждающиеся в улучшении жилищных условий, по договорам социального найма»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5B030000">
            <w:pPr>
              <w:widowControl w:val="1"/>
              <w:spacing w:beforeAutospacing="on"/>
              <w:ind w:firstLine="0"/>
              <w:rPr>
                <w:rFonts w:ascii="Times New Roman" w:hAnsi="Times New Roman"/>
                <w:sz w:val="20"/>
              </w:rPr>
            </w:pPr>
            <w:r>
              <w:rPr>
                <w:rFonts w:ascii="Times New Roman" w:hAnsi="Times New Roman"/>
                <w:sz w:val="20"/>
              </w:rPr>
              <w:t>3.1.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5C030000">
            <w:pPr>
              <w:widowControl w:val="1"/>
              <w:spacing w:beforeAutospacing="on"/>
              <w:ind w:firstLine="0"/>
              <w:rPr>
                <w:rFonts w:ascii="Times New Roman" w:hAnsi="Times New Roman"/>
                <w:sz w:val="20"/>
              </w:rPr>
            </w:pPr>
            <w:r>
              <w:rPr>
                <w:rFonts w:ascii="Times New Roman" w:hAnsi="Times New Roman"/>
                <w:sz w:val="20"/>
              </w:rPr>
              <w:t>Мероприятие (результат) «Обеспечены жильем социальные категории граждан, установленные законодательством Кемеровской области-Кузбасса»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5D030000">
            <w:pPr>
              <w:widowControl w:val="1"/>
              <w:ind/>
              <w:jc w:val="center"/>
              <w:rPr>
                <w:rFonts w:ascii="Times New Roman" w:hAnsi="Times New Roman"/>
                <w:sz w:val="20"/>
              </w:rPr>
            </w:pPr>
            <w:r>
              <w:rPr>
                <w:rFonts w:ascii="Times New Roman" w:hAnsi="Times New Roman"/>
                <w:sz w:val="20"/>
              </w:rPr>
              <w:t>10.01</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5E030000">
            <w:pPr>
              <w:widowControl w:val="1"/>
              <w:ind/>
              <w:jc w:val="center"/>
              <w:rPr>
                <w:rFonts w:ascii="Times New Roman" w:hAnsi="Times New Roman"/>
                <w:sz w:val="20"/>
              </w:rPr>
            </w:pPr>
            <w:r>
              <w:rPr>
                <w:rFonts w:ascii="Times New Roman" w:hAnsi="Times New Roman"/>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5F030000">
            <w:pPr>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60030000">
            <w:pPr>
              <w:widowControl w:val="1"/>
              <w:spacing w:beforeAutospacing="on"/>
              <w:ind/>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61030000">
            <w:pPr>
              <w:widowControl w:val="1"/>
              <w:spacing w:beforeAutospacing="on"/>
              <w:ind w:firstLine="0"/>
              <w:rPr>
                <w:rFonts w:ascii="Times New Roman" w:hAnsi="Times New Roman"/>
                <w:sz w:val="20"/>
              </w:rPr>
            </w:pPr>
            <w:r>
              <w:rPr>
                <w:rFonts w:ascii="Times New Roman" w:hAnsi="Times New Roman"/>
                <w:sz w:val="20"/>
              </w:rPr>
              <w:t>3.1.1.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62030000">
            <w:pPr>
              <w:widowControl w:val="1"/>
              <w:spacing w:beforeAutospacing="on"/>
              <w:ind w:firstLine="0"/>
              <w:rPr>
                <w:rFonts w:ascii="Times New Roman" w:hAnsi="Times New Roman"/>
                <w:sz w:val="20"/>
              </w:rPr>
            </w:pPr>
            <w:r>
              <w:rPr>
                <w:rFonts w:ascii="Times New Roman" w:hAnsi="Times New Roman"/>
                <w:sz w:val="20"/>
              </w:rPr>
              <w:t xml:space="preserve">Мероприятие (результат)  «Обеспечены жильем социальные категории граждан, установленные законодательством Кемеровской области-Кузбасса»  в 2026-2030 годах реализации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63030000">
            <w:pPr>
              <w:widowControl w:val="1"/>
              <w:ind/>
              <w:jc w:val="center"/>
              <w:rPr>
                <w:rFonts w:ascii="Times New Roman" w:hAnsi="Times New Roman"/>
                <w:sz w:val="20"/>
              </w:rPr>
            </w:pPr>
            <w:r>
              <w:rPr>
                <w:rFonts w:ascii="Times New Roman" w:hAnsi="Times New Roman"/>
                <w:sz w:val="20"/>
              </w:rPr>
              <w:t>10.01</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64030000">
            <w:pPr>
              <w:widowControl w:val="1"/>
              <w:ind/>
              <w:jc w:val="center"/>
              <w:rPr>
                <w:rFonts w:ascii="Times New Roman" w:hAnsi="Times New Roman"/>
                <w:sz w:val="20"/>
              </w:rPr>
            </w:pPr>
            <w:r>
              <w:rPr>
                <w:rFonts w:ascii="Times New Roman" w:hAnsi="Times New Roman"/>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65030000">
            <w:pPr>
              <w:widowControl w:val="1"/>
              <w:spacing w:beforeAutospacing="on" w:line="288" w:lineRule="atLeast"/>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66030000">
            <w:pPr>
              <w:widowControl w:val="1"/>
              <w:spacing w:beforeAutospacing="on" w:line="288" w:lineRule="atLeast"/>
              <w:ind/>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67030000">
            <w:pPr>
              <w:widowControl w:val="1"/>
              <w:spacing w:beforeAutospacing="on"/>
              <w:ind w:firstLine="0"/>
              <w:rPr>
                <w:rFonts w:ascii="Times New Roman" w:hAnsi="Times New Roman"/>
                <w:sz w:val="20"/>
              </w:rPr>
            </w:pPr>
            <w:r>
              <w:rPr>
                <w:rFonts w:ascii="Times New Roman" w:hAnsi="Times New Roman"/>
                <w:sz w:val="20"/>
              </w:rPr>
              <w:t>3.1.1.1.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68030000">
            <w:pPr>
              <w:widowControl w:val="1"/>
              <w:spacing w:beforeAutospacing="on"/>
              <w:ind w:firstLine="0"/>
              <w:rPr>
                <w:rFonts w:ascii="Times New Roman" w:hAnsi="Times New Roman"/>
                <w:sz w:val="20"/>
              </w:rPr>
            </w:pPr>
            <w:r>
              <w:rPr>
                <w:rFonts w:ascii="Times New Roman" w:hAnsi="Times New Roman"/>
                <w:sz w:val="20"/>
              </w:rPr>
              <w:t xml:space="preserve">Контрольная точка «Выезд на обследование жилых помещений муниципального жилого фонда»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69030000">
            <w:pPr>
              <w:widowControl w:val="1"/>
              <w:ind/>
              <w:jc w:val="center"/>
              <w:rPr>
                <w:rFonts w:ascii="Times New Roman" w:hAnsi="Times New Roman"/>
                <w:sz w:val="20"/>
              </w:rPr>
            </w:pPr>
            <w:r>
              <w:rPr>
                <w:rFonts w:ascii="Times New Roman" w:hAnsi="Times New Roman"/>
                <w:sz w:val="20"/>
              </w:rPr>
              <w:t>10.01.</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6A030000">
            <w:pPr>
              <w:widowControl w:val="1"/>
              <w:spacing w:beforeAutospacing="on"/>
              <w:ind/>
              <w:jc w:val="center"/>
              <w:rPr>
                <w:rFonts w:ascii="Times New Roman" w:hAnsi="Times New Roman"/>
                <w:sz w:val="20"/>
              </w:rPr>
            </w:pPr>
            <w:r>
              <w:rPr>
                <w:rFonts w:ascii="Times New Roman" w:hAnsi="Times New Roman"/>
                <w:sz w:val="20"/>
              </w:rPr>
              <w:t>30.12.</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6B030000">
            <w:pPr>
              <w:widowControl w:val="1"/>
              <w:spacing w:afterAutospacing="on" w:beforeAutospacing="on"/>
              <w:ind w:firstLine="0"/>
              <w:rPr>
                <w:rFonts w:ascii="Times New Roman" w:hAnsi="Times New Roman"/>
                <w:sz w:val="20"/>
              </w:rPr>
            </w:pPr>
            <w:r>
              <w:rPr>
                <w:rFonts w:ascii="Times New Roman" w:hAnsi="Times New Roman"/>
                <w:sz w:val="20"/>
              </w:rPr>
              <w:t xml:space="preserve">Комитет по управлению муниципальным имуществом администрации Крапивинского </w:t>
            </w:r>
            <w:r>
              <w:rPr>
                <w:rFonts w:ascii="Times New Roman" w:hAnsi="Times New Roman"/>
                <w:sz w:val="20"/>
              </w:rPr>
              <w:t>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6C030000">
            <w:pPr>
              <w:rPr>
                <w:rFonts w:ascii="Times New Roman" w:hAnsi="Times New Roman"/>
                <w:sz w:val="20"/>
              </w:rPr>
            </w:pPr>
            <w:r>
              <w:rPr>
                <w:rFonts w:ascii="Times New Roman" w:hAnsi="Times New Roman"/>
                <w:sz w:val="20"/>
              </w:rPr>
              <w:t>Акт обследования жилого помещения</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6D030000">
            <w:pPr>
              <w:widowControl w:val="1"/>
              <w:spacing w:beforeAutospacing="on"/>
              <w:ind w:firstLine="0"/>
              <w:rPr>
                <w:rFonts w:ascii="Times New Roman" w:hAnsi="Times New Roman"/>
                <w:sz w:val="20"/>
              </w:rPr>
            </w:pPr>
            <w:r>
              <w:rPr>
                <w:rFonts w:ascii="Times New Roman" w:hAnsi="Times New Roman"/>
                <w:sz w:val="20"/>
              </w:rPr>
              <w:t>3.1.1.2.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6E030000">
            <w:pPr>
              <w:widowControl w:val="1"/>
              <w:spacing w:beforeAutospacing="on"/>
              <w:ind w:firstLine="0"/>
              <w:rPr>
                <w:rFonts w:ascii="Times New Roman" w:hAnsi="Times New Roman"/>
                <w:sz w:val="20"/>
              </w:rPr>
            </w:pPr>
            <w:r>
              <w:rPr>
                <w:rFonts w:ascii="Times New Roman" w:hAnsi="Times New Roman"/>
                <w:sz w:val="20"/>
              </w:rPr>
              <w:t>Контрольная точка «Составление локально сметного расчета (сметы) на проведение ремонтных работ в жилых помещениях муниципального жилого фонда»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6F030000">
            <w:pPr>
              <w:widowControl w:val="1"/>
              <w:ind w:firstLine="0"/>
              <w:rPr>
                <w:rFonts w:ascii="Times New Roman" w:hAnsi="Times New Roman"/>
                <w:sz w:val="20"/>
              </w:rPr>
            </w:pPr>
            <w:r>
              <w:rPr>
                <w:rFonts w:ascii="Times New Roman" w:hAnsi="Times New Roman"/>
                <w:sz w:val="20"/>
              </w:rPr>
              <w:t>В течени</w:t>
            </w:r>
            <w:r>
              <w:rPr>
                <w:rFonts w:ascii="Times New Roman" w:hAnsi="Times New Roman"/>
                <w:sz w:val="20"/>
              </w:rPr>
              <w:t>и</w:t>
            </w:r>
            <w:r>
              <w:rPr>
                <w:rFonts w:ascii="Times New Roman" w:hAnsi="Times New Roman"/>
                <w:sz w:val="20"/>
              </w:rPr>
              <w:t xml:space="preserve"> года, по мере необходимости</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70030000">
            <w:pPr>
              <w:widowControl w:val="1"/>
              <w:ind/>
              <w:jc w:val="center"/>
              <w:rPr>
                <w:rFonts w:ascii="Times New Roman" w:hAnsi="Times New Roman"/>
                <w:sz w:val="20"/>
              </w:rPr>
            </w:pPr>
            <w:r>
              <w:rPr>
                <w:rFonts w:ascii="Times New Roman" w:hAnsi="Times New Roman"/>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71030000">
            <w:pPr>
              <w:widowControl w:val="1"/>
              <w:ind w:firstLine="0"/>
              <w:rPr>
                <w:rFonts w:ascii="Times New Roman" w:hAnsi="Times New Roman"/>
                <w:sz w:val="20"/>
              </w:rPr>
            </w:pPr>
            <w:r>
              <w:rPr>
                <w:rFonts w:ascii="Times New Roman" w:hAnsi="Times New Roman"/>
                <w:sz w:val="20"/>
              </w:rPr>
              <w:t>МКУ «Управление по жизнеобеспечению и строительству администрации</w:t>
            </w:r>
          </w:p>
          <w:p w14:paraId="72030000">
            <w:pPr>
              <w:widowControl w:val="1"/>
              <w:ind w:firstLine="0"/>
              <w:rPr>
                <w:rFonts w:ascii="Times New Roman" w:hAnsi="Times New Roman"/>
                <w:sz w:val="20"/>
              </w:rPr>
            </w:pPr>
            <w:r>
              <w:rPr>
                <w:rFonts w:ascii="Times New Roman" w:hAnsi="Times New Roman"/>
                <w:sz w:val="20"/>
              </w:rPr>
              <w:t xml:space="preserve">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73030000">
            <w:pPr>
              <w:rPr>
                <w:rFonts w:ascii="Times New Roman" w:hAnsi="Times New Roman"/>
                <w:sz w:val="20"/>
              </w:rPr>
            </w:pPr>
            <w:r>
              <w:rPr>
                <w:rFonts w:ascii="Times New Roman" w:hAnsi="Times New Roman"/>
                <w:sz w:val="20"/>
              </w:rPr>
              <w:t>Локально сметный расчет (смета)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74030000">
            <w:pPr>
              <w:widowControl w:val="1"/>
              <w:spacing w:beforeAutospacing="on"/>
              <w:ind w:firstLine="0"/>
              <w:rPr>
                <w:rFonts w:ascii="Times New Roman" w:hAnsi="Times New Roman"/>
                <w:sz w:val="20"/>
              </w:rPr>
            </w:pPr>
            <w:r>
              <w:rPr>
                <w:rFonts w:ascii="Times New Roman" w:hAnsi="Times New Roman"/>
                <w:sz w:val="20"/>
              </w:rPr>
              <w:t>3.1.1.3.</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75030000">
            <w:pPr>
              <w:widowControl w:val="1"/>
              <w:spacing w:beforeAutospacing="on"/>
              <w:ind w:firstLine="0"/>
              <w:rPr>
                <w:rFonts w:ascii="Times New Roman" w:hAnsi="Times New Roman"/>
                <w:sz w:val="20"/>
              </w:rPr>
            </w:pPr>
            <w:r>
              <w:rPr>
                <w:rFonts w:ascii="Times New Roman" w:hAnsi="Times New Roman"/>
                <w:sz w:val="20"/>
              </w:rPr>
              <w:t>Контрольная точка «Подготовка конкурсной документации на объявление аукциона на проведение ремонтных работ в жилых помещениях муниципального жилого фонда»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76030000">
            <w:pPr>
              <w:widowControl w:val="1"/>
              <w:ind w:firstLine="0"/>
              <w:rPr>
                <w:rFonts w:ascii="Times New Roman" w:hAnsi="Times New Roman"/>
                <w:sz w:val="20"/>
              </w:rPr>
            </w:pPr>
            <w:r>
              <w:rPr>
                <w:rFonts w:ascii="Times New Roman" w:hAnsi="Times New Roman"/>
                <w:sz w:val="20"/>
              </w:rPr>
              <w:t>В течени</w:t>
            </w:r>
            <w:r>
              <w:rPr>
                <w:rFonts w:ascii="Times New Roman" w:hAnsi="Times New Roman"/>
                <w:sz w:val="20"/>
              </w:rPr>
              <w:t>и</w:t>
            </w:r>
            <w:r>
              <w:rPr>
                <w:rFonts w:ascii="Times New Roman" w:hAnsi="Times New Roman"/>
                <w:sz w:val="20"/>
              </w:rPr>
              <w:t xml:space="preserve"> года, по мере необходимости</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77030000">
            <w:pPr>
              <w:widowControl w:val="1"/>
              <w:ind/>
              <w:jc w:val="center"/>
              <w:rPr>
                <w:rFonts w:ascii="Times New Roman" w:hAnsi="Times New Roman"/>
                <w:sz w:val="20"/>
              </w:rPr>
            </w:pPr>
            <w:r>
              <w:rPr>
                <w:rFonts w:ascii="Times New Roman" w:hAnsi="Times New Roman"/>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78030000">
            <w:pPr>
              <w:widowControl w:val="1"/>
              <w:ind w:firstLine="0"/>
              <w:rPr>
                <w:rFonts w:ascii="Times New Roman" w:hAnsi="Times New Roman"/>
                <w:sz w:val="20"/>
              </w:rPr>
            </w:pPr>
            <w:r>
              <w:rPr>
                <w:rFonts w:ascii="Times New Roman" w:hAnsi="Times New Roman"/>
                <w:sz w:val="20"/>
              </w:rPr>
              <w:t>Комитет по управлению муниципальным имуществом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79030000">
            <w:pPr>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7A030000">
            <w:pPr>
              <w:widowControl w:val="1"/>
              <w:spacing w:beforeAutospacing="on"/>
              <w:ind w:firstLine="0"/>
              <w:rPr>
                <w:rFonts w:ascii="Times New Roman" w:hAnsi="Times New Roman"/>
                <w:sz w:val="20"/>
              </w:rPr>
            </w:pPr>
            <w:r>
              <w:rPr>
                <w:rFonts w:ascii="Times New Roman" w:hAnsi="Times New Roman"/>
                <w:sz w:val="20"/>
              </w:rPr>
              <w:t>3.1.1.4.</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7B030000">
            <w:pPr>
              <w:widowControl w:val="1"/>
              <w:spacing w:beforeAutospacing="on"/>
              <w:ind w:firstLine="0"/>
              <w:rPr>
                <w:rFonts w:ascii="Times New Roman" w:hAnsi="Times New Roman"/>
                <w:sz w:val="20"/>
              </w:rPr>
            </w:pPr>
            <w:r>
              <w:rPr>
                <w:rFonts w:ascii="Times New Roman" w:hAnsi="Times New Roman"/>
                <w:sz w:val="20"/>
              </w:rPr>
              <w:t>Контрольная точка «Подписание муниципального контракта на проведение ремонтных работ в жилом помещении муниципального жилого фонда»</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7C030000">
            <w:pPr>
              <w:widowControl w:val="1"/>
              <w:spacing w:beforeAutospacing="on"/>
              <w:ind w:firstLine="0"/>
              <w:rPr>
                <w:rFonts w:ascii="Times New Roman" w:hAnsi="Times New Roman"/>
                <w:sz w:val="20"/>
              </w:rPr>
            </w:pPr>
            <w:r>
              <w:rPr>
                <w:rFonts w:ascii="Times New Roman" w:hAnsi="Times New Roman"/>
                <w:sz w:val="20"/>
              </w:rPr>
              <w:t>Не ранее чем через 10 дней после окончания аукциона</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7D030000">
            <w:pPr>
              <w:widowControl w:val="1"/>
              <w:ind w:firstLine="0"/>
              <w:rPr>
                <w:rFonts w:ascii="Times New Roman" w:hAnsi="Times New Roman"/>
                <w:sz w:val="20"/>
              </w:rPr>
            </w:pPr>
            <w:r>
              <w:rPr>
                <w:rFonts w:ascii="Times New Roman" w:hAnsi="Times New Roman"/>
                <w:sz w:val="20"/>
              </w:rPr>
              <w:t>День подписания муниципального контракта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7E030000">
            <w:pPr>
              <w:widowControl w:val="1"/>
              <w:ind w:firstLine="0"/>
              <w:rPr>
                <w:rFonts w:ascii="Times New Roman" w:hAnsi="Times New Roman"/>
                <w:sz w:val="20"/>
              </w:rPr>
            </w:pPr>
            <w:r>
              <w:rPr>
                <w:rFonts w:ascii="Times New Roman" w:hAnsi="Times New Roman"/>
                <w:sz w:val="20"/>
              </w:rPr>
              <w:t>Комитет по управлению муниципальным имуществом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7F030000">
            <w:pPr>
              <w:widowControl w:val="1"/>
              <w:ind w:firstLine="0"/>
              <w:rPr>
                <w:rFonts w:ascii="Times New Roman" w:hAnsi="Times New Roman"/>
                <w:sz w:val="20"/>
              </w:rPr>
            </w:pPr>
            <w:r>
              <w:rPr>
                <w:rFonts w:ascii="Times New Roman" w:hAnsi="Times New Roman"/>
                <w:sz w:val="20"/>
              </w:rPr>
              <w:t xml:space="preserve">Муниципальный контракт на выполнение работ по текущему ремонту жилого помещения  </w:t>
            </w:r>
          </w:p>
        </w:tc>
      </w:tr>
      <w:tr>
        <w:tc>
          <w:tcPr>
            <w:tcW w:type="dxa" w:w="14554"/>
            <w:gridSpan w:val="6"/>
            <w:tcBorders>
              <w:top w:color="000000" w:sz="6" w:val="single"/>
              <w:left w:color="000000" w:sz="6" w:val="single"/>
              <w:bottom w:color="000000" w:sz="6" w:val="single"/>
              <w:right w:color="000000" w:sz="6" w:val="single"/>
            </w:tcBorders>
            <w:tcMar>
              <w:top w:type="dxa" w:w="0"/>
              <w:left w:type="dxa" w:w="0"/>
              <w:bottom w:type="dxa" w:w="0"/>
              <w:right w:type="dxa" w:w="0"/>
            </w:tcMar>
          </w:tcPr>
          <w:p w14:paraId="80030000">
            <w:pPr>
              <w:widowControl w:val="1"/>
              <w:spacing w:beforeAutospacing="on"/>
              <w:ind/>
              <w:rPr>
                <w:rFonts w:ascii="Times New Roman" w:hAnsi="Times New Roman"/>
                <w:sz w:val="20"/>
              </w:rPr>
            </w:pPr>
            <w:r>
              <w:rPr>
                <w:rFonts w:ascii="Times New Roman" w:hAnsi="Times New Roman"/>
                <w:sz w:val="20"/>
              </w:rPr>
              <w:t>Задача 4 «Созданы условия для  привлечения гражданами, проживающими на сельских территориях собственных средств, финансовых средств банков и других организаций, предоставляющих ипотечные жилищные кредиты и займы для приобретения жилья и строительства индивидуального жилья»</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81030000">
            <w:pPr>
              <w:widowControl w:val="1"/>
              <w:spacing w:beforeAutospacing="on"/>
              <w:ind w:firstLine="0"/>
              <w:rPr>
                <w:rFonts w:ascii="Times New Roman" w:hAnsi="Times New Roman"/>
                <w:sz w:val="20"/>
              </w:rPr>
            </w:pPr>
            <w:r>
              <w:rPr>
                <w:rFonts w:ascii="Times New Roman" w:hAnsi="Times New Roman"/>
                <w:sz w:val="20"/>
              </w:rPr>
              <w:t>4.1.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82030000">
            <w:pPr>
              <w:widowControl w:val="1"/>
              <w:spacing w:beforeAutospacing="on"/>
              <w:ind w:firstLine="0"/>
              <w:rPr>
                <w:rFonts w:ascii="Times New Roman" w:hAnsi="Times New Roman"/>
                <w:sz w:val="20"/>
              </w:rPr>
            </w:pPr>
            <w:r>
              <w:rPr>
                <w:rFonts w:ascii="Times New Roman" w:hAnsi="Times New Roman"/>
                <w:sz w:val="20"/>
              </w:rPr>
              <w:t>Мероприятие (результат) «Предоставлены социальные выплаты на улучшение жилищных условий граждан, проживающих на сельских территориях»</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83030000">
            <w:pPr>
              <w:widowControl w:val="1"/>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84030000">
            <w:pPr>
              <w:widowControl w:val="1"/>
              <w:ind/>
              <w:jc w:val="center"/>
              <w:rPr>
                <w:rFonts w:ascii="Times New Roman" w:hAnsi="Times New Roman"/>
                <w:sz w:val="20"/>
              </w:rPr>
            </w:pPr>
            <w:r>
              <w:rPr>
                <w:rFonts w:ascii="Times New Roman" w:hAnsi="Times New Roman"/>
                <w:sz w:val="20"/>
              </w:rPr>
              <w:t>X</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85030000">
            <w:pPr>
              <w:widowControl w:val="1"/>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86030000">
            <w:pPr>
              <w:widowControl w:val="1"/>
              <w:spacing w:beforeAutospacing="on"/>
              <w:ind/>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87030000">
            <w:pPr>
              <w:widowControl w:val="1"/>
              <w:spacing w:beforeAutospacing="on"/>
              <w:ind w:firstLine="0"/>
              <w:rPr>
                <w:rFonts w:ascii="Times New Roman" w:hAnsi="Times New Roman"/>
                <w:sz w:val="20"/>
              </w:rPr>
            </w:pPr>
            <w:r>
              <w:rPr>
                <w:rFonts w:ascii="Times New Roman" w:hAnsi="Times New Roman"/>
                <w:sz w:val="20"/>
              </w:rPr>
              <w:t>4.1.1.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88030000">
            <w:pPr>
              <w:widowControl w:val="1"/>
              <w:spacing w:beforeAutospacing="on"/>
              <w:ind w:firstLine="0"/>
              <w:rPr>
                <w:rFonts w:ascii="Times New Roman" w:hAnsi="Times New Roman"/>
                <w:sz w:val="20"/>
              </w:rPr>
            </w:pPr>
            <w:r>
              <w:rPr>
                <w:rFonts w:ascii="Times New Roman" w:hAnsi="Times New Roman"/>
                <w:sz w:val="20"/>
              </w:rPr>
              <w:t>Мероприятие (результат) «Предоставлены социальные выплаты на улучшение жилищных условий граждан, проживающих на сельских территориях»  в 2026 - 2030 годах реализации</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89030000">
            <w:pPr>
              <w:widowControl w:val="1"/>
              <w:ind/>
              <w:jc w:val="center"/>
              <w:rPr>
                <w:rFonts w:ascii="Times New Roman" w:hAnsi="Times New Roman"/>
                <w:sz w:val="20"/>
              </w:rPr>
            </w:pP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8A030000">
            <w:pPr>
              <w:widowControl w:val="1"/>
              <w:ind/>
              <w:jc w:val="center"/>
              <w:rPr>
                <w:rFonts w:ascii="Times New Roman" w:hAnsi="Times New Roman"/>
                <w:sz w:val="20"/>
              </w:rPr>
            </w:pPr>
            <w:r>
              <w:rPr>
                <w:rFonts w:ascii="Times New Roman" w:hAnsi="Times New Roman"/>
                <w:sz w:val="20"/>
              </w:rPr>
              <w:t>X</w:t>
            </w:r>
          </w:p>
          <w:p w14:paraId="8B030000">
            <w:pPr>
              <w:widowControl w:val="1"/>
              <w:ind/>
              <w:jc w:val="center"/>
              <w:rPr>
                <w:rFonts w:ascii="Times New Roman" w:hAnsi="Times New Roman"/>
                <w:sz w:val="20"/>
              </w:rPr>
            </w:pP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8C030000">
            <w:pPr>
              <w:widowControl w:val="1"/>
              <w:spacing w:beforeAutospacing="on"/>
              <w:ind/>
              <w:rPr>
                <w:rFonts w:ascii="Times New Roman" w:hAnsi="Times New Roman"/>
                <w:sz w:val="20"/>
              </w:rPr>
            </w:pP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8D030000">
            <w:pPr>
              <w:widowControl w:val="1"/>
              <w:spacing w:beforeAutospacing="on"/>
              <w:ind/>
              <w:rPr>
                <w:rFonts w:ascii="Times New Roman" w:hAnsi="Times New Roman"/>
                <w:sz w:val="20"/>
              </w:rPr>
            </w:pP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8E030000">
            <w:pPr>
              <w:widowControl w:val="1"/>
              <w:spacing w:beforeAutospacing="on"/>
              <w:ind w:firstLine="0"/>
              <w:rPr>
                <w:rFonts w:ascii="Times New Roman" w:hAnsi="Times New Roman"/>
                <w:sz w:val="20"/>
              </w:rPr>
            </w:pPr>
            <w:r>
              <w:rPr>
                <w:rFonts w:ascii="Times New Roman" w:hAnsi="Times New Roman"/>
                <w:sz w:val="20"/>
              </w:rPr>
              <w:t>4.1.1.1.</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8F030000">
            <w:pPr>
              <w:widowControl w:val="1"/>
              <w:spacing w:beforeAutospacing="on"/>
              <w:ind w:firstLine="0"/>
              <w:rPr>
                <w:rFonts w:ascii="Times New Roman" w:hAnsi="Times New Roman"/>
                <w:sz w:val="20"/>
              </w:rPr>
            </w:pPr>
            <w:r>
              <w:rPr>
                <w:rFonts w:ascii="Times New Roman" w:hAnsi="Times New Roman"/>
                <w:sz w:val="20"/>
              </w:rPr>
              <w:t>Контрольная точка «Получение заявления от граждан на включение в состав участников мероприятия»</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90030000">
            <w:pPr>
              <w:widowControl w:val="1"/>
              <w:spacing w:beforeAutospacing="on"/>
              <w:ind w:firstLine="0"/>
              <w:rPr>
                <w:rFonts w:ascii="Times New Roman" w:hAnsi="Times New Roman"/>
                <w:sz w:val="20"/>
              </w:rPr>
            </w:pPr>
            <w:r>
              <w:rPr>
                <w:rFonts w:ascii="Times New Roman" w:hAnsi="Times New Roman"/>
                <w:sz w:val="20"/>
              </w:rPr>
              <w:t>Дата подачи заявления</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91030000">
            <w:pPr>
              <w:widowControl w:val="1"/>
              <w:ind/>
              <w:jc w:val="center"/>
              <w:rPr>
                <w:rFonts w:ascii="Times New Roman" w:hAnsi="Times New Roman"/>
                <w:sz w:val="20"/>
              </w:rPr>
            </w:pPr>
            <w:r>
              <w:rPr>
                <w:rFonts w:ascii="Times New Roman" w:hAnsi="Times New Roman"/>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92030000">
            <w:pPr>
              <w:widowControl w:val="1"/>
              <w:ind w:firstLine="0"/>
              <w:rPr>
                <w:rFonts w:ascii="Times New Roman" w:hAnsi="Times New Roman"/>
                <w:sz w:val="20"/>
              </w:rPr>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93030000">
            <w:pPr>
              <w:widowControl w:val="1"/>
              <w:ind w:firstLine="0"/>
              <w:rPr>
                <w:rFonts w:ascii="Times New Roman" w:hAnsi="Times New Roman"/>
                <w:sz w:val="20"/>
              </w:rPr>
            </w:pPr>
            <w:r>
              <w:rPr>
                <w:rFonts w:ascii="Times New Roman" w:hAnsi="Times New Roman"/>
                <w:sz w:val="20"/>
              </w:rPr>
              <w:t>Заявление о включении в состав участников мероприятия</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94030000">
            <w:pPr>
              <w:widowControl w:val="1"/>
              <w:spacing w:beforeAutospacing="on"/>
              <w:ind w:firstLine="0"/>
              <w:rPr>
                <w:rFonts w:ascii="Times New Roman" w:hAnsi="Times New Roman"/>
                <w:sz w:val="20"/>
              </w:rPr>
            </w:pPr>
            <w:r>
              <w:rPr>
                <w:rFonts w:ascii="Times New Roman" w:hAnsi="Times New Roman"/>
                <w:sz w:val="20"/>
              </w:rPr>
              <w:t>4.1.1.2.</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95030000">
            <w:pPr>
              <w:widowControl w:val="1"/>
              <w:spacing w:beforeAutospacing="on"/>
              <w:ind w:firstLine="0"/>
              <w:rPr>
                <w:rFonts w:ascii="Times New Roman" w:hAnsi="Times New Roman"/>
                <w:sz w:val="20"/>
              </w:rPr>
            </w:pPr>
            <w:r>
              <w:rPr>
                <w:rFonts w:ascii="Times New Roman" w:hAnsi="Times New Roman"/>
                <w:sz w:val="20"/>
              </w:rPr>
              <w:t>Контрольная точка  «Проведение общественной комиссии по жилищным вопросам администрации Крапивинского муниципального округа о включении в состав участников мероприятия»</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96030000">
            <w:pPr>
              <w:widowControl w:val="1"/>
              <w:spacing w:beforeAutospacing="on"/>
              <w:ind w:firstLine="0"/>
              <w:rPr>
                <w:rFonts w:ascii="Times New Roman" w:hAnsi="Times New Roman"/>
                <w:sz w:val="20"/>
              </w:rPr>
            </w:pPr>
            <w:r>
              <w:rPr>
                <w:rFonts w:ascii="Times New Roman" w:hAnsi="Times New Roman"/>
                <w:sz w:val="20"/>
              </w:rPr>
              <w:t>В течение 30 рабочих дней со дня получения  заявления</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97030000">
            <w:pPr>
              <w:widowControl w:val="1"/>
              <w:ind/>
              <w:jc w:val="center"/>
              <w:rPr>
                <w:rFonts w:ascii="Times New Roman" w:hAnsi="Times New Roman"/>
                <w:sz w:val="20"/>
              </w:rPr>
            </w:pPr>
            <w:r>
              <w:rPr>
                <w:rFonts w:ascii="Times New Roman" w:hAnsi="Times New Roman"/>
                <w:sz w:val="20"/>
              </w:rPr>
              <w:t>-</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98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99030000">
            <w:pPr>
              <w:widowControl w:val="1"/>
              <w:ind w:firstLine="0"/>
              <w:rPr>
                <w:rFonts w:ascii="Times New Roman" w:hAnsi="Times New Roman"/>
                <w:sz w:val="20"/>
              </w:rPr>
            </w:pPr>
            <w:r>
              <w:rPr>
                <w:rFonts w:ascii="Times New Roman" w:hAnsi="Times New Roman"/>
                <w:sz w:val="20"/>
              </w:rPr>
              <w:t>Решение комиссии администрации Крапивинского муниципального округа</w:t>
            </w:r>
          </w:p>
          <w:p w14:paraId="9A030000">
            <w:pPr>
              <w:rPr>
                <w:rFonts w:ascii="Times New Roman" w:hAnsi="Times New Roman"/>
                <w:sz w:val="20"/>
              </w:rPr>
            </w:pPr>
            <w:r>
              <w:rPr>
                <w:rFonts w:ascii="Times New Roman" w:hAnsi="Times New Roman"/>
                <w:sz w:val="20"/>
              </w:rPr>
              <w:t xml:space="preserve"> </w:t>
            </w:r>
          </w:p>
          <w:p w14:paraId="9B030000">
            <w:pPr>
              <w:widowControl w:val="1"/>
              <w:ind w:firstLine="0"/>
              <w:rPr>
                <w:rFonts w:ascii="Times New Roman" w:hAnsi="Times New Roman"/>
                <w:sz w:val="20"/>
              </w:rPr>
            </w:pPr>
            <w:r>
              <w:rPr>
                <w:rFonts w:ascii="Times New Roman" w:hAnsi="Times New Roman"/>
                <w:sz w:val="20"/>
              </w:rPr>
              <w:t>Постановление администрации Крапивинского муниципального округа</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9C030000">
            <w:pPr>
              <w:widowControl w:val="1"/>
              <w:spacing w:beforeAutospacing="on"/>
              <w:ind w:firstLine="0"/>
              <w:rPr>
                <w:rFonts w:ascii="Times New Roman" w:hAnsi="Times New Roman"/>
                <w:sz w:val="20"/>
              </w:rPr>
            </w:pPr>
            <w:r>
              <w:rPr>
                <w:rFonts w:ascii="Times New Roman" w:hAnsi="Times New Roman"/>
                <w:sz w:val="20"/>
              </w:rPr>
              <w:t>4.1.1.3.</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9D030000">
            <w:pPr>
              <w:widowControl w:val="1"/>
              <w:spacing w:beforeAutospacing="on"/>
              <w:ind w:firstLine="0"/>
              <w:rPr>
                <w:rFonts w:ascii="Times New Roman" w:hAnsi="Times New Roman"/>
                <w:sz w:val="20"/>
              </w:rPr>
            </w:pPr>
            <w:r>
              <w:rPr>
                <w:rFonts w:ascii="Times New Roman" w:hAnsi="Times New Roman"/>
                <w:sz w:val="20"/>
              </w:rPr>
              <w:t xml:space="preserve">Контрольная точка «Заключение Соглашения о предоставлении  субвенций из  бюджета Кемеровской области - Кузбасса бюджету муниципального образования» </w:t>
            </w: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9E030000">
            <w:pPr>
              <w:widowControl w:val="1"/>
              <w:spacing w:beforeAutospacing="on"/>
              <w:ind w:firstLine="0"/>
              <w:rPr>
                <w:rFonts w:ascii="Times New Roman" w:hAnsi="Times New Roman"/>
                <w:sz w:val="20"/>
              </w:rPr>
            </w:pPr>
            <w:r>
              <w:rPr>
                <w:rFonts w:ascii="Times New Roman" w:hAnsi="Times New Roman"/>
                <w:sz w:val="20"/>
              </w:rPr>
              <w:t xml:space="preserve">       01.02.</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9F030000">
            <w:pPr>
              <w:widowControl w:val="1"/>
              <w:spacing w:beforeAutospacing="on"/>
              <w:ind/>
              <w:jc w:val="center"/>
              <w:rPr>
                <w:rFonts w:ascii="Times New Roman" w:hAnsi="Times New Roman"/>
                <w:sz w:val="20"/>
              </w:rPr>
            </w:pPr>
            <w:r>
              <w:rPr>
                <w:rFonts w:ascii="Times New Roman" w:hAnsi="Times New Roman"/>
                <w:sz w:val="20"/>
              </w:rPr>
              <w:t xml:space="preserve">15.02. </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A0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A1030000">
            <w:pPr>
              <w:widowControl w:val="1"/>
              <w:spacing w:beforeAutospacing="on"/>
              <w:ind w:firstLine="0"/>
              <w:rPr>
                <w:rFonts w:ascii="Times New Roman" w:hAnsi="Times New Roman"/>
                <w:sz w:val="20"/>
              </w:rPr>
            </w:pPr>
            <w:r>
              <w:rPr>
                <w:rFonts w:ascii="Times New Roman" w:hAnsi="Times New Roman"/>
                <w:sz w:val="20"/>
              </w:rPr>
              <w:t>Соглашение о предоставлении  субвенций из  бюджета Кемеровской области - Кузбасса бюджету муниципального образования</w:t>
            </w:r>
          </w:p>
        </w:tc>
      </w:tr>
      <w:tr>
        <w:tc>
          <w:tcPr>
            <w:tcW w:type="dxa" w:w="678"/>
            <w:tcBorders>
              <w:top w:color="000000" w:sz="6" w:val="single"/>
              <w:left w:color="000000" w:sz="6" w:val="single"/>
              <w:bottom w:color="000000" w:sz="6" w:val="single"/>
              <w:right w:color="000000" w:sz="6" w:val="single"/>
            </w:tcBorders>
            <w:tcMar>
              <w:top w:type="dxa" w:w="0"/>
              <w:left w:type="dxa" w:w="0"/>
              <w:bottom w:type="dxa" w:w="0"/>
              <w:right w:type="dxa" w:w="0"/>
            </w:tcMar>
          </w:tcPr>
          <w:p w14:paraId="A2030000">
            <w:pPr>
              <w:widowControl w:val="1"/>
              <w:spacing w:beforeAutospacing="on"/>
              <w:ind w:firstLine="0"/>
              <w:rPr>
                <w:rFonts w:ascii="Times New Roman" w:hAnsi="Times New Roman"/>
                <w:sz w:val="20"/>
              </w:rPr>
            </w:pPr>
            <w:r>
              <w:rPr>
                <w:rFonts w:ascii="Times New Roman" w:hAnsi="Times New Roman"/>
                <w:sz w:val="20"/>
              </w:rPr>
              <w:t>4.1.1.4.</w:t>
            </w:r>
          </w:p>
        </w:tc>
        <w:tc>
          <w:tcPr>
            <w:tcW w:type="dxa" w:w="3989"/>
            <w:tcBorders>
              <w:top w:color="000000" w:sz="6" w:val="single"/>
              <w:left w:color="000000" w:sz="6" w:val="single"/>
              <w:bottom w:color="000000" w:sz="6" w:val="single"/>
              <w:right w:color="000000" w:sz="6" w:val="single"/>
            </w:tcBorders>
            <w:tcMar>
              <w:top w:type="dxa" w:w="0"/>
              <w:left w:type="dxa" w:w="0"/>
              <w:bottom w:type="dxa" w:w="0"/>
              <w:right w:type="dxa" w:w="0"/>
            </w:tcMar>
          </w:tcPr>
          <w:p w14:paraId="A3030000">
            <w:pPr>
              <w:widowControl w:val="1"/>
              <w:spacing w:afterAutospacing="on" w:beforeAutospacing="on"/>
              <w:ind w:firstLine="0"/>
              <w:rPr>
                <w:rFonts w:ascii="Times New Roman" w:hAnsi="Times New Roman"/>
                <w:sz w:val="20"/>
              </w:rPr>
            </w:pPr>
            <w:r>
              <w:rPr>
                <w:rFonts w:ascii="Times New Roman" w:hAnsi="Times New Roman"/>
                <w:sz w:val="20"/>
              </w:rPr>
              <w:t xml:space="preserve">Контрольная точка  «Выдача свидетельства о предоставлении социальной выплаты на строительство (приобретение) жилья на </w:t>
            </w:r>
            <w:r>
              <w:rPr>
                <w:rFonts w:ascii="Times New Roman" w:hAnsi="Times New Roman"/>
                <w:sz w:val="20"/>
              </w:rPr>
              <w:t>сельских территориях»</w:t>
            </w:r>
          </w:p>
          <w:p w14:paraId="A4030000">
            <w:pPr>
              <w:widowControl w:val="1"/>
              <w:spacing w:beforeAutospacing="on"/>
              <w:ind/>
              <w:rPr>
                <w:rFonts w:ascii="Times New Roman" w:hAnsi="Times New Roman"/>
                <w:sz w:val="20"/>
              </w:rPr>
            </w:pPr>
          </w:p>
        </w:tc>
        <w:tc>
          <w:tcPr>
            <w:tcW w:type="dxa" w:w="1400"/>
            <w:tcBorders>
              <w:top w:color="000000" w:sz="6" w:val="single"/>
              <w:left w:color="000000" w:sz="6" w:val="single"/>
              <w:bottom w:color="000000" w:sz="6" w:val="single"/>
              <w:right w:color="000000" w:sz="6" w:val="single"/>
            </w:tcBorders>
            <w:tcMar>
              <w:top w:type="dxa" w:w="0"/>
              <w:left w:type="dxa" w:w="0"/>
              <w:bottom w:type="dxa" w:w="0"/>
              <w:right w:type="dxa" w:w="0"/>
            </w:tcMar>
          </w:tcPr>
          <w:p w14:paraId="A5030000">
            <w:pPr>
              <w:widowControl w:val="1"/>
              <w:spacing w:beforeAutospacing="on"/>
              <w:ind w:firstLine="0"/>
              <w:rPr>
                <w:rFonts w:ascii="Times New Roman" w:hAnsi="Times New Roman"/>
                <w:sz w:val="20"/>
              </w:rPr>
            </w:pPr>
            <w:r>
              <w:rPr>
                <w:rFonts w:ascii="Times New Roman" w:hAnsi="Times New Roman"/>
                <w:sz w:val="20"/>
              </w:rPr>
              <w:t xml:space="preserve">После предоставления оформленного </w:t>
            </w:r>
            <w:r>
              <w:rPr>
                <w:rFonts w:ascii="Times New Roman" w:hAnsi="Times New Roman"/>
                <w:sz w:val="20"/>
              </w:rPr>
              <w:t>свидетельства Минсельхозом Кузбасса</w:t>
            </w:r>
          </w:p>
        </w:tc>
        <w:tc>
          <w:tcPr>
            <w:tcW w:type="dxa" w:w="1743"/>
            <w:tcBorders>
              <w:top w:color="000000" w:sz="6" w:val="single"/>
              <w:left w:color="000000" w:sz="6" w:val="single"/>
              <w:bottom w:color="000000" w:sz="6" w:val="single"/>
              <w:right w:color="000000" w:sz="6" w:val="single"/>
            </w:tcBorders>
            <w:tcMar>
              <w:top w:type="dxa" w:w="0"/>
              <w:left w:type="dxa" w:w="0"/>
              <w:bottom w:type="dxa" w:w="0"/>
              <w:right w:type="dxa" w:w="0"/>
            </w:tcMar>
          </w:tcPr>
          <w:p w14:paraId="A6030000">
            <w:pPr>
              <w:widowControl w:val="1"/>
              <w:ind w:firstLine="0"/>
              <w:rPr>
                <w:rFonts w:ascii="Times New Roman" w:hAnsi="Times New Roman"/>
                <w:sz w:val="20"/>
              </w:rPr>
            </w:pPr>
            <w:r>
              <w:rPr>
                <w:rFonts w:ascii="Times New Roman" w:hAnsi="Times New Roman"/>
                <w:sz w:val="20"/>
              </w:rPr>
              <w:t>Дата выдачи свидетельства</w:t>
            </w:r>
          </w:p>
        </w:tc>
        <w:tc>
          <w:tcPr>
            <w:tcW w:type="dxa" w:w="2797"/>
            <w:tcBorders>
              <w:top w:color="000000" w:sz="6" w:val="single"/>
              <w:left w:color="000000" w:sz="6" w:val="single"/>
              <w:bottom w:color="000000" w:sz="6" w:val="single"/>
              <w:right w:color="000000" w:sz="6" w:val="single"/>
            </w:tcBorders>
            <w:tcMar>
              <w:top w:type="dxa" w:w="0"/>
              <w:left w:type="dxa" w:w="0"/>
              <w:bottom w:type="dxa" w:w="0"/>
              <w:right w:type="dxa" w:w="0"/>
            </w:tcMar>
          </w:tcPr>
          <w:p w14:paraId="A7030000">
            <w:pPr>
              <w:widowControl w:val="1"/>
              <w:ind w:firstLine="0"/>
            </w:pPr>
            <w:r>
              <w:rPr>
                <w:rFonts w:ascii="Times New Roman" w:hAnsi="Times New Roman"/>
                <w:sz w:val="20"/>
              </w:rPr>
              <w:t>Отдел по жилищным вопросам администрации Крапивинского  муниципального округа</w:t>
            </w:r>
          </w:p>
        </w:tc>
        <w:tc>
          <w:tcPr>
            <w:tcW w:type="dxa" w:w="3947"/>
            <w:tcBorders>
              <w:top w:color="000000" w:sz="6" w:val="single"/>
              <w:left w:color="000000" w:sz="6" w:val="single"/>
              <w:bottom w:color="000000" w:sz="6" w:val="single"/>
              <w:right w:color="000000" w:sz="6" w:val="single"/>
            </w:tcBorders>
            <w:tcMar>
              <w:top w:type="dxa" w:w="0"/>
              <w:left w:type="dxa" w:w="0"/>
              <w:bottom w:type="dxa" w:w="0"/>
              <w:right w:type="dxa" w:w="0"/>
            </w:tcMar>
          </w:tcPr>
          <w:p w14:paraId="A8030000">
            <w:pPr>
              <w:widowControl w:val="1"/>
              <w:spacing w:beforeAutospacing="on"/>
              <w:ind w:firstLine="0"/>
              <w:rPr>
                <w:rFonts w:ascii="Times New Roman" w:hAnsi="Times New Roman"/>
                <w:sz w:val="20"/>
              </w:rPr>
            </w:pPr>
            <w:r>
              <w:rPr>
                <w:rFonts w:ascii="Times New Roman" w:hAnsi="Times New Roman"/>
                <w:sz w:val="20"/>
              </w:rPr>
              <w:t>Свидетельство о предоставлении социальной выплаты на строительство (приобретение) жилья на сельских территориях</w:t>
            </w:r>
          </w:p>
        </w:tc>
      </w:tr>
    </w:tbl>
    <w:p w14:paraId="A9030000">
      <w:pPr>
        <w:widowControl w:val="1"/>
        <w:ind/>
        <w:jc w:val="center"/>
        <w:rPr>
          <w:rFonts w:ascii="Times New Roman" w:hAnsi="Times New Roman"/>
          <w:b w:val="1"/>
          <w:sz w:val="28"/>
        </w:rPr>
      </w:pPr>
    </w:p>
    <w:p w14:paraId="AA030000">
      <w:pPr>
        <w:widowControl w:val="1"/>
        <w:ind/>
        <w:jc w:val="center"/>
        <w:rPr>
          <w:rFonts w:ascii="Times New Roman" w:hAnsi="Times New Roman"/>
          <w:b w:val="1"/>
          <w:sz w:val="28"/>
        </w:rPr>
      </w:pPr>
    </w:p>
    <w:p w14:paraId="AB030000">
      <w:pPr>
        <w:widowControl w:val="1"/>
        <w:ind/>
        <w:jc w:val="right"/>
        <w:rPr>
          <w:rFonts w:ascii="Times New Roman" w:hAnsi="Times New Roman"/>
          <w:sz w:val="28"/>
        </w:rPr>
      </w:pPr>
    </w:p>
    <w:sectPr>
      <w:headerReference r:id="rId5" w:type="default"/>
      <w:headerReference r:id="rId11" w:type="first"/>
      <w:footerReference r:id="rId6" w:type="default"/>
      <w:pgSz w:h="11906" w:orient="landscape" w:w="16838"/>
      <w:pgMar w:bottom="850" w:footer="720" w:gutter="0" w:header="720" w:left="1134" w:right="1134" w:top="127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2"/>
      <w:widowControl w:val="1"/>
      <w:ind w:firstLine="0"/>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widowControl w:val="1"/>
      <w:ind w:firstLine="0"/>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2"/>
      <w:widowControl w:val="1"/>
      <w:ind w:firstLine="0"/>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2"/>
      <w:widowControl w:val="1"/>
      <w:ind w:firstLine="0"/>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01000000">
    <w:pPr>
      <w:pStyle w:val="Style_1"/>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hdr>
</file>

<file path=word/header1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15000000">
    <w:pPr>
      <w:pStyle w:val="Style_1"/>
      <w:widowControl w:val="1"/>
      <w:ind/>
      <w:jc w:val="center"/>
      <w:rPr>
        <w:color w:themeColor="background1" w:val="FFFFFF"/>
      </w:rPr>
    </w:pPr>
  </w:p>
  <w:p w14:paraId="17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04000000">
    <w:pPr>
      <w:pStyle w:val="Style_1"/>
      <w:widowControl w:val="1"/>
      <w:ind/>
      <w:jc w:val="center"/>
      <w:rPr>
        <w:color w:themeColor="background1" w:val="FFFFFF"/>
      </w:rPr>
    </w:pP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07000000">
    <w:pPr>
      <w:pStyle w:val="Style_1"/>
      <w:widowControl w:val="1"/>
      <w:ind/>
      <w:jc w:val="center"/>
      <w:rPr>
        <w:color w:themeColor="background1" w:val="FFFFFF"/>
      </w:rPr>
    </w:pPr>
  </w:p>
  <w:p w14:paraId="09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0A000000">
    <w:pPr>
      <w:pStyle w:val="Style_1"/>
      <w:widowControl w:val="1"/>
      <w:ind/>
      <w:jc w:val="center"/>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0D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10000000">
    <w:pPr>
      <w:pStyle w:val="Style_1"/>
      <w:widowControl w:val="1"/>
      <w:ind/>
      <w:jc w:val="center"/>
    </w:pPr>
  </w:p>
  <w:p w14:paraId="1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36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36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widowControl w:val="1"/>
      <w:ind w:firstLine="567"/>
      <w:jc w:val="both"/>
    </w:pPr>
    <w:rPr>
      <w:rFonts w:ascii="Arial" w:hAnsi="Arial"/>
      <w:sz w:val="24"/>
    </w:rPr>
  </w:style>
  <w:style w:default="1" w:styleId="Style_7_ch" w:type="character">
    <w:name w:val="Normal"/>
    <w:link w:val="Style_7"/>
    <w:rPr>
      <w:rFonts w:ascii="Arial" w:hAnsi="Arial"/>
      <w:sz w:val="24"/>
    </w:rPr>
  </w:style>
  <w:style w:styleId="Style_8" w:type="paragraph">
    <w:name w:val="List211"/>
    <w:basedOn w:val="Style_9"/>
    <w:link w:val="Style_8_ch"/>
    <w:rPr>
      <w:rFonts w:ascii="PT Astra Serif" w:hAnsi="PT Astra Serif"/>
    </w:rPr>
  </w:style>
  <w:style w:styleId="Style_8_ch" w:type="character">
    <w:name w:val="List211"/>
    <w:basedOn w:val="Style_9_ch"/>
    <w:link w:val="Style_8"/>
    <w:rPr>
      <w:rFonts w:ascii="PT Astra Serif" w:hAnsi="PT Astra Serif"/>
    </w:rPr>
  </w:style>
  <w:style w:styleId="Style_10" w:type="paragraph">
    <w:name w:val="Internet link2"/>
    <w:link w:val="Style_10_ch"/>
    <w:rPr>
      <w:rFonts w:ascii="Times New Roman" w:hAnsi="Times New Roman"/>
      <w:color w:val="0000FF"/>
      <w:u w:val="single"/>
    </w:rPr>
  </w:style>
  <w:style w:styleId="Style_10_ch" w:type="character">
    <w:name w:val="Internet link2"/>
    <w:link w:val="Style_10"/>
    <w:rPr>
      <w:rFonts w:ascii="Times New Roman" w:hAnsi="Times New Roman"/>
      <w:color w:val="0000FF"/>
      <w:u w:val="single"/>
    </w:rPr>
  </w:style>
  <w:style w:styleId="Style_11" w:type="paragraph">
    <w:name w:val="ConsPlusCell"/>
    <w:link w:val="Style_11_ch"/>
    <w:rPr>
      <w:rFonts w:ascii="Arial" w:hAnsi="Arial"/>
    </w:rPr>
  </w:style>
  <w:style w:styleId="Style_11_ch" w:type="character">
    <w:name w:val="ConsPlusCell"/>
    <w:link w:val="Style_11"/>
    <w:rPr>
      <w:rFonts w:ascii="Arial" w:hAnsi="Arial"/>
    </w:rPr>
  </w:style>
  <w:style w:styleId="Style_12" w:type="paragraph">
    <w:name w:val="List1211111"/>
    <w:basedOn w:val="Style_13"/>
    <w:link w:val="Style_12_ch"/>
    <w:rPr>
      <w:rFonts w:ascii="PT Astra Serif" w:hAnsi="PT Astra Serif"/>
    </w:rPr>
  </w:style>
  <w:style w:styleId="Style_12_ch" w:type="character">
    <w:name w:val="List1211111"/>
    <w:basedOn w:val="Style_13_ch"/>
    <w:link w:val="Style_12"/>
    <w:rPr>
      <w:rFonts w:ascii="PT Astra Serif" w:hAnsi="PT Astra Serif"/>
    </w:rPr>
  </w:style>
  <w:style w:styleId="Style_14" w:type="paragraph">
    <w:name w:val="Table!Таблица"/>
    <w:link w:val="Style_14_ch"/>
    <w:rPr>
      <w:rFonts w:ascii="Arial" w:hAnsi="Arial"/>
      <w:sz w:val="24"/>
    </w:rPr>
  </w:style>
  <w:style w:styleId="Style_14_ch" w:type="character">
    <w:name w:val="Table!Таблица"/>
    <w:link w:val="Style_14"/>
    <w:rPr>
      <w:rFonts w:ascii="Arial" w:hAnsi="Arial"/>
      <w:sz w:val="24"/>
    </w:rPr>
  </w:style>
  <w:style w:styleId="Style_15" w:type="paragraph">
    <w:name w:val="Internet link21111"/>
    <w:link w:val="Style_15_ch"/>
    <w:rPr>
      <w:rFonts w:ascii="Times New Roman" w:hAnsi="Times New Roman"/>
      <w:color w:val="0000FF"/>
      <w:u w:val="single"/>
    </w:rPr>
  </w:style>
  <w:style w:styleId="Style_15_ch" w:type="character">
    <w:name w:val="Internet link21111"/>
    <w:link w:val="Style_15"/>
    <w:rPr>
      <w:rFonts w:ascii="Times New Roman" w:hAnsi="Times New Roman"/>
      <w:color w:val="0000FF"/>
      <w:u w:val="single"/>
    </w:rPr>
  </w:style>
  <w:style w:styleId="Style_16" w:type="paragraph">
    <w:name w:val="Heading 3121111"/>
    <w:link w:val="Style_16_ch"/>
    <w:rPr>
      <w:rFonts w:ascii="XO Thames" w:hAnsi="XO Thames"/>
      <w:b w:val="1"/>
      <w:sz w:val="26"/>
    </w:rPr>
  </w:style>
  <w:style w:styleId="Style_16_ch" w:type="character">
    <w:name w:val="Heading 3121111"/>
    <w:link w:val="Style_16"/>
    <w:rPr>
      <w:rFonts w:ascii="XO Thames" w:hAnsi="XO Thames"/>
      <w:b w:val="1"/>
      <w:sz w:val="26"/>
    </w:rPr>
  </w:style>
  <w:style w:styleId="Style_17" w:type="paragraph">
    <w:name w:val="Contents 9211"/>
    <w:link w:val="Style_17_ch"/>
    <w:rPr>
      <w:rFonts w:ascii="XO Thames" w:hAnsi="XO Thames"/>
      <w:sz w:val="28"/>
    </w:rPr>
  </w:style>
  <w:style w:styleId="Style_17_ch" w:type="character">
    <w:name w:val="Contents 9211"/>
    <w:link w:val="Style_17"/>
    <w:rPr>
      <w:rFonts w:ascii="XO Thames" w:hAnsi="XO Thames"/>
      <w:sz w:val="28"/>
    </w:rPr>
  </w:style>
  <w:style w:styleId="Style_18" w:type="paragraph">
    <w:name w:val="Footer12"/>
    <w:link w:val="Style_18_ch"/>
    <w:rPr>
      <w:rFonts w:ascii="Times New Roman" w:hAnsi="Times New Roman"/>
    </w:rPr>
  </w:style>
  <w:style w:styleId="Style_18_ch" w:type="character">
    <w:name w:val="Footer12"/>
    <w:link w:val="Style_18"/>
    <w:rPr>
      <w:rFonts w:ascii="Times New Roman" w:hAnsi="Times New Roman"/>
    </w:rPr>
  </w:style>
  <w:style w:styleId="Style_19" w:type="paragraph">
    <w:name w:val="Endnote2111111"/>
    <w:link w:val="Style_19_ch"/>
    <w:pPr>
      <w:widowControl w:val="1"/>
      <w:ind w:firstLine="851"/>
      <w:jc w:val="both"/>
    </w:pPr>
    <w:rPr>
      <w:rFonts w:ascii="XO Thames" w:hAnsi="XO Thames"/>
      <w:sz w:val="22"/>
    </w:rPr>
  </w:style>
  <w:style w:styleId="Style_19_ch" w:type="character">
    <w:name w:val="Endnote2111111"/>
    <w:link w:val="Style_19"/>
    <w:rPr>
      <w:rFonts w:ascii="XO Thames" w:hAnsi="XO Thames"/>
      <w:sz w:val="22"/>
    </w:rPr>
  </w:style>
  <w:style w:styleId="Style_20" w:type="paragraph">
    <w:name w:val="toc 2"/>
    <w:next w:val="Style_7"/>
    <w:link w:val="Style_20_ch"/>
    <w:uiPriority w:val="39"/>
    <w:pPr>
      <w:widowControl w:val="1"/>
      <w:ind w:left="200"/>
    </w:pPr>
    <w:rPr>
      <w:rFonts w:ascii="XO Thames" w:hAnsi="XO Thames"/>
      <w:sz w:val="28"/>
    </w:rPr>
  </w:style>
  <w:style w:styleId="Style_20_ch" w:type="character">
    <w:name w:val="toc 2"/>
    <w:link w:val="Style_20"/>
    <w:rPr>
      <w:rFonts w:ascii="XO Thames" w:hAnsi="XO Thames"/>
      <w:sz w:val="28"/>
    </w:rPr>
  </w:style>
  <w:style w:styleId="Style_21" w:type="paragraph">
    <w:name w:val="Title211"/>
    <w:link w:val="Style_21_ch"/>
    <w:rPr>
      <w:rFonts w:ascii="XO Thames" w:hAnsi="XO Thames"/>
      <w:b w:val="1"/>
      <w:caps w:val="1"/>
      <w:sz w:val="40"/>
    </w:rPr>
  </w:style>
  <w:style w:styleId="Style_21_ch" w:type="character">
    <w:name w:val="Title211"/>
    <w:link w:val="Style_21"/>
    <w:rPr>
      <w:rFonts w:ascii="XO Thames" w:hAnsi="XO Thames"/>
      <w:b w:val="1"/>
      <w:caps w:val="1"/>
      <w:sz w:val="40"/>
    </w:rPr>
  </w:style>
  <w:style w:styleId="Style_22" w:type="paragraph">
    <w:name w:val="Contents 41"/>
    <w:link w:val="Style_22_ch"/>
    <w:rPr>
      <w:rFonts w:ascii="XO Thames" w:hAnsi="XO Thames"/>
      <w:sz w:val="28"/>
    </w:rPr>
  </w:style>
  <w:style w:styleId="Style_22_ch" w:type="character">
    <w:name w:val="Contents 41"/>
    <w:link w:val="Style_22"/>
    <w:rPr>
      <w:rFonts w:ascii="XO Thames" w:hAnsi="XO Thames"/>
      <w:sz w:val="28"/>
    </w:rPr>
  </w:style>
  <w:style w:styleId="Style_23" w:type="paragraph">
    <w:name w:val="Contents 921111"/>
    <w:link w:val="Style_23_ch"/>
    <w:rPr>
      <w:rFonts w:ascii="XO Thames" w:hAnsi="XO Thames"/>
      <w:sz w:val="28"/>
    </w:rPr>
  </w:style>
  <w:style w:styleId="Style_23_ch" w:type="character">
    <w:name w:val="Contents 921111"/>
    <w:link w:val="Style_23"/>
    <w:rPr>
      <w:rFonts w:ascii="XO Thames" w:hAnsi="XO Thames"/>
      <w:sz w:val="28"/>
    </w:rPr>
  </w:style>
  <w:style w:styleId="Style_24" w:type="paragraph">
    <w:name w:val="Contents 43111"/>
    <w:link w:val="Style_24_ch"/>
    <w:rPr>
      <w:rFonts w:ascii="XO Thames" w:hAnsi="XO Thames"/>
      <w:sz w:val="28"/>
    </w:rPr>
  </w:style>
  <w:style w:styleId="Style_24_ch" w:type="character">
    <w:name w:val="Contents 43111"/>
    <w:link w:val="Style_24"/>
    <w:rPr>
      <w:rFonts w:ascii="XO Thames" w:hAnsi="XO Thames"/>
      <w:sz w:val="28"/>
    </w:rPr>
  </w:style>
  <w:style w:styleId="Style_25" w:type="paragraph">
    <w:name w:val="Contents 721111"/>
    <w:link w:val="Style_25_ch"/>
    <w:rPr>
      <w:rFonts w:ascii="XO Thames" w:hAnsi="XO Thames"/>
      <w:sz w:val="28"/>
    </w:rPr>
  </w:style>
  <w:style w:styleId="Style_25_ch" w:type="character">
    <w:name w:val="Contents 721111"/>
    <w:link w:val="Style_25"/>
    <w:rPr>
      <w:rFonts w:ascii="XO Thames" w:hAnsi="XO Thames"/>
      <w:sz w:val="28"/>
    </w:rPr>
  </w:style>
  <w:style w:styleId="Style_26" w:type="paragraph">
    <w:name w:val="Contents 81111111"/>
    <w:link w:val="Style_26_ch"/>
    <w:rPr>
      <w:rFonts w:ascii="XO Thames" w:hAnsi="XO Thames"/>
      <w:sz w:val="28"/>
    </w:rPr>
  </w:style>
  <w:style w:styleId="Style_26_ch" w:type="character">
    <w:name w:val="Contents 81111111"/>
    <w:link w:val="Style_26"/>
    <w:rPr>
      <w:rFonts w:ascii="XO Thames" w:hAnsi="XO Thames"/>
      <w:sz w:val="28"/>
    </w:rPr>
  </w:style>
  <w:style w:styleId="Style_27" w:type="paragraph">
    <w:name w:val="Footer1"/>
    <w:link w:val="Style_27_ch"/>
    <w:rPr>
      <w:rFonts w:ascii="Times New Roman" w:hAnsi="Times New Roman"/>
    </w:rPr>
  </w:style>
  <w:style w:styleId="Style_27_ch" w:type="character">
    <w:name w:val="Footer1"/>
    <w:link w:val="Style_27"/>
    <w:rPr>
      <w:rFonts w:ascii="Times New Roman" w:hAnsi="Times New Roman"/>
    </w:rPr>
  </w:style>
  <w:style w:styleId="Style_28" w:type="paragraph">
    <w:name w:val="Contents 63111"/>
    <w:link w:val="Style_28_ch"/>
    <w:rPr>
      <w:rFonts w:ascii="XO Thames" w:hAnsi="XO Thames"/>
      <w:sz w:val="28"/>
    </w:rPr>
  </w:style>
  <w:style w:styleId="Style_28_ch" w:type="character">
    <w:name w:val="Contents 63111"/>
    <w:link w:val="Style_28"/>
    <w:rPr>
      <w:rFonts w:ascii="XO Thames" w:hAnsi="XO Thames"/>
      <w:sz w:val="28"/>
    </w:rPr>
  </w:style>
  <w:style w:styleId="Style_29" w:type="paragraph">
    <w:name w:val="consplusnormal"/>
    <w:basedOn w:val="Style_7"/>
    <w:link w:val="Style_29_ch"/>
    <w:pPr>
      <w:widowControl w:val="1"/>
      <w:spacing w:afterAutospacing="on" w:beforeAutospacing="on"/>
      <w:ind/>
    </w:pPr>
    <w:rPr>
      <w:rFonts w:ascii="Times New Roman" w:hAnsi="Times New Roman"/>
    </w:rPr>
  </w:style>
  <w:style w:styleId="Style_29_ch" w:type="character">
    <w:name w:val="consplusnormal"/>
    <w:basedOn w:val="Style_7_ch"/>
    <w:link w:val="Style_29"/>
    <w:rPr>
      <w:rFonts w:ascii="Times New Roman" w:hAnsi="Times New Roman"/>
    </w:rPr>
  </w:style>
  <w:style w:styleId="Style_30" w:type="paragraph">
    <w:name w:val="toc 4"/>
    <w:next w:val="Style_7"/>
    <w:link w:val="Style_30_ch"/>
    <w:uiPriority w:val="39"/>
    <w:pPr>
      <w:widowControl w:val="1"/>
      <w:ind w:left="600"/>
    </w:pPr>
    <w:rPr>
      <w:rFonts w:ascii="XO Thames" w:hAnsi="XO Thames"/>
      <w:sz w:val="28"/>
    </w:rPr>
  </w:style>
  <w:style w:styleId="Style_30_ch" w:type="character">
    <w:name w:val="toc 4"/>
    <w:link w:val="Style_30"/>
    <w:rPr>
      <w:rFonts w:ascii="XO Thames" w:hAnsi="XO Thames"/>
      <w:sz w:val="28"/>
    </w:rPr>
  </w:style>
  <w:style w:styleId="Style_31" w:type="paragraph">
    <w:name w:val="Заголовок1111111"/>
    <w:basedOn w:val="Style_7"/>
    <w:next w:val="Style_6"/>
    <w:link w:val="Style_31_ch"/>
    <w:pPr>
      <w:keepNext w:val="1"/>
      <w:widowControl w:val="1"/>
      <w:spacing w:after="120" w:before="240"/>
      <w:ind w:firstLine="0"/>
      <w:jc w:val="left"/>
    </w:pPr>
    <w:rPr>
      <w:rFonts w:ascii="PT Astra Serif" w:hAnsi="PT Astra Serif"/>
      <w:sz w:val="28"/>
    </w:rPr>
  </w:style>
  <w:style w:styleId="Style_31_ch" w:type="character">
    <w:name w:val="Заголовок1111111"/>
    <w:basedOn w:val="Style_7_ch"/>
    <w:link w:val="Style_31"/>
    <w:rPr>
      <w:rFonts w:ascii="PT Astra Serif" w:hAnsi="PT Astra Serif"/>
      <w:sz w:val="28"/>
    </w:rPr>
  </w:style>
  <w:style w:styleId="Style_32" w:type="paragraph">
    <w:name w:val="Text body111111"/>
    <w:link w:val="Style_32_ch"/>
    <w:rPr>
      <w:rFonts w:ascii="Times New Roman" w:hAnsi="Times New Roman"/>
    </w:rPr>
  </w:style>
  <w:style w:styleId="Style_32_ch" w:type="character">
    <w:name w:val="Text body111111"/>
    <w:link w:val="Style_32"/>
    <w:rPr>
      <w:rFonts w:ascii="Times New Roman" w:hAnsi="Times New Roman"/>
    </w:rPr>
  </w:style>
  <w:style w:styleId="Style_33" w:type="paragraph">
    <w:name w:val="Contents 4211"/>
    <w:link w:val="Style_33_ch"/>
    <w:rPr>
      <w:rFonts w:ascii="XO Thames" w:hAnsi="XO Thames"/>
      <w:sz w:val="28"/>
    </w:rPr>
  </w:style>
  <w:style w:styleId="Style_33_ch" w:type="character">
    <w:name w:val="Contents 4211"/>
    <w:link w:val="Style_33"/>
    <w:rPr>
      <w:rFonts w:ascii="XO Thames" w:hAnsi="XO Thames"/>
      <w:sz w:val="28"/>
    </w:rPr>
  </w:style>
  <w:style w:styleId="Style_34" w:type="paragraph">
    <w:name w:val="Heading 11211"/>
    <w:link w:val="Style_34_ch"/>
    <w:rPr>
      <w:rFonts w:ascii="Times New Roman" w:hAnsi="Times New Roman"/>
      <w:sz w:val="28"/>
    </w:rPr>
  </w:style>
  <w:style w:styleId="Style_34_ch" w:type="character">
    <w:name w:val="Heading 11211"/>
    <w:link w:val="Style_34"/>
    <w:rPr>
      <w:rFonts w:ascii="Times New Roman" w:hAnsi="Times New Roman"/>
      <w:sz w:val="28"/>
    </w:rPr>
  </w:style>
  <w:style w:styleId="Style_35" w:type="paragraph">
    <w:name w:val="toc 6"/>
    <w:next w:val="Style_7"/>
    <w:link w:val="Style_35_ch"/>
    <w:uiPriority w:val="39"/>
    <w:pPr>
      <w:widowControl w:val="1"/>
      <w:ind w:left="1000"/>
    </w:pPr>
    <w:rPr>
      <w:rFonts w:ascii="XO Thames" w:hAnsi="XO Thames"/>
      <w:sz w:val="28"/>
    </w:rPr>
  </w:style>
  <w:style w:styleId="Style_35_ch" w:type="character">
    <w:name w:val="toc 6"/>
    <w:link w:val="Style_35"/>
    <w:rPr>
      <w:rFonts w:ascii="XO Thames" w:hAnsi="XO Thames"/>
      <w:sz w:val="28"/>
    </w:rPr>
  </w:style>
  <w:style w:styleId="Style_36" w:type="paragraph">
    <w:name w:val="toc 7"/>
    <w:next w:val="Style_7"/>
    <w:link w:val="Style_36_ch"/>
    <w:uiPriority w:val="39"/>
    <w:pPr>
      <w:widowControl w:val="1"/>
      <w:ind w:left="1200"/>
    </w:pPr>
    <w:rPr>
      <w:rFonts w:ascii="XO Thames" w:hAnsi="XO Thames"/>
      <w:sz w:val="28"/>
    </w:rPr>
  </w:style>
  <w:style w:styleId="Style_36_ch" w:type="character">
    <w:name w:val="toc 7"/>
    <w:link w:val="Style_36"/>
    <w:rPr>
      <w:rFonts w:ascii="XO Thames" w:hAnsi="XO Thames"/>
      <w:sz w:val="28"/>
    </w:rPr>
  </w:style>
  <w:style w:styleId="Style_37" w:type="paragraph">
    <w:name w:val="Contents 62"/>
    <w:link w:val="Style_37_ch"/>
    <w:rPr>
      <w:rFonts w:ascii="XO Thames" w:hAnsi="XO Thames"/>
      <w:sz w:val="28"/>
    </w:rPr>
  </w:style>
  <w:style w:styleId="Style_37_ch" w:type="character">
    <w:name w:val="Contents 62"/>
    <w:link w:val="Style_37"/>
    <w:rPr>
      <w:rFonts w:ascii="XO Thames" w:hAnsi="XO Thames"/>
      <w:sz w:val="28"/>
    </w:rPr>
  </w:style>
  <w:style w:styleId="Style_38" w:type="paragraph">
    <w:name w:val="Header and Footer21111"/>
    <w:link w:val="Style_38_ch"/>
    <w:pPr>
      <w:widowControl w:val="1"/>
      <w:ind/>
      <w:jc w:val="both"/>
    </w:pPr>
    <w:rPr>
      <w:rFonts w:ascii="XO Thames" w:hAnsi="XO Thames"/>
      <w:sz w:val="28"/>
    </w:rPr>
  </w:style>
  <w:style w:styleId="Style_38_ch" w:type="character">
    <w:name w:val="Header and Footer21111"/>
    <w:link w:val="Style_38"/>
    <w:rPr>
      <w:rFonts w:ascii="XO Thames" w:hAnsi="XO Thames"/>
      <w:sz w:val="28"/>
    </w:rPr>
  </w:style>
  <w:style w:styleId="Style_39" w:type="paragraph">
    <w:name w:val="Internet link11111"/>
    <w:link w:val="Style_39_ch"/>
    <w:rPr>
      <w:rFonts w:ascii="Times New Roman" w:hAnsi="Times New Roman"/>
      <w:color w:val="0000FF"/>
      <w:u w:val="single"/>
    </w:rPr>
  </w:style>
  <w:style w:styleId="Style_39_ch" w:type="character">
    <w:name w:val="Internet link11111"/>
    <w:link w:val="Style_39"/>
    <w:rPr>
      <w:rFonts w:ascii="Times New Roman" w:hAnsi="Times New Roman"/>
      <w:color w:val="0000FF"/>
      <w:u w:val="single"/>
    </w:rPr>
  </w:style>
  <w:style w:styleId="Style_40" w:type="paragraph">
    <w:name w:val="Contents 331"/>
    <w:link w:val="Style_40_ch"/>
    <w:rPr>
      <w:rFonts w:ascii="XO Thames" w:hAnsi="XO Thames"/>
      <w:sz w:val="28"/>
    </w:rPr>
  </w:style>
  <w:style w:styleId="Style_40_ch" w:type="character">
    <w:name w:val="Contents 331"/>
    <w:link w:val="Style_40"/>
    <w:rPr>
      <w:rFonts w:ascii="XO Thames" w:hAnsi="XO Thames"/>
      <w:sz w:val="28"/>
    </w:rPr>
  </w:style>
  <w:style w:styleId="Style_41" w:type="paragraph">
    <w:name w:val="Text body indent311111"/>
    <w:link w:val="Style_41_ch"/>
    <w:rPr>
      <w:rFonts w:ascii="Times New Roman" w:hAnsi="Times New Roman"/>
    </w:rPr>
  </w:style>
  <w:style w:styleId="Style_41_ch" w:type="character">
    <w:name w:val="Text body indent311111"/>
    <w:link w:val="Style_41"/>
    <w:rPr>
      <w:rFonts w:ascii="Times New Roman" w:hAnsi="Times New Roman"/>
    </w:rPr>
  </w:style>
  <w:style w:styleId="Style_42" w:type="paragraph">
    <w:name w:val="Contents 5"/>
    <w:link w:val="Style_42_ch"/>
    <w:rPr>
      <w:rFonts w:ascii="XO Thames" w:hAnsi="XO Thames"/>
      <w:sz w:val="28"/>
    </w:rPr>
  </w:style>
  <w:style w:styleId="Style_42_ch" w:type="character">
    <w:name w:val="Contents 5"/>
    <w:link w:val="Style_42"/>
    <w:rPr>
      <w:rFonts w:ascii="XO Thames" w:hAnsi="XO Thames"/>
      <w:sz w:val="28"/>
    </w:rPr>
  </w:style>
  <w:style w:styleId="Style_43" w:type="paragraph">
    <w:name w:val="Contents 7311111"/>
    <w:link w:val="Style_43_ch"/>
    <w:rPr>
      <w:rFonts w:ascii="XO Thames" w:hAnsi="XO Thames"/>
      <w:sz w:val="28"/>
    </w:rPr>
  </w:style>
  <w:style w:styleId="Style_43_ch" w:type="character">
    <w:name w:val="Contents 7311111"/>
    <w:link w:val="Style_43"/>
    <w:rPr>
      <w:rFonts w:ascii="XO Thames" w:hAnsi="XO Thames"/>
      <w:sz w:val="28"/>
    </w:rPr>
  </w:style>
  <w:style w:styleId="Style_44" w:type="paragraph">
    <w:name w:val="Heading 31311111"/>
    <w:link w:val="Style_44_ch"/>
    <w:rPr>
      <w:rFonts w:ascii="XO Thames" w:hAnsi="XO Thames"/>
      <w:b w:val="1"/>
      <w:sz w:val="26"/>
    </w:rPr>
  </w:style>
  <w:style w:styleId="Style_44_ch" w:type="character">
    <w:name w:val="Heading 31311111"/>
    <w:link w:val="Style_44"/>
    <w:rPr>
      <w:rFonts w:ascii="XO Thames" w:hAnsi="XO Thames"/>
      <w:b w:val="1"/>
      <w:sz w:val="26"/>
    </w:rPr>
  </w:style>
  <w:style w:styleId="Style_45" w:type="paragraph">
    <w:name w:val="Footnote21111"/>
    <w:link w:val="Style_45_ch"/>
    <w:pPr>
      <w:widowControl w:val="1"/>
      <w:ind w:firstLine="851"/>
      <w:jc w:val="both"/>
    </w:pPr>
    <w:rPr>
      <w:rFonts w:ascii="XO Thames" w:hAnsi="XO Thames"/>
      <w:sz w:val="22"/>
    </w:rPr>
  </w:style>
  <w:style w:styleId="Style_45_ch" w:type="character">
    <w:name w:val="Footnote21111"/>
    <w:link w:val="Style_45"/>
    <w:rPr>
      <w:rFonts w:ascii="XO Thames" w:hAnsi="XO Thames"/>
      <w:sz w:val="22"/>
    </w:rPr>
  </w:style>
  <w:style w:styleId="Style_46" w:type="paragraph">
    <w:name w:val="Contents 33111"/>
    <w:link w:val="Style_46_ch"/>
    <w:rPr>
      <w:rFonts w:ascii="XO Thames" w:hAnsi="XO Thames"/>
      <w:sz w:val="28"/>
    </w:rPr>
  </w:style>
  <w:style w:styleId="Style_46_ch" w:type="character">
    <w:name w:val="Contents 33111"/>
    <w:link w:val="Style_46"/>
    <w:rPr>
      <w:rFonts w:ascii="XO Thames" w:hAnsi="XO Thames"/>
      <w:sz w:val="28"/>
    </w:rPr>
  </w:style>
  <w:style w:styleId="Style_47" w:type="paragraph">
    <w:name w:val="Text body indent2111111"/>
    <w:link w:val="Style_47_ch"/>
    <w:rPr>
      <w:rFonts w:ascii="Times New Roman" w:hAnsi="Times New Roman"/>
    </w:rPr>
  </w:style>
  <w:style w:styleId="Style_47_ch" w:type="character">
    <w:name w:val="Text body indent2111111"/>
    <w:link w:val="Style_47"/>
    <w:rPr>
      <w:rFonts w:ascii="Times New Roman" w:hAnsi="Times New Roman"/>
    </w:rPr>
  </w:style>
  <w:style w:styleId="Style_48" w:type="paragraph">
    <w:name w:val="Heading 312111111"/>
    <w:link w:val="Style_48_ch"/>
    <w:rPr>
      <w:rFonts w:ascii="XO Thames" w:hAnsi="XO Thames"/>
      <w:b w:val="1"/>
      <w:sz w:val="26"/>
    </w:rPr>
  </w:style>
  <w:style w:styleId="Style_48_ch" w:type="character">
    <w:name w:val="Heading 312111111"/>
    <w:link w:val="Style_48"/>
    <w:rPr>
      <w:rFonts w:ascii="XO Thames" w:hAnsi="XO Thames"/>
      <w:b w:val="1"/>
      <w:sz w:val="26"/>
    </w:rPr>
  </w:style>
  <w:style w:styleId="Style_49" w:type="paragraph">
    <w:name w:val="Header and Footer2111111"/>
    <w:link w:val="Style_49_ch"/>
    <w:pPr>
      <w:widowControl w:val="1"/>
      <w:ind/>
      <w:jc w:val="both"/>
    </w:pPr>
    <w:rPr>
      <w:rFonts w:ascii="XO Thames" w:hAnsi="XO Thames"/>
      <w:sz w:val="28"/>
    </w:rPr>
  </w:style>
  <w:style w:styleId="Style_49_ch" w:type="character">
    <w:name w:val="Header and Footer2111111"/>
    <w:link w:val="Style_49"/>
    <w:rPr>
      <w:rFonts w:ascii="XO Thames" w:hAnsi="XO Thames"/>
      <w:sz w:val="28"/>
    </w:rPr>
  </w:style>
  <w:style w:styleId="Style_50" w:type="paragraph">
    <w:name w:val="Heading 32111"/>
    <w:link w:val="Style_50_ch"/>
    <w:rPr>
      <w:rFonts w:ascii="XO Thames" w:hAnsi="XO Thames"/>
      <w:b w:val="1"/>
      <w:sz w:val="26"/>
    </w:rPr>
  </w:style>
  <w:style w:styleId="Style_50_ch" w:type="character">
    <w:name w:val="Heading 32111"/>
    <w:link w:val="Style_50"/>
    <w:rPr>
      <w:rFonts w:ascii="XO Thames" w:hAnsi="XO Thames"/>
      <w:b w:val="1"/>
      <w:sz w:val="26"/>
    </w:rPr>
  </w:style>
  <w:style w:styleId="Style_51" w:type="paragraph">
    <w:name w:val="Contents 72111111"/>
    <w:link w:val="Style_51_ch"/>
    <w:rPr>
      <w:rFonts w:ascii="XO Thames" w:hAnsi="XO Thames"/>
      <w:sz w:val="28"/>
    </w:rPr>
  </w:style>
  <w:style w:styleId="Style_51_ch" w:type="character">
    <w:name w:val="Contents 72111111"/>
    <w:link w:val="Style_51"/>
    <w:rPr>
      <w:rFonts w:ascii="XO Thames" w:hAnsi="XO Thames"/>
      <w:sz w:val="28"/>
    </w:rPr>
  </w:style>
  <w:style w:styleId="Style_52" w:type="paragraph">
    <w:name w:val="Heading 5211"/>
    <w:link w:val="Style_52_ch"/>
    <w:rPr>
      <w:rFonts w:ascii="XO Thames" w:hAnsi="XO Thames"/>
      <w:b w:val="1"/>
      <w:sz w:val="22"/>
    </w:rPr>
  </w:style>
  <w:style w:styleId="Style_52_ch" w:type="character">
    <w:name w:val="Heading 5211"/>
    <w:link w:val="Style_52"/>
    <w:rPr>
      <w:rFonts w:ascii="XO Thames" w:hAnsi="XO Thames"/>
      <w:b w:val="1"/>
      <w:sz w:val="22"/>
    </w:rPr>
  </w:style>
  <w:style w:styleId="Style_53" w:type="paragraph">
    <w:name w:val="Contents 52111"/>
    <w:link w:val="Style_53_ch"/>
    <w:rPr>
      <w:rFonts w:ascii="XO Thames" w:hAnsi="XO Thames"/>
      <w:sz w:val="28"/>
    </w:rPr>
  </w:style>
  <w:style w:styleId="Style_53_ch" w:type="character">
    <w:name w:val="Contents 52111"/>
    <w:link w:val="Style_53"/>
    <w:rPr>
      <w:rFonts w:ascii="XO Thames" w:hAnsi="XO Thames"/>
      <w:sz w:val="28"/>
    </w:rPr>
  </w:style>
  <w:style w:styleId="Style_54" w:type="paragraph">
    <w:name w:val="Heading 1121111"/>
    <w:link w:val="Style_54_ch"/>
    <w:rPr>
      <w:rFonts w:ascii="Times New Roman" w:hAnsi="Times New Roman"/>
      <w:sz w:val="28"/>
    </w:rPr>
  </w:style>
  <w:style w:styleId="Style_54_ch" w:type="character">
    <w:name w:val="Heading 1121111"/>
    <w:link w:val="Style_54"/>
    <w:rPr>
      <w:rFonts w:ascii="Times New Roman" w:hAnsi="Times New Roman"/>
      <w:sz w:val="28"/>
    </w:rPr>
  </w:style>
  <w:style w:styleId="Style_55" w:type="paragraph">
    <w:name w:val="Footer11111111"/>
    <w:link w:val="Style_55_ch"/>
    <w:rPr>
      <w:rFonts w:ascii="Times New Roman" w:hAnsi="Times New Roman"/>
    </w:rPr>
  </w:style>
  <w:style w:styleId="Style_55_ch" w:type="character">
    <w:name w:val="Footer11111111"/>
    <w:link w:val="Style_55"/>
    <w:rPr>
      <w:rFonts w:ascii="Times New Roman" w:hAnsi="Times New Roman"/>
    </w:rPr>
  </w:style>
  <w:style w:styleId="Style_56" w:type="paragraph">
    <w:name w:val="Title11111111"/>
    <w:link w:val="Style_56_ch"/>
    <w:rPr>
      <w:rFonts w:ascii="XO Thames" w:hAnsi="XO Thames"/>
      <w:b w:val="1"/>
      <w:caps w:val="1"/>
      <w:sz w:val="40"/>
    </w:rPr>
  </w:style>
  <w:style w:styleId="Style_56_ch" w:type="character">
    <w:name w:val="Title11111111"/>
    <w:link w:val="Style_56"/>
    <w:rPr>
      <w:rFonts w:ascii="XO Thames" w:hAnsi="XO Thames"/>
      <w:b w:val="1"/>
      <w:caps w:val="1"/>
      <w:sz w:val="40"/>
    </w:rPr>
  </w:style>
  <w:style w:styleId="Style_57" w:type="paragraph">
    <w:name w:val="Содержимое таблицы1111111"/>
    <w:basedOn w:val="Style_7"/>
    <w:link w:val="Style_57_ch"/>
    <w:pPr>
      <w:widowControl w:val="0"/>
      <w:ind w:firstLine="0"/>
      <w:jc w:val="left"/>
    </w:pPr>
    <w:rPr>
      <w:rFonts w:ascii="Times New Roman" w:hAnsi="Times New Roman"/>
    </w:rPr>
  </w:style>
  <w:style w:styleId="Style_57_ch" w:type="character">
    <w:name w:val="Содержимое таблицы1111111"/>
    <w:basedOn w:val="Style_7_ch"/>
    <w:link w:val="Style_57"/>
    <w:rPr>
      <w:rFonts w:ascii="Times New Roman" w:hAnsi="Times New Roman"/>
    </w:rPr>
  </w:style>
  <w:style w:styleId="Style_58" w:type="paragraph">
    <w:name w:val="Contents 42"/>
    <w:link w:val="Style_58_ch"/>
    <w:rPr>
      <w:rFonts w:ascii="XO Thames" w:hAnsi="XO Thames"/>
      <w:sz w:val="28"/>
    </w:rPr>
  </w:style>
  <w:style w:styleId="Style_58_ch" w:type="character">
    <w:name w:val="Contents 42"/>
    <w:link w:val="Style_58"/>
    <w:rPr>
      <w:rFonts w:ascii="XO Thames" w:hAnsi="XO Thames"/>
      <w:sz w:val="28"/>
    </w:rPr>
  </w:style>
  <w:style w:styleId="Style_59" w:type="paragraph">
    <w:name w:val="Endnote"/>
    <w:link w:val="Style_59_ch"/>
    <w:pPr>
      <w:widowControl w:val="1"/>
      <w:ind w:firstLine="851"/>
      <w:jc w:val="both"/>
    </w:pPr>
    <w:rPr>
      <w:rFonts w:ascii="XO Thames" w:hAnsi="XO Thames"/>
      <w:sz w:val="22"/>
    </w:rPr>
  </w:style>
  <w:style w:styleId="Style_59_ch" w:type="character">
    <w:name w:val="Endnote"/>
    <w:link w:val="Style_59"/>
    <w:rPr>
      <w:rFonts w:ascii="XO Thames" w:hAnsi="XO Thames"/>
      <w:sz w:val="22"/>
    </w:rPr>
  </w:style>
  <w:style w:styleId="Style_60" w:type="paragraph">
    <w:name w:val="heading 3"/>
    <w:basedOn w:val="Style_7"/>
    <w:link w:val="Style_60_ch"/>
    <w:uiPriority w:val="9"/>
    <w:qFormat/>
    <w:pPr>
      <w:widowControl w:val="1"/>
      <w:ind/>
      <w:outlineLvl w:val="2"/>
    </w:pPr>
    <w:rPr>
      <w:b w:val="1"/>
      <w:sz w:val="28"/>
    </w:rPr>
  </w:style>
  <w:style w:styleId="Style_60_ch" w:type="character">
    <w:name w:val="heading 3"/>
    <w:basedOn w:val="Style_7_ch"/>
    <w:link w:val="Style_60"/>
    <w:rPr>
      <w:b w:val="1"/>
      <w:sz w:val="28"/>
    </w:rPr>
  </w:style>
  <w:style w:styleId="Style_61" w:type="paragraph">
    <w:name w:val="List"/>
    <w:basedOn w:val="Style_6"/>
    <w:link w:val="Style_61_ch"/>
    <w:pPr>
      <w:widowControl w:val="1"/>
      <w:spacing w:after="140" w:line="276" w:lineRule="auto"/>
      <w:ind w:firstLine="0"/>
      <w:jc w:val="left"/>
    </w:pPr>
    <w:rPr>
      <w:rFonts w:ascii="PT Astra Serif" w:hAnsi="PT Astra Serif"/>
    </w:rPr>
  </w:style>
  <w:style w:styleId="Style_61_ch" w:type="character">
    <w:name w:val="List"/>
    <w:basedOn w:val="Style_6_ch"/>
    <w:link w:val="Style_61"/>
    <w:rPr>
      <w:rFonts w:ascii="PT Astra Serif" w:hAnsi="PT Astra Serif"/>
    </w:rPr>
  </w:style>
  <w:style w:styleId="Style_62" w:type="paragraph">
    <w:name w:val="Heading 421111"/>
    <w:link w:val="Style_62_ch"/>
    <w:rPr>
      <w:rFonts w:ascii="XO Thames" w:hAnsi="XO Thames"/>
      <w:b w:val="1"/>
      <w:sz w:val="24"/>
    </w:rPr>
  </w:style>
  <w:style w:styleId="Style_62_ch" w:type="character">
    <w:name w:val="Heading 421111"/>
    <w:link w:val="Style_62"/>
    <w:rPr>
      <w:rFonts w:ascii="XO Thames" w:hAnsi="XO Thames"/>
      <w:b w:val="1"/>
      <w:sz w:val="24"/>
    </w:rPr>
  </w:style>
  <w:style w:styleId="Style_63" w:type="paragraph">
    <w:name w:val="Contents 231"/>
    <w:link w:val="Style_63_ch"/>
    <w:rPr>
      <w:rFonts w:ascii="XO Thames" w:hAnsi="XO Thames"/>
      <w:sz w:val="28"/>
    </w:rPr>
  </w:style>
  <w:style w:styleId="Style_63_ch" w:type="character">
    <w:name w:val="Contents 231"/>
    <w:link w:val="Style_63"/>
    <w:rPr>
      <w:rFonts w:ascii="XO Thames" w:hAnsi="XO Thames"/>
      <w:sz w:val="28"/>
    </w:rPr>
  </w:style>
  <w:style w:styleId="Style_64" w:type="paragraph">
    <w:name w:val="Footer1111"/>
    <w:link w:val="Style_64_ch"/>
    <w:rPr>
      <w:rFonts w:ascii="Times New Roman" w:hAnsi="Times New Roman"/>
    </w:rPr>
  </w:style>
  <w:style w:styleId="Style_64_ch" w:type="character">
    <w:name w:val="Footer1111"/>
    <w:link w:val="Style_64"/>
    <w:rPr>
      <w:rFonts w:ascii="Times New Roman" w:hAnsi="Times New Roman"/>
    </w:rPr>
  </w:style>
  <w:style w:styleId="Style_65" w:type="paragraph">
    <w:name w:val="Internet link111"/>
    <w:link w:val="Style_65_ch"/>
    <w:rPr>
      <w:rFonts w:ascii="Times New Roman" w:hAnsi="Times New Roman"/>
      <w:color w:val="0000FF"/>
      <w:u w:val="single"/>
    </w:rPr>
  </w:style>
  <w:style w:styleId="Style_65_ch" w:type="character">
    <w:name w:val="Internet link111"/>
    <w:link w:val="Style_65"/>
    <w:rPr>
      <w:rFonts w:ascii="Times New Roman" w:hAnsi="Times New Roman"/>
      <w:color w:val="0000FF"/>
      <w:u w:val="single"/>
    </w:rPr>
  </w:style>
  <w:style w:styleId="Style_66" w:type="paragraph">
    <w:name w:val="ConsPlusNonformat"/>
    <w:link w:val="Style_66_ch"/>
    <w:rPr>
      <w:rFonts w:ascii="Courier New" w:hAnsi="Courier New"/>
    </w:rPr>
  </w:style>
  <w:style w:styleId="Style_66_ch" w:type="character">
    <w:name w:val="ConsPlusNonformat"/>
    <w:link w:val="Style_66"/>
    <w:rPr>
      <w:rFonts w:ascii="Courier New" w:hAnsi="Courier New"/>
    </w:rPr>
  </w:style>
  <w:style w:styleId="Style_67" w:type="paragraph">
    <w:name w:val="Заголовок1"/>
    <w:basedOn w:val="Style_7"/>
    <w:next w:val="Style_6"/>
    <w:link w:val="Style_67_ch"/>
    <w:pPr>
      <w:keepNext w:val="1"/>
      <w:widowControl w:val="1"/>
      <w:spacing w:after="120" w:before="240"/>
      <w:ind w:firstLine="0"/>
      <w:jc w:val="left"/>
    </w:pPr>
    <w:rPr>
      <w:rFonts w:ascii="PT Astra Serif" w:hAnsi="PT Astra Serif"/>
      <w:sz w:val="28"/>
    </w:rPr>
  </w:style>
  <w:style w:styleId="Style_67_ch" w:type="character">
    <w:name w:val="Заголовок1"/>
    <w:basedOn w:val="Style_7_ch"/>
    <w:link w:val="Style_67"/>
    <w:rPr>
      <w:rFonts w:ascii="PT Astra Serif" w:hAnsi="PT Astra Serif"/>
      <w:sz w:val="28"/>
    </w:rPr>
  </w:style>
  <w:style w:styleId="Style_68" w:type="paragraph">
    <w:name w:val="Heading 21111"/>
    <w:link w:val="Style_68_ch"/>
    <w:rPr>
      <w:rFonts w:ascii="Arial" w:hAnsi="Arial"/>
      <w:b w:val="1"/>
      <w:i w:val="1"/>
      <w:sz w:val="28"/>
    </w:rPr>
  </w:style>
  <w:style w:styleId="Style_68_ch" w:type="character">
    <w:name w:val="Heading 21111"/>
    <w:link w:val="Style_68"/>
    <w:rPr>
      <w:rFonts w:ascii="Arial" w:hAnsi="Arial"/>
      <w:b w:val="1"/>
      <w:i w:val="1"/>
      <w:sz w:val="28"/>
    </w:rPr>
  </w:style>
  <w:style w:styleId="Style_69" w:type="paragraph">
    <w:name w:val="Heading 41111"/>
    <w:link w:val="Style_69_ch"/>
    <w:rPr>
      <w:rFonts w:ascii="XO Thames" w:hAnsi="XO Thames"/>
      <w:b w:val="1"/>
      <w:sz w:val="24"/>
    </w:rPr>
  </w:style>
  <w:style w:styleId="Style_69_ch" w:type="character">
    <w:name w:val="Heading 41111"/>
    <w:link w:val="Style_69"/>
    <w:rPr>
      <w:rFonts w:ascii="XO Thames" w:hAnsi="XO Thames"/>
      <w:b w:val="1"/>
      <w:sz w:val="24"/>
    </w:rPr>
  </w:style>
  <w:style w:styleId="Style_70" w:type="paragraph">
    <w:name w:val="Contents 911111"/>
    <w:link w:val="Style_70_ch"/>
    <w:rPr>
      <w:rFonts w:ascii="XO Thames" w:hAnsi="XO Thames"/>
      <w:sz w:val="28"/>
    </w:rPr>
  </w:style>
  <w:style w:styleId="Style_70_ch" w:type="character">
    <w:name w:val="Contents 911111"/>
    <w:link w:val="Style_70"/>
    <w:rPr>
      <w:rFonts w:ascii="XO Thames" w:hAnsi="XO Thames"/>
      <w:sz w:val="28"/>
    </w:rPr>
  </w:style>
  <w:style w:styleId="Style_71" w:type="paragraph">
    <w:name w:val="Contents 321111"/>
    <w:link w:val="Style_71_ch"/>
    <w:rPr>
      <w:rFonts w:ascii="XO Thames" w:hAnsi="XO Thames"/>
      <w:sz w:val="28"/>
    </w:rPr>
  </w:style>
  <w:style w:styleId="Style_71_ch" w:type="character">
    <w:name w:val="Contents 321111"/>
    <w:link w:val="Style_71"/>
    <w:rPr>
      <w:rFonts w:ascii="XO Thames" w:hAnsi="XO Thames"/>
      <w:sz w:val="28"/>
    </w:rPr>
  </w:style>
  <w:style w:styleId="Style_72" w:type="paragraph">
    <w:name w:val="Internet link1111111"/>
    <w:link w:val="Style_72_ch"/>
    <w:rPr>
      <w:rFonts w:ascii="Times New Roman" w:hAnsi="Times New Roman"/>
      <w:color w:val="0000FF"/>
      <w:u w:val="single"/>
    </w:rPr>
  </w:style>
  <w:style w:styleId="Style_72_ch" w:type="character">
    <w:name w:val="Internet link1111111"/>
    <w:link w:val="Style_72"/>
    <w:rPr>
      <w:rFonts w:ascii="Times New Roman" w:hAnsi="Times New Roman"/>
      <w:color w:val="0000FF"/>
      <w:u w:val="single"/>
    </w:rPr>
  </w:style>
  <w:style w:styleId="Style_73" w:type="paragraph">
    <w:name w:val="Header and Footer1111"/>
    <w:link w:val="Style_73_ch"/>
    <w:pPr>
      <w:widowControl w:val="1"/>
      <w:ind/>
      <w:jc w:val="both"/>
    </w:pPr>
    <w:rPr>
      <w:rFonts w:ascii="XO Thames" w:hAnsi="XO Thames"/>
      <w:sz w:val="28"/>
    </w:rPr>
  </w:style>
  <w:style w:styleId="Style_73_ch" w:type="character">
    <w:name w:val="Header and Footer1111"/>
    <w:link w:val="Style_73"/>
    <w:rPr>
      <w:rFonts w:ascii="XO Thames" w:hAnsi="XO Thames"/>
      <w:sz w:val="28"/>
    </w:rPr>
  </w:style>
  <w:style w:styleId="Style_74" w:type="paragraph">
    <w:name w:val="Subtitle211"/>
    <w:link w:val="Style_74_ch"/>
    <w:rPr>
      <w:rFonts w:ascii="XO Thames" w:hAnsi="XO Thames"/>
      <w:i w:val="1"/>
      <w:sz w:val="24"/>
    </w:rPr>
  </w:style>
  <w:style w:styleId="Style_74_ch" w:type="character">
    <w:name w:val="Subtitle211"/>
    <w:link w:val="Style_74"/>
    <w:rPr>
      <w:rFonts w:ascii="XO Thames" w:hAnsi="XO Thames"/>
      <w:i w:val="1"/>
      <w:sz w:val="24"/>
    </w:rPr>
  </w:style>
  <w:style w:styleId="Style_75" w:type="paragraph">
    <w:name w:val="Default Paragraph Font11111111"/>
    <w:link w:val="Style_75_ch"/>
    <w:rPr>
      <w:rFonts w:ascii="Times New Roman" w:hAnsi="Times New Roman"/>
    </w:rPr>
  </w:style>
  <w:style w:styleId="Style_75_ch" w:type="character">
    <w:name w:val="Default Paragraph Font11111111"/>
    <w:link w:val="Style_75"/>
    <w:rPr>
      <w:rFonts w:ascii="Times New Roman" w:hAnsi="Times New Roman"/>
    </w:rPr>
  </w:style>
  <w:style w:styleId="Style_76" w:type="paragraph">
    <w:name w:val="Balloon Text11111111"/>
    <w:basedOn w:val="Style_7"/>
    <w:link w:val="Style_76_ch"/>
    <w:pPr>
      <w:widowControl w:val="1"/>
      <w:ind w:firstLine="0"/>
      <w:jc w:val="left"/>
    </w:pPr>
    <w:rPr>
      <w:rFonts w:ascii="Tahoma" w:hAnsi="Tahoma"/>
      <w:sz w:val="16"/>
    </w:rPr>
  </w:style>
  <w:style w:styleId="Style_76_ch" w:type="character">
    <w:name w:val="Balloon Text11111111"/>
    <w:basedOn w:val="Style_7_ch"/>
    <w:link w:val="Style_76"/>
    <w:rPr>
      <w:rFonts w:ascii="Tahoma" w:hAnsi="Tahoma"/>
      <w:sz w:val="16"/>
    </w:rPr>
  </w:style>
  <w:style w:styleId="Style_77" w:type="paragraph">
    <w:name w:val="Contents 3211"/>
    <w:link w:val="Style_77_ch"/>
    <w:rPr>
      <w:rFonts w:ascii="XO Thames" w:hAnsi="XO Thames"/>
      <w:sz w:val="28"/>
    </w:rPr>
  </w:style>
  <w:style w:styleId="Style_77_ch" w:type="character">
    <w:name w:val="Contents 3211"/>
    <w:link w:val="Style_77"/>
    <w:rPr>
      <w:rFonts w:ascii="XO Thames" w:hAnsi="XO Thames"/>
      <w:sz w:val="28"/>
    </w:rPr>
  </w:style>
  <w:style w:styleId="Style_78" w:type="paragraph">
    <w:name w:val="ConsPlusTitle"/>
    <w:link w:val="Style_78_ch"/>
    <w:rPr>
      <w:rFonts w:ascii="Arial" w:hAnsi="Arial"/>
      <w:b w:val="1"/>
    </w:rPr>
  </w:style>
  <w:style w:styleId="Style_78_ch" w:type="character">
    <w:name w:val="ConsPlusTitle"/>
    <w:link w:val="Style_78"/>
    <w:rPr>
      <w:rFonts w:ascii="Arial" w:hAnsi="Arial"/>
      <w:b w:val="1"/>
    </w:rPr>
  </w:style>
  <w:style w:styleId="Style_79" w:type="paragraph">
    <w:name w:val="Subtitle111111"/>
    <w:link w:val="Style_79_ch"/>
    <w:rPr>
      <w:rFonts w:ascii="XO Thames" w:hAnsi="XO Thames"/>
      <w:i w:val="1"/>
      <w:sz w:val="24"/>
    </w:rPr>
  </w:style>
  <w:style w:styleId="Style_79_ch" w:type="character">
    <w:name w:val="Subtitle111111"/>
    <w:link w:val="Style_79"/>
    <w:rPr>
      <w:rFonts w:ascii="XO Thames" w:hAnsi="XO Thames"/>
      <w:i w:val="1"/>
      <w:sz w:val="24"/>
    </w:rPr>
  </w:style>
  <w:style w:styleId="Style_80" w:type="paragraph">
    <w:name w:val="apple-converted-space"/>
    <w:basedOn w:val="Style_81"/>
    <w:link w:val="Style_80_ch"/>
  </w:style>
  <w:style w:styleId="Style_80_ch" w:type="character">
    <w:name w:val="apple-converted-space"/>
    <w:basedOn w:val="Style_81_ch"/>
    <w:link w:val="Style_80"/>
  </w:style>
  <w:style w:styleId="Style_82" w:type="paragraph">
    <w:name w:val="Footer211"/>
    <w:link w:val="Style_82_ch"/>
    <w:rPr>
      <w:rFonts w:ascii="Times New Roman" w:hAnsi="Times New Roman"/>
    </w:rPr>
  </w:style>
  <w:style w:styleId="Style_82_ch" w:type="character">
    <w:name w:val="Footer211"/>
    <w:link w:val="Style_82"/>
    <w:rPr>
      <w:rFonts w:ascii="Times New Roman" w:hAnsi="Times New Roman"/>
    </w:rPr>
  </w:style>
  <w:style w:styleId="Style_83" w:type="paragraph">
    <w:name w:val="Contents 31"/>
    <w:link w:val="Style_83_ch"/>
    <w:rPr>
      <w:rFonts w:ascii="XO Thames" w:hAnsi="XO Thames"/>
      <w:sz w:val="28"/>
    </w:rPr>
  </w:style>
  <w:style w:styleId="Style_83_ch" w:type="character">
    <w:name w:val="Contents 31"/>
    <w:link w:val="Style_83"/>
    <w:rPr>
      <w:rFonts w:ascii="XO Thames" w:hAnsi="XO Thames"/>
      <w:sz w:val="28"/>
    </w:rPr>
  </w:style>
  <w:style w:styleId="Style_84" w:type="paragraph">
    <w:name w:val="Contents 811111"/>
    <w:link w:val="Style_84_ch"/>
    <w:rPr>
      <w:rFonts w:ascii="XO Thames" w:hAnsi="XO Thames"/>
      <w:sz w:val="28"/>
    </w:rPr>
  </w:style>
  <w:style w:styleId="Style_84_ch" w:type="character">
    <w:name w:val="Contents 811111"/>
    <w:link w:val="Style_84"/>
    <w:rPr>
      <w:rFonts w:ascii="XO Thames" w:hAnsi="XO Thames"/>
      <w:sz w:val="28"/>
    </w:rPr>
  </w:style>
  <w:style w:styleId="Style_85" w:type="paragraph">
    <w:name w:val="Contents 52111111"/>
    <w:link w:val="Style_85_ch"/>
    <w:rPr>
      <w:rFonts w:ascii="XO Thames" w:hAnsi="XO Thames"/>
      <w:sz w:val="28"/>
    </w:rPr>
  </w:style>
  <w:style w:styleId="Style_85_ch" w:type="character">
    <w:name w:val="Contents 52111111"/>
    <w:link w:val="Style_85"/>
    <w:rPr>
      <w:rFonts w:ascii="XO Thames" w:hAnsi="XO Thames"/>
      <w:sz w:val="28"/>
    </w:rPr>
  </w:style>
  <w:style w:styleId="Style_86" w:type="paragraph">
    <w:name w:val="Subtitle2"/>
    <w:link w:val="Style_86_ch"/>
    <w:rPr>
      <w:rFonts w:ascii="XO Thames" w:hAnsi="XO Thames"/>
      <w:i w:val="1"/>
      <w:sz w:val="24"/>
    </w:rPr>
  </w:style>
  <w:style w:styleId="Style_86_ch" w:type="character">
    <w:name w:val="Subtitle2"/>
    <w:link w:val="Style_86"/>
    <w:rPr>
      <w:rFonts w:ascii="XO Thames" w:hAnsi="XO Thames"/>
      <w:i w:val="1"/>
      <w:sz w:val="24"/>
    </w:rPr>
  </w:style>
  <w:style w:styleId="Style_87" w:type="paragraph">
    <w:name w:val="Footer2111111"/>
    <w:link w:val="Style_87_ch"/>
    <w:rPr>
      <w:rFonts w:ascii="Times New Roman" w:hAnsi="Times New Roman"/>
    </w:rPr>
  </w:style>
  <w:style w:styleId="Style_87_ch" w:type="character">
    <w:name w:val="Footer2111111"/>
    <w:link w:val="Style_87"/>
    <w:rPr>
      <w:rFonts w:ascii="Times New Roman" w:hAnsi="Times New Roman"/>
    </w:rPr>
  </w:style>
  <w:style w:styleId="Style_88" w:type="paragraph">
    <w:name w:val="Heading 411"/>
    <w:link w:val="Style_88_ch"/>
    <w:rPr>
      <w:rFonts w:ascii="XO Thames" w:hAnsi="XO Thames"/>
      <w:b w:val="1"/>
      <w:sz w:val="24"/>
    </w:rPr>
  </w:style>
  <w:style w:styleId="Style_88_ch" w:type="character">
    <w:name w:val="Heading 411"/>
    <w:link w:val="Style_88"/>
    <w:rPr>
      <w:rFonts w:ascii="XO Thames" w:hAnsi="XO Thames"/>
      <w:b w:val="1"/>
      <w:sz w:val="24"/>
    </w:rPr>
  </w:style>
  <w:style w:styleId="Style_89" w:type="paragraph">
    <w:name w:val="Endnote2"/>
    <w:link w:val="Style_89_ch"/>
    <w:pPr>
      <w:widowControl w:val="1"/>
      <w:ind w:firstLine="851"/>
      <w:jc w:val="both"/>
    </w:pPr>
    <w:rPr>
      <w:rFonts w:ascii="XO Thames" w:hAnsi="XO Thames"/>
      <w:sz w:val="22"/>
    </w:rPr>
  </w:style>
  <w:style w:styleId="Style_89_ch" w:type="character">
    <w:name w:val="Endnote2"/>
    <w:link w:val="Style_89"/>
    <w:rPr>
      <w:rFonts w:ascii="XO Thames" w:hAnsi="XO Thames"/>
      <w:sz w:val="22"/>
    </w:rPr>
  </w:style>
  <w:style w:styleId="Style_90" w:type="paragraph">
    <w:name w:val="Subtitle2111111"/>
    <w:link w:val="Style_90_ch"/>
    <w:rPr>
      <w:rFonts w:ascii="XO Thames" w:hAnsi="XO Thames"/>
      <w:i w:val="1"/>
      <w:sz w:val="24"/>
    </w:rPr>
  </w:style>
  <w:style w:styleId="Style_90_ch" w:type="character">
    <w:name w:val="Subtitle2111111"/>
    <w:link w:val="Style_90"/>
    <w:rPr>
      <w:rFonts w:ascii="XO Thames" w:hAnsi="XO Thames"/>
      <w:i w:val="1"/>
      <w:sz w:val="24"/>
    </w:rPr>
  </w:style>
  <w:style w:styleId="Style_91" w:type="paragraph">
    <w:name w:val="Contents 5311"/>
    <w:link w:val="Style_91_ch"/>
    <w:rPr>
      <w:rFonts w:ascii="XO Thames" w:hAnsi="XO Thames"/>
      <w:sz w:val="28"/>
    </w:rPr>
  </w:style>
  <w:style w:styleId="Style_91_ch" w:type="character">
    <w:name w:val="Contents 5311"/>
    <w:link w:val="Style_91"/>
    <w:rPr>
      <w:rFonts w:ascii="XO Thames" w:hAnsi="XO Thames"/>
      <w:sz w:val="28"/>
    </w:rPr>
  </w:style>
  <w:style w:styleId="Style_92" w:type="paragraph">
    <w:name w:val="Contents 631"/>
    <w:link w:val="Style_92_ch"/>
    <w:rPr>
      <w:rFonts w:ascii="XO Thames" w:hAnsi="XO Thames"/>
      <w:sz w:val="28"/>
    </w:rPr>
  </w:style>
  <w:style w:styleId="Style_92_ch" w:type="character">
    <w:name w:val="Contents 631"/>
    <w:link w:val="Style_92"/>
    <w:rPr>
      <w:rFonts w:ascii="XO Thames" w:hAnsi="XO Thames"/>
      <w:sz w:val="28"/>
    </w:rPr>
  </w:style>
  <w:style w:styleId="Style_1" w:type="paragraph">
    <w:name w:val="header"/>
    <w:basedOn w:val="Style_7"/>
    <w:link w:val="Style_1_ch"/>
    <w:pPr>
      <w:widowControl w:val="1"/>
      <w:tabs>
        <w:tab w:leader="none" w:pos="4677" w:val="center"/>
        <w:tab w:leader="none" w:pos="9355" w:val="right"/>
      </w:tabs>
      <w:ind/>
    </w:pPr>
    <w:rPr>
      <w:rFonts w:ascii="Calibri" w:hAnsi="Calibri"/>
      <w:sz w:val="20"/>
    </w:rPr>
  </w:style>
  <w:style w:styleId="Style_1_ch" w:type="character">
    <w:name w:val="header"/>
    <w:basedOn w:val="Style_7_ch"/>
    <w:link w:val="Style_1"/>
    <w:rPr>
      <w:rFonts w:ascii="Calibri" w:hAnsi="Calibri"/>
      <w:sz w:val="20"/>
    </w:rPr>
  </w:style>
  <w:style w:styleId="Style_93" w:type="paragraph">
    <w:name w:val="Table!"/>
    <w:next w:val="Style_14"/>
    <w:link w:val="Style_93_ch"/>
    <w:pPr>
      <w:widowControl w:val="1"/>
      <w:ind/>
      <w:jc w:val="center"/>
    </w:pPr>
    <w:rPr>
      <w:rFonts w:ascii="Arial" w:hAnsi="Arial"/>
      <w:b w:val="1"/>
      <w:sz w:val="24"/>
    </w:rPr>
  </w:style>
  <w:style w:styleId="Style_93_ch" w:type="character">
    <w:name w:val="Table!"/>
    <w:link w:val="Style_93"/>
    <w:rPr>
      <w:rFonts w:ascii="Arial" w:hAnsi="Arial"/>
      <w:b w:val="1"/>
      <w:sz w:val="24"/>
    </w:rPr>
  </w:style>
  <w:style w:styleId="Style_94" w:type="paragraph">
    <w:name w:val="Text body indent11"/>
    <w:link w:val="Style_94_ch"/>
    <w:rPr>
      <w:rFonts w:ascii="Times New Roman" w:hAnsi="Times New Roman"/>
    </w:rPr>
  </w:style>
  <w:style w:styleId="Style_94_ch" w:type="character">
    <w:name w:val="Text body indent11"/>
    <w:link w:val="Style_94"/>
    <w:rPr>
      <w:rFonts w:ascii="Times New Roman" w:hAnsi="Times New Roman"/>
    </w:rPr>
  </w:style>
  <w:style w:styleId="Style_95" w:type="paragraph">
    <w:name w:val="Text body indent"/>
    <w:link w:val="Style_95_ch"/>
    <w:rPr>
      <w:rFonts w:ascii="Times New Roman" w:hAnsi="Times New Roman"/>
    </w:rPr>
  </w:style>
  <w:style w:styleId="Style_95_ch" w:type="character">
    <w:name w:val="Text body indent"/>
    <w:link w:val="Style_95"/>
    <w:rPr>
      <w:rFonts w:ascii="Times New Roman" w:hAnsi="Times New Roman"/>
    </w:rPr>
  </w:style>
  <w:style w:styleId="Style_96" w:type="paragraph">
    <w:name w:val="ConsPlusNormal11111111"/>
    <w:link w:val="Style_96_ch"/>
    <w:pPr>
      <w:widowControl w:val="0"/>
      <w:ind w:firstLine="720"/>
    </w:pPr>
    <w:rPr>
      <w:rFonts w:ascii="Arial" w:hAnsi="Arial"/>
    </w:rPr>
  </w:style>
  <w:style w:styleId="Style_96_ch" w:type="character">
    <w:name w:val="ConsPlusNormal11111111"/>
    <w:link w:val="Style_96"/>
    <w:rPr>
      <w:rFonts w:ascii="Arial" w:hAnsi="Arial"/>
    </w:rPr>
  </w:style>
  <w:style w:styleId="Style_97" w:type="paragraph">
    <w:name w:val="Heading 311"/>
    <w:link w:val="Style_97_ch"/>
    <w:rPr>
      <w:rFonts w:ascii="XO Thames" w:hAnsi="XO Thames"/>
      <w:b w:val="1"/>
      <w:sz w:val="26"/>
    </w:rPr>
  </w:style>
  <w:style w:styleId="Style_97_ch" w:type="character">
    <w:name w:val="Heading 311"/>
    <w:link w:val="Style_97"/>
    <w:rPr>
      <w:rFonts w:ascii="XO Thames" w:hAnsi="XO Thames"/>
      <w:b w:val="1"/>
      <w:sz w:val="26"/>
    </w:rPr>
  </w:style>
  <w:style w:styleId="Style_2" w:type="paragraph">
    <w:name w:val="footer"/>
    <w:basedOn w:val="Style_7"/>
    <w:link w:val="Style_2_ch"/>
    <w:pPr>
      <w:widowControl w:val="1"/>
      <w:tabs>
        <w:tab w:leader="none" w:pos="4677" w:val="center"/>
        <w:tab w:leader="none" w:pos="9355" w:val="right"/>
      </w:tabs>
      <w:ind/>
    </w:pPr>
    <w:rPr>
      <w:rFonts w:ascii="Calibri" w:hAnsi="Calibri"/>
      <w:sz w:val="20"/>
    </w:rPr>
  </w:style>
  <w:style w:styleId="Style_2_ch" w:type="character">
    <w:name w:val="footer"/>
    <w:basedOn w:val="Style_7_ch"/>
    <w:link w:val="Style_2"/>
    <w:rPr>
      <w:rFonts w:ascii="Calibri" w:hAnsi="Calibri"/>
      <w:sz w:val="20"/>
    </w:rPr>
  </w:style>
  <w:style w:styleId="Style_98" w:type="paragraph">
    <w:name w:val="Heading 5111111"/>
    <w:link w:val="Style_98_ch"/>
    <w:rPr>
      <w:rFonts w:ascii="XO Thames" w:hAnsi="XO Thames"/>
      <w:b w:val="1"/>
      <w:sz w:val="22"/>
    </w:rPr>
  </w:style>
  <w:style w:styleId="Style_98_ch" w:type="character">
    <w:name w:val="Heading 5111111"/>
    <w:link w:val="Style_98"/>
    <w:rPr>
      <w:rFonts w:ascii="XO Thames" w:hAnsi="XO Thames"/>
      <w:b w:val="1"/>
      <w:sz w:val="22"/>
    </w:rPr>
  </w:style>
  <w:style w:styleId="Style_99" w:type="paragraph">
    <w:name w:val="Heading 113111"/>
    <w:link w:val="Style_99_ch"/>
    <w:rPr>
      <w:rFonts w:ascii="Times New Roman" w:hAnsi="Times New Roman"/>
      <w:sz w:val="28"/>
    </w:rPr>
  </w:style>
  <w:style w:styleId="Style_99_ch" w:type="character">
    <w:name w:val="Heading 113111"/>
    <w:link w:val="Style_99"/>
    <w:rPr>
      <w:rFonts w:ascii="Times New Roman" w:hAnsi="Times New Roman"/>
      <w:sz w:val="28"/>
    </w:rPr>
  </w:style>
  <w:style w:styleId="Style_100" w:type="paragraph">
    <w:name w:val="ConsPlusCell11111111"/>
    <w:link w:val="Style_100_ch"/>
    <w:pPr>
      <w:widowControl w:val="0"/>
      <w:ind/>
    </w:pPr>
    <w:rPr>
      <w:rFonts w:ascii="Arial" w:hAnsi="Arial"/>
    </w:rPr>
  </w:style>
  <w:style w:styleId="Style_100_ch" w:type="character">
    <w:name w:val="ConsPlusCell11111111"/>
    <w:link w:val="Style_100"/>
    <w:rPr>
      <w:rFonts w:ascii="Arial" w:hAnsi="Arial"/>
    </w:rPr>
  </w:style>
  <w:style w:styleId="Style_101" w:type="paragraph">
    <w:name w:val="Heading 3121"/>
    <w:link w:val="Style_101_ch"/>
    <w:rPr>
      <w:rFonts w:ascii="XO Thames" w:hAnsi="XO Thames"/>
      <w:b w:val="1"/>
      <w:sz w:val="26"/>
    </w:rPr>
  </w:style>
  <w:style w:styleId="Style_101_ch" w:type="character">
    <w:name w:val="Heading 3121"/>
    <w:link w:val="Style_101"/>
    <w:rPr>
      <w:rFonts w:ascii="XO Thames" w:hAnsi="XO Thames"/>
      <w:b w:val="1"/>
      <w:sz w:val="26"/>
    </w:rPr>
  </w:style>
  <w:style w:styleId="Style_102" w:type="paragraph">
    <w:name w:val="Обычный1111"/>
    <w:link w:val="Style_102_ch"/>
    <w:rPr>
      <w:rFonts w:ascii="Times New Roman" w:hAnsi="Times New Roman"/>
      <w:sz w:val="24"/>
    </w:rPr>
  </w:style>
  <w:style w:styleId="Style_102_ch" w:type="character">
    <w:name w:val="Обычный1111"/>
    <w:link w:val="Style_102"/>
    <w:rPr>
      <w:rFonts w:ascii="Times New Roman" w:hAnsi="Times New Roman"/>
      <w:sz w:val="24"/>
    </w:rPr>
  </w:style>
  <w:style w:styleId="Style_3" w:type="paragraph">
    <w:name w:val="List Paragraph"/>
    <w:basedOn w:val="Style_7"/>
    <w:link w:val="Style_3_ch"/>
    <w:pPr>
      <w:widowControl w:val="1"/>
      <w:ind w:firstLine="0" w:left="720"/>
      <w:contextualSpacing w:val="1"/>
    </w:pPr>
  </w:style>
  <w:style w:styleId="Style_3_ch" w:type="character">
    <w:name w:val="List Paragraph"/>
    <w:basedOn w:val="Style_7_ch"/>
    <w:link w:val="Style_3"/>
  </w:style>
  <w:style w:styleId="Style_103" w:type="paragraph">
    <w:name w:val="Endnote21111"/>
    <w:link w:val="Style_103_ch"/>
    <w:pPr>
      <w:widowControl w:val="1"/>
      <w:ind w:firstLine="851"/>
      <w:jc w:val="both"/>
    </w:pPr>
    <w:rPr>
      <w:rFonts w:ascii="XO Thames" w:hAnsi="XO Thames"/>
      <w:sz w:val="22"/>
    </w:rPr>
  </w:style>
  <w:style w:styleId="Style_103_ch" w:type="character">
    <w:name w:val="Endnote21111"/>
    <w:link w:val="Style_103"/>
    <w:rPr>
      <w:rFonts w:ascii="XO Thames" w:hAnsi="XO Thames"/>
      <w:sz w:val="22"/>
    </w:rPr>
  </w:style>
  <w:style w:styleId="Style_104" w:type="paragraph">
    <w:name w:val="Index Heading21"/>
    <w:link w:val="Style_104_ch"/>
    <w:rPr>
      <w:rFonts w:ascii="PT Astra Serif" w:hAnsi="PT Astra Serif"/>
    </w:rPr>
  </w:style>
  <w:style w:styleId="Style_104_ch" w:type="character">
    <w:name w:val="Index Heading21"/>
    <w:link w:val="Style_104"/>
    <w:rPr>
      <w:rFonts w:ascii="PT Astra Serif" w:hAnsi="PT Astra Serif"/>
    </w:rPr>
  </w:style>
  <w:style w:styleId="Style_105" w:type="paragraph">
    <w:name w:val="Contents 421111"/>
    <w:link w:val="Style_105_ch"/>
    <w:rPr>
      <w:rFonts w:ascii="XO Thames" w:hAnsi="XO Thames"/>
      <w:sz w:val="28"/>
    </w:rPr>
  </w:style>
  <w:style w:styleId="Style_105_ch" w:type="character">
    <w:name w:val="Contents 421111"/>
    <w:link w:val="Style_105"/>
    <w:rPr>
      <w:rFonts w:ascii="XO Thames" w:hAnsi="XO Thames"/>
      <w:sz w:val="28"/>
    </w:rPr>
  </w:style>
  <w:style w:styleId="Style_106" w:type="paragraph">
    <w:name w:val="ConsPlusTitle11111111"/>
    <w:link w:val="Style_106_ch"/>
    <w:pPr>
      <w:widowControl w:val="0"/>
      <w:ind/>
    </w:pPr>
    <w:rPr>
      <w:rFonts w:ascii="Arial" w:hAnsi="Arial"/>
      <w:b w:val="1"/>
    </w:rPr>
  </w:style>
  <w:style w:styleId="Style_106_ch" w:type="character">
    <w:name w:val="ConsPlusTitle11111111"/>
    <w:link w:val="Style_106"/>
    <w:rPr>
      <w:rFonts w:ascii="Arial" w:hAnsi="Arial"/>
      <w:b w:val="1"/>
    </w:rPr>
  </w:style>
  <w:style w:styleId="Style_107" w:type="paragraph">
    <w:name w:val="Footnote111111"/>
    <w:link w:val="Style_107_ch"/>
    <w:pPr>
      <w:widowControl w:val="1"/>
      <w:ind w:firstLine="851"/>
      <w:jc w:val="both"/>
    </w:pPr>
    <w:rPr>
      <w:rFonts w:ascii="XO Thames" w:hAnsi="XO Thames"/>
      <w:sz w:val="22"/>
    </w:rPr>
  </w:style>
  <w:style w:styleId="Style_107_ch" w:type="character">
    <w:name w:val="Footnote111111"/>
    <w:link w:val="Style_107"/>
    <w:rPr>
      <w:rFonts w:ascii="XO Thames" w:hAnsi="XO Thames"/>
      <w:sz w:val="22"/>
    </w:rPr>
  </w:style>
  <w:style w:styleId="Style_108" w:type="paragraph">
    <w:name w:val="caption"/>
    <w:basedOn w:val="Style_7"/>
    <w:link w:val="Style_108_ch"/>
    <w:pPr>
      <w:widowControl w:val="1"/>
      <w:spacing w:after="120" w:before="120"/>
      <w:ind w:firstLine="0"/>
      <w:jc w:val="left"/>
    </w:pPr>
    <w:rPr>
      <w:rFonts w:ascii="PT Astra Serif" w:hAnsi="PT Astra Serif"/>
      <w:i w:val="1"/>
    </w:rPr>
  </w:style>
  <w:style w:styleId="Style_108_ch" w:type="character">
    <w:name w:val="caption"/>
    <w:basedOn w:val="Style_7_ch"/>
    <w:link w:val="Style_108"/>
    <w:rPr>
      <w:rFonts w:ascii="PT Astra Serif" w:hAnsi="PT Astra Serif"/>
      <w:i w:val="1"/>
    </w:rPr>
  </w:style>
  <w:style w:styleId="Style_109" w:type="paragraph">
    <w:name w:val="List11"/>
    <w:basedOn w:val="Style_110"/>
    <w:link w:val="Style_109_ch"/>
    <w:rPr>
      <w:rFonts w:ascii="PT Astra Serif" w:hAnsi="PT Astra Serif"/>
    </w:rPr>
  </w:style>
  <w:style w:styleId="Style_109_ch" w:type="character">
    <w:name w:val="List11"/>
    <w:basedOn w:val="Style_110_ch"/>
    <w:link w:val="Style_109"/>
    <w:rPr>
      <w:rFonts w:ascii="PT Astra Serif" w:hAnsi="PT Astra Serif"/>
    </w:rPr>
  </w:style>
  <w:style w:styleId="Style_111" w:type="paragraph">
    <w:name w:val="List111111"/>
    <w:basedOn w:val="Style_32"/>
    <w:link w:val="Style_111_ch"/>
    <w:rPr>
      <w:rFonts w:ascii="PT Astra Serif" w:hAnsi="PT Astra Serif"/>
    </w:rPr>
  </w:style>
  <w:style w:styleId="Style_111_ch" w:type="character">
    <w:name w:val="List111111"/>
    <w:basedOn w:val="Style_32_ch"/>
    <w:link w:val="Style_111"/>
    <w:rPr>
      <w:rFonts w:ascii="PT Astra Serif" w:hAnsi="PT Astra Serif"/>
    </w:rPr>
  </w:style>
  <w:style w:styleId="Style_112" w:type="paragraph">
    <w:name w:val="Title!Название НПА"/>
    <w:basedOn w:val="Style_7"/>
    <w:link w:val="Style_112_ch"/>
    <w:pPr>
      <w:widowControl w:val="1"/>
      <w:spacing w:after="60" w:before="240"/>
      <w:ind/>
      <w:jc w:val="center"/>
      <w:outlineLvl w:val="0"/>
    </w:pPr>
    <w:rPr>
      <w:b w:val="1"/>
      <w:sz w:val="32"/>
    </w:rPr>
  </w:style>
  <w:style w:styleId="Style_112_ch" w:type="character">
    <w:name w:val="Title!Название НПА"/>
    <w:basedOn w:val="Style_7_ch"/>
    <w:link w:val="Style_112"/>
    <w:rPr>
      <w:b w:val="1"/>
      <w:sz w:val="32"/>
    </w:rPr>
  </w:style>
  <w:style w:styleId="Style_113" w:type="paragraph">
    <w:name w:val="Header and Footer11"/>
    <w:link w:val="Style_113_ch"/>
    <w:pPr>
      <w:widowControl w:val="1"/>
      <w:ind/>
      <w:jc w:val="both"/>
    </w:pPr>
    <w:rPr>
      <w:rFonts w:ascii="XO Thames" w:hAnsi="XO Thames"/>
      <w:sz w:val="28"/>
    </w:rPr>
  </w:style>
  <w:style w:styleId="Style_113_ch" w:type="character">
    <w:name w:val="Header and Footer11"/>
    <w:link w:val="Style_113"/>
    <w:rPr>
      <w:rFonts w:ascii="XO Thames" w:hAnsi="XO Thames"/>
      <w:sz w:val="28"/>
    </w:rPr>
  </w:style>
  <w:style w:styleId="Style_114" w:type="paragraph">
    <w:name w:val="Contents 2"/>
    <w:link w:val="Style_114_ch"/>
    <w:rPr>
      <w:rFonts w:ascii="XO Thames" w:hAnsi="XO Thames"/>
      <w:sz w:val="28"/>
    </w:rPr>
  </w:style>
  <w:style w:styleId="Style_114_ch" w:type="character">
    <w:name w:val="Contents 2"/>
    <w:link w:val="Style_114"/>
    <w:rPr>
      <w:rFonts w:ascii="XO Thames" w:hAnsi="XO Thames"/>
      <w:sz w:val="28"/>
    </w:rPr>
  </w:style>
  <w:style w:styleId="Style_115" w:type="paragraph">
    <w:name w:val="ConsPlusNonformat11111111"/>
    <w:link w:val="Style_115_ch"/>
    <w:pPr>
      <w:widowControl w:val="0"/>
      <w:ind/>
    </w:pPr>
    <w:rPr>
      <w:rFonts w:ascii="Courier New" w:hAnsi="Courier New"/>
    </w:rPr>
  </w:style>
  <w:style w:styleId="Style_115_ch" w:type="character">
    <w:name w:val="ConsPlusNonformat11111111"/>
    <w:link w:val="Style_115"/>
    <w:rPr>
      <w:rFonts w:ascii="Courier New" w:hAnsi="Courier New"/>
    </w:rPr>
  </w:style>
  <w:style w:styleId="Style_116" w:type="paragraph">
    <w:name w:val="Contents 11"/>
    <w:link w:val="Style_116_ch"/>
    <w:rPr>
      <w:rFonts w:ascii="XO Thames" w:hAnsi="XO Thames"/>
      <w:b w:val="1"/>
      <w:sz w:val="28"/>
    </w:rPr>
  </w:style>
  <w:style w:styleId="Style_116_ch" w:type="character">
    <w:name w:val="Contents 11"/>
    <w:link w:val="Style_116"/>
    <w:rPr>
      <w:rFonts w:ascii="XO Thames" w:hAnsi="XO Thames"/>
      <w:b w:val="1"/>
      <w:sz w:val="28"/>
    </w:rPr>
  </w:style>
  <w:style w:styleId="Style_117" w:type="paragraph">
    <w:name w:val="Contents 1211"/>
    <w:link w:val="Style_117_ch"/>
    <w:rPr>
      <w:rFonts w:ascii="XO Thames" w:hAnsi="XO Thames"/>
      <w:b w:val="1"/>
      <w:sz w:val="28"/>
    </w:rPr>
  </w:style>
  <w:style w:styleId="Style_117_ch" w:type="character">
    <w:name w:val="Contents 1211"/>
    <w:link w:val="Style_117"/>
    <w:rPr>
      <w:rFonts w:ascii="XO Thames" w:hAnsi="XO Thames"/>
      <w:b w:val="1"/>
      <w:sz w:val="28"/>
    </w:rPr>
  </w:style>
  <w:style w:styleId="Style_118" w:type="paragraph">
    <w:name w:val="Номер строки1"/>
    <w:basedOn w:val="Style_81"/>
    <w:link w:val="Style_118_ch"/>
  </w:style>
  <w:style w:styleId="Style_118_ch" w:type="character">
    <w:name w:val="Номер строки1"/>
    <w:basedOn w:val="Style_81_ch"/>
    <w:link w:val="Style_118"/>
  </w:style>
  <w:style w:styleId="Style_119" w:type="paragraph">
    <w:name w:val="Заголовок таблицы11"/>
    <w:basedOn w:val="Style_5"/>
    <w:link w:val="Style_119_ch"/>
    <w:pPr>
      <w:widowControl w:val="1"/>
      <w:ind/>
      <w:jc w:val="center"/>
    </w:pPr>
    <w:rPr>
      <w:b w:val="1"/>
    </w:rPr>
  </w:style>
  <w:style w:styleId="Style_119_ch" w:type="character">
    <w:name w:val="Заголовок таблицы11"/>
    <w:basedOn w:val="Style_5_ch"/>
    <w:link w:val="Style_119"/>
    <w:rPr>
      <w:b w:val="1"/>
    </w:rPr>
  </w:style>
  <w:style w:styleId="Style_120" w:type="paragraph">
    <w:name w:val="Heading 211111111"/>
    <w:link w:val="Style_120_ch"/>
    <w:rPr>
      <w:rFonts w:ascii="Arial" w:hAnsi="Arial"/>
      <w:b w:val="1"/>
      <w:i w:val="1"/>
      <w:sz w:val="28"/>
    </w:rPr>
  </w:style>
  <w:style w:styleId="Style_120_ch" w:type="character">
    <w:name w:val="Heading 211111111"/>
    <w:link w:val="Style_120"/>
    <w:rPr>
      <w:rFonts w:ascii="Arial" w:hAnsi="Arial"/>
      <w:b w:val="1"/>
      <w:i w:val="1"/>
      <w:sz w:val="28"/>
    </w:rPr>
  </w:style>
  <w:style w:styleId="Style_121" w:type="paragraph">
    <w:name w:val="Contents 92111111"/>
    <w:link w:val="Style_121_ch"/>
    <w:rPr>
      <w:rFonts w:ascii="XO Thames" w:hAnsi="XO Thames"/>
      <w:sz w:val="28"/>
    </w:rPr>
  </w:style>
  <w:style w:styleId="Style_121_ch" w:type="character">
    <w:name w:val="Contents 92111111"/>
    <w:link w:val="Style_121"/>
    <w:rPr>
      <w:rFonts w:ascii="XO Thames" w:hAnsi="XO Thames"/>
      <w:sz w:val="28"/>
    </w:rPr>
  </w:style>
  <w:style w:styleId="Style_122" w:type="paragraph">
    <w:name w:val="Обычный121"/>
    <w:link w:val="Style_122_ch"/>
    <w:rPr>
      <w:rFonts w:ascii="Times New Roman" w:hAnsi="Times New Roman"/>
      <w:sz w:val="24"/>
    </w:rPr>
  </w:style>
  <w:style w:styleId="Style_122_ch" w:type="character">
    <w:name w:val="Обычный121"/>
    <w:link w:val="Style_122"/>
    <w:rPr>
      <w:rFonts w:ascii="Times New Roman" w:hAnsi="Times New Roman"/>
      <w:sz w:val="24"/>
    </w:rPr>
  </w:style>
  <w:style w:styleId="Style_123" w:type="paragraph">
    <w:name w:val="Contents 12"/>
    <w:link w:val="Style_123_ch"/>
    <w:rPr>
      <w:rFonts w:ascii="XO Thames" w:hAnsi="XO Thames"/>
      <w:b w:val="1"/>
      <w:sz w:val="28"/>
    </w:rPr>
  </w:style>
  <w:style w:styleId="Style_123_ch" w:type="character">
    <w:name w:val="Contents 12"/>
    <w:link w:val="Style_123"/>
    <w:rPr>
      <w:rFonts w:ascii="XO Thames" w:hAnsi="XO Thames"/>
      <w:b w:val="1"/>
      <w:sz w:val="28"/>
    </w:rPr>
  </w:style>
  <w:style w:styleId="Style_124" w:type="paragraph">
    <w:name w:val="Contents 91111111"/>
    <w:link w:val="Style_124_ch"/>
    <w:rPr>
      <w:rFonts w:ascii="XO Thames" w:hAnsi="XO Thames"/>
      <w:sz w:val="28"/>
    </w:rPr>
  </w:style>
  <w:style w:styleId="Style_124_ch" w:type="character">
    <w:name w:val="Contents 91111111"/>
    <w:link w:val="Style_124"/>
    <w:rPr>
      <w:rFonts w:ascii="XO Thames" w:hAnsi="XO Thames"/>
      <w:sz w:val="28"/>
    </w:rPr>
  </w:style>
  <w:style w:styleId="Style_125" w:type="paragraph">
    <w:name w:val="Footnote2"/>
    <w:link w:val="Style_125_ch"/>
    <w:pPr>
      <w:widowControl w:val="1"/>
      <w:ind w:firstLine="851"/>
      <w:jc w:val="both"/>
    </w:pPr>
    <w:rPr>
      <w:rFonts w:ascii="XO Thames" w:hAnsi="XO Thames"/>
      <w:sz w:val="22"/>
    </w:rPr>
  </w:style>
  <w:style w:styleId="Style_125_ch" w:type="character">
    <w:name w:val="Footnote2"/>
    <w:link w:val="Style_125"/>
    <w:rPr>
      <w:rFonts w:ascii="XO Thames" w:hAnsi="XO Thames"/>
      <w:sz w:val="22"/>
    </w:rPr>
  </w:style>
  <w:style w:styleId="Style_126" w:type="paragraph">
    <w:name w:val="Internet link1"/>
    <w:link w:val="Style_126_ch"/>
    <w:rPr>
      <w:rFonts w:ascii="Times New Roman" w:hAnsi="Times New Roman"/>
      <w:color w:val="0000FF"/>
      <w:u w:val="single"/>
    </w:rPr>
  </w:style>
  <w:style w:styleId="Style_126_ch" w:type="character">
    <w:name w:val="Internet link1"/>
    <w:link w:val="Style_126"/>
    <w:rPr>
      <w:rFonts w:ascii="Times New Roman" w:hAnsi="Times New Roman"/>
      <w:color w:val="0000FF"/>
      <w:u w:val="single"/>
    </w:rPr>
  </w:style>
  <w:style w:styleId="Style_127" w:type="paragraph">
    <w:name w:val="Contents 1111"/>
    <w:link w:val="Style_127_ch"/>
    <w:rPr>
      <w:rFonts w:ascii="XO Thames" w:hAnsi="XO Thames"/>
      <w:b w:val="1"/>
      <w:sz w:val="28"/>
    </w:rPr>
  </w:style>
  <w:style w:styleId="Style_127_ch" w:type="character">
    <w:name w:val="Contents 1111"/>
    <w:link w:val="Style_127"/>
    <w:rPr>
      <w:rFonts w:ascii="XO Thames" w:hAnsi="XO Thames"/>
      <w:b w:val="1"/>
      <w:sz w:val="28"/>
    </w:rPr>
  </w:style>
  <w:style w:styleId="Style_128" w:type="paragraph">
    <w:name w:val="Application!Приложение"/>
    <w:link w:val="Style_128_ch"/>
    <w:pPr>
      <w:widowControl w:val="1"/>
      <w:spacing w:after="120" w:before="120"/>
      <w:ind/>
      <w:jc w:val="right"/>
    </w:pPr>
    <w:rPr>
      <w:rFonts w:ascii="Arial" w:hAnsi="Arial"/>
      <w:b w:val="1"/>
      <w:sz w:val="32"/>
    </w:rPr>
  </w:style>
  <w:style w:styleId="Style_128_ch" w:type="character">
    <w:name w:val="Application!Приложение"/>
    <w:link w:val="Style_128"/>
    <w:rPr>
      <w:rFonts w:ascii="Arial" w:hAnsi="Arial"/>
      <w:b w:val="1"/>
      <w:sz w:val="32"/>
    </w:rPr>
  </w:style>
  <w:style w:styleId="Style_129" w:type="paragraph">
    <w:name w:val="Heading 2111111"/>
    <w:link w:val="Style_129_ch"/>
    <w:rPr>
      <w:rFonts w:ascii="Arial" w:hAnsi="Arial"/>
      <w:b w:val="1"/>
      <w:i w:val="1"/>
      <w:sz w:val="28"/>
    </w:rPr>
  </w:style>
  <w:style w:styleId="Style_129_ch" w:type="character">
    <w:name w:val="Heading 2111111"/>
    <w:link w:val="Style_129"/>
    <w:rPr>
      <w:rFonts w:ascii="Arial" w:hAnsi="Arial"/>
      <w:b w:val="1"/>
      <w:i w:val="1"/>
      <w:sz w:val="28"/>
    </w:rPr>
  </w:style>
  <w:style w:styleId="Style_130" w:type="paragraph">
    <w:name w:val="Header and Footer2"/>
    <w:link w:val="Style_130_ch"/>
    <w:pPr>
      <w:widowControl w:val="1"/>
      <w:ind/>
      <w:jc w:val="both"/>
    </w:pPr>
    <w:rPr>
      <w:rFonts w:ascii="XO Thames" w:hAnsi="XO Thames"/>
      <w:sz w:val="28"/>
    </w:rPr>
  </w:style>
  <w:style w:styleId="Style_130_ch" w:type="character">
    <w:name w:val="Header and Footer2"/>
    <w:link w:val="Style_130"/>
    <w:rPr>
      <w:rFonts w:ascii="XO Thames" w:hAnsi="XO Thames"/>
      <w:sz w:val="28"/>
    </w:rPr>
  </w:style>
  <w:style w:styleId="Style_131" w:type="paragraph">
    <w:name w:val="Endnote111111"/>
    <w:link w:val="Style_131_ch"/>
    <w:pPr>
      <w:widowControl w:val="1"/>
      <w:ind w:firstLine="851"/>
      <w:jc w:val="both"/>
    </w:pPr>
    <w:rPr>
      <w:rFonts w:ascii="XO Thames" w:hAnsi="XO Thames"/>
      <w:sz w:val="22"/>
    </w:rPr>
  </w:style>
  <w:style w:styleId="Style_131_ch" w:type="character">
    <w:name w:val="Endnote111111"/>
    <w:link w:val="Style_131"/>
    <w:rPr>
      <w:rFonts w:ascii="XO Thames" w:hAnsi="XO Thames"/>
      <w:sz w:val="22"/>
    </w:rPr>
  </w:style>
  <w:style w:styleId="Style_6" w:type="paragraph">
    <w:name w:val="Body Text"/>
    <w:basedOn w:val="Style_7"/>
    <w:link w:val="Style_6_ch"/>
    <w:pPr>
      <w:widowControl w:val="1"/>
      <w:spacing w:afterAutospacing="on" w:beforeAutospacing="on"/>
      <w:ind/>
    </w:pPr>
    <w:rPr>
      <w:rFonts w:ascii="Times New Roman" w:hAnsi="Times New Roman"/>
    </w:rPr>
  </w:style>
  <w:style w:styleId="Style_6_ch" w:type="character">
    <w:name w:val="Body Text"/>
    <w:basedOn w:val="Style_7_ch"/>
    <w:link w:val="Style_6"/>
    <w:rPr>
      <w:rFonts w:ascii="Times New Roman" w:hAnsi="Times New Roman"/>
    </w:rPr>
  </w:style>
  <w:style w:styleId="Style_132" w:type="paragraph">
    <w:name w:val="toc 3"/>
    <w:next w:val="Style_7"/>
    <w:link w:val="Style_132_ch"/>
    <w:uiPriority w:val="39"/>
    <w:pPr>
      <w:widowControl w:val="1"/>
      <w:ind w:left="400"/>
    </w:pPr>
    <w:rPr>
      <w:rFonts w:ascii="XO Thames" w:hAnsi="XO Thames"/>
      <w:sz w:val="28"/>
    </w:rPr>
  </w:style>
  <w:style w:styleId="Style_132_ch" w:type="character">
    <w:name w:val="toc 3"/>
    <w:link w:val="Style_132"/>
    <w:rPr>
      <w:rFonts w:ascii="XO Thames" w:hAnsi="XO Thames"/>
      <w:sz w:val="28"/>
    </w:rPr>
  </w:style>
  <w:style w:styleId="Style_133" w:type="paragraph">
    <w:name w:val="Title2"/>
    <w:link w:val="Style_133_ch"/>
    <w:rPr>
      <w:rFonts w:ascii="XO Thames" w:hAnsi="XO Thames"/>
      <w:b w:val="1"/>
      <w:caps w:val="1"/>
      <w:sz w:val="40"/>
    </w:rPr>
  </w:style>
  <w:style w:styleId="Style_133_ch" w:type="character">
    <w:name w:val="Title2"/>
    <w:link w:val="Style_133"/>
    <w:rPr>
      <w:rFonts w:ascii="XO Thames" w:hAnsi="XO Thames"/>
      <w:b w:val="1"/>
      <w:caps w:val="1"/>
      <w:sz w:val="40"/>
    </w:rPr>
  </w:style>
  <w:style w:styleId="Style_134" w:type="paragraph">
    <w:name w:val="Указатель1111111"/>
    <w:basedOn w:val="Style_7"/>
    <w:link w:val="Style_134_ch"/>
    <w:pPr>
      <w:widowControl w:val="1"/>
      <w:ind w:firstLine="0"/>
      <w:jc w:val="left"/>
    </w:pPr>
    <w:rPr>
      <w:rFonts w:ascii="PT Astra Serif" w:hAnsi="PT Astra Serif"/>
    </w:rPr>
  </w:style>
  <w:style w:styleId="Style_134_ch" w:type="character">
    <w:name w:val="Указатель1111111"/>
    <w:basedOn w:val="Style_7_ch"/>
    <w:link w:val="Style_134"/>
    <w:rPr>
      <w:rFonts w:ascii="PT Astra Serif" w:hAnsi="PT Astra Serif"/>
    </w:rPr>
  </w:style>
  <w:style w:styleId="Style_135" w:type="paragraph">
    <w:name w:val="Text body2111"/>
    <w:link w:val="Style_135_ch"/>
    <w:rPr>
      <w:rFonts w:ascii="Times New Roman" w:hAnsi="Times New Roman"/>
    </w:rPr>
  </w:style>
  <w:style w:styleId="Style_135_ch" w:type="character">
    <w:name w:val="Text body2111"/>
    <w:link w:val="Style_135"/>
    <w:rPr>
      <w:rFonts w:ascii="Times New Roman" w:hAnsi="Times New Roman"/>
    </w:rPr>
  </w:style>
  <w:style w:styleId="Style_136" w:type="paragraph">
    <w:name w:val="Обычный1"/>
    <w:link w:val="Style_136_ch"/>
    <w:rPr>
      <w:rFonts w:ascii="Times New Roman" w:hAnsi="Times New Roman"/>
      <w:sz w:val="24"/>
    </w:rPr>
  </w:style>
  <w:style w:styleId="Style_136_ch" w:type="character">
    <w:name w:val="Обычный1"/>
    <w:link w:val="Style_136"/>
    <w:rPr>
      <w:rFonts w:ascii="Times New Roman" w:hAnsi="Times New Roman"/>
      <w:sz w:val="24"/>
    </w:rPr>
  </w:style>
  <w:style w:styleId="Style_137" w:type="paragraph">
    <w:name w:val="List1111"/>
    <w:basedOn w:val="Style_138"/>
    <w:link w:val="Style_137_ch"/>
    <w:rPr>
      <w:rFonts w:ascii="PT Astra Serif" w:hAnsi="PT Astra Serif"/>
    </w:rPr>
  </w:style>
  <w:style w:styleId="Style_137_ch" w:type="character">
    <w:name w:val="List1111"/>
    <w:basedOn w:val="Style_138_ch"/>
    <w:link w:val="Style_137"/>
    <w:rPr>
      <w:rFonts w:ascii="PT Astra Serif" w:hAnsi="PT Astra Serif"/>
    </w:rPr>
  </w:style>
  <w:style w:styleId="Style_139" w:type="paragraph">
    <w:name w:val="Header1111"/>
    <w:link w:val="Style_139_ch"/>
    <w:rPr>
      <w:rFonts w:ascii="Times New Roman" w:hAnsi="Times New Roman"/>
    </w:rPr>
  </w:style>
  <w:style w:styleId="Style_139_ch" w:type="character">
    <w:name w:val="Header1111"/>
    <w:link w:val="Style_139"/>
    <w:rPr>
      <w:rFonts w:ascii="Times New Roman" w:hAnsi="Times New Roman"/>
    </w:rPr>
  </w:style>
  <w:style w:styleId="Style_110" w:type="paragraph">
    <w:name w:val="Text body3"/>
    <w:link w:val="Style_110_ch"/>
    <w:rPr>
      <w:rFonts w:ascii="Times New Roman" w:hAnsi="Times New Roman"/>
    </w:rPr>
  </w:style>
  <w:style w:styleId="Style_110_ch" w:type="character">
    <w:name w:val="Text body3"/>
    <w:link w:val="Style_110"/>
    <w:rPr>
      <w:rFonts w:ascii="Times New Roman" w:hAnsi="Times New Roman"/>
    </w:rPr>
  </w:style>
  <w:style w:styleId="Style_140" w:type="paragraph">
    <w:name w:val="Endnote11111111"/>
    <w:link w:val="Style_140_ch"/>
    <w:pPr>
      <w:widowControl w:val="1"/>
      <w:ind w:firstLine="851"/>
      <w:jc w:val="both"/>
    </w:pPr>
    <w:rPr>
      <w:rFonts w:ascii="XO Thames" w:hAnsi="XO Thames"/>
      <w:sz w:val="22"/>
    </w:rPr>
  </w:style>
  <w:style w:styleId="Style_140_ch" w:type="character">
    <w:name w:val="Endnote11111111"/>
    <w:link w:val="Style_140"/>
    <w:rPr>
      <w:rFonts w:ascii="XO Thames" w:hAnsi="XO Thames"/>
      <w:sz w:val="22"/>
    </w:rPr>
  </w:style>
  <w:style w:styleId="Style_141" w:type="paragraph">
    <w:name w:val="Heading 111111111"/>
    <w:link w:val="Style_141_ch"/>
    <w:rPr>
      <w:rFonts w:ascii="Times New Roman" w:hAnsi="Times New Roman"/>
      <w:sz w:val="28"/>
    </w:rPr>
  </w:style>
  <w:style w:styleId="Style_141_ch" w:type="character">
    <w:name w:val="Heading 111111111"/>
    <w:link w:val="Style_141"/>
    <w:rPr>
      <w:rFonts w:ascii="Times New Roman" w:hAnsi="Times New Roman"/>
      <w:sz w:val="28"/>
    </w:rPr>
  </w:style>
  <w:style w:styleId="Style_142" w:type="paragraph">
    <w:name w:val="ConsPlusNormal"/>
    <w:link w:val="Style_142_ch"/>
    <w:pPr>
      <w:widowControl w:val="1"/>
      <w:ind w:firstLine="720"/>
    </w:pPr>
    <w:rPr>
      <w:rFonts w:ascii="Arial" w:hAnsi="Arial"/>
    </w:rPr>
  </w:style>
  <w:style w:styleId="Style_142_ch" w:type="character">
    <w:name w:val="ConsPlusNormal"/>
    <w:link w:val="Style_142"/>
    <w:rPr>
      <w:rFonts w:ascii="Arial" w:hAnsi="Arial"/>
    </w:rPr>
  </w:style>
  <w:style w:styleId="Style_143" w:type="paragraph">
    <w:name w:val="Heading 411111111"/>
    <w:link w:val="Style_143_ch"/>
    <w:rPr>
      <w:rFonts w:ascii="XO Thames" w:hAnsi="XO Thames"/>
      <w:b w:val="1"/>
      <w:sz w:val="24"/>
    </w:rPr>
  </w:style>
  <w:style w:styleId="Style_143_ch" w:type="character">
    <w:name w:val="Heading 411111111"/>
    <w:link w:val="Style_143"/>
    <w:rPr>
      <w:rFonts w:ascii="XO Thames" w:hAnsi="XO Thames"/>
      <w:b w:val="1"/>
      <w:sz w:val="24"/>
    </w:rPr>
  </w:style>
  <w:style w:styleId="Style_144" w:type="paragraph">
    <w:name w:val="Body Text Indent 211111111"/>
    <w:basedOn w:val="Style_7"/>
    <w:link w:val="Style_144_ch"/>
    <w:pPr>
      <w:widowControl w:val="1"/>
      <w:spacing w:after="120" w:line="480" w:lineRule="auto"/>
      <w:ind w:firstLine="0" w:left="283"/>
      <w:jc w:val="left"/>
    </w:pPr>
    <w:rPr>
      <w:rFonts w:ascii="Times New Roman" w:hAnsi="Times New Roman"/>
    </w:rPr>
  </w:style>
  <w:style w:styleId="Style_144_ch" w:type="character">
    <w:name w:val="Body Text Indent 211111111"/>
    <w:basedOn w:val="Style_7_ch"/>
    <w:link w:val="Style_144"/>
    <w:rPr>
      <w:rFonts w:ascii="Times New Roman" w:hAnsi="Times New Roman"/>
    </w:rPr>
  </w:style>
  <w:style w:styleId="Style_145" w:type="paragraph">
    <w:name w:val="Contents 12111111"/>
    <w:link w:val="Style_145_ch"/>
    <w:rPr>
      <w:rFonts w:ascii="XO Thames" w:hAnsi="XO Thames"/>
      <w:b w:val="1"/>
      <w:sz w:val="28"/>
    </w:rPr>
  </w:style>
  <w:style w:styleId="Style_145_ch" w:type="character">
    <w:name w:val="Contents 12111111"/>
    <w:link w:val="Style_145"/>
    <w:rPr>
      <w:rFonts w:ascii="XO Thames" w:hAnsi="XO Thames"/>
      <w:b w:val="1"/>
      <w:sz w:val="28"/>
    </w:rPr>
  </w:style>
  <w:style w:styleId="Style_146" w:type="paragraph">
    <w:name w:val="Header1"/>
    <w:link w:val="Style_146_ch"/>
    <w:rPr>
      <w:rFonts w:ascii="Times New Roman" w:hAnsi="Times New Roman"/>
    </w:rPr>
  </w:style>
  <w:style w:styleId="Style_146_ch" w:type="character">
    <w:name w:val="Header1"/>
    <w:link w:val="Style_146"/>
    <w:rPr>
      <w:rFonts w:ascii="Times New Roman" w:hAnsi="Times New Roman"/>
    </w:rPr>
  </w:style>
  <w:style w:styleId="Style_147" w:type="paragraph">
    <w:name w:val="Contents 121111"/>
    <w:link w:val="Style_147_ch"/>
    <w:rPr>
      <w:rFonts w:ascii="XO Thames" w:hAnsi="XO Thames"/>
      <w:b w:val="1"/>
      <w:sz w:val="28"/>
    </w:rPr>
  </w:style>
  <w:style w:styleId="Style_147_ch" w:type="character">
    <w:name w:val="Contents 121111"/>
    <w:link w:val="Style_147"/>
    <w:rPr>
      <w:rFonts w:ascii="XO Thames" w:hAnsi="XO Thames"/>
      <w:b w:val="1"/>
      <w:sz w:val="28"/>
    </w:rPr>
  </w:style>
  <w:style w:styleId="Style_148" w:type="paragraph">
    <w:name w:val="Верхний колонтитул слева1111111"/>
    <w:basedOn w:val="Style_1"/>
    <w:link w:val="Style_148_ch"/>
    <w:pPr>
      <w:widowControl w:val="1"/>
      <w:ind w:firstLine="0"/>
      <w:jc w:val="left"/>
    </w:pPr>
    <w:rPr>
      <w:rFonts w:ascii="Times New Roman" w:hAnsi="Times New Roman"/>
      <w:sz w:val="24"/>
    </w:rPr>
  </w:style>
  <w:style w:styleId="Style_148_ch" w:type="character">
    <w:name w:val="Верхний колонтитул слева1111111"/>
    <w:basedOn w:val="Style_1_ch"/>
    <w:link w:val="Style_148"/>
    <w:rPr>
      <w:rFonts w:ascii="Times New Roman" w:hAnsi="Times New Roman"/>
      <w:sz w:val="24"/>
    </w:rPr>
  </w:style>
  <w:style w:styleId="Style_149" w:type="paragraph">
    <w:name w:val="Heading 2211"/>
    <w:link w:val="Style_149_ch"/>
    <w:rPr>
      <w:rFonts w:ascii="Arial" w:hAnsi="Arial"/>
      <w:b w:val="1"/>
      <w:i w:val="1"/>
      <w:sz w:val="28"/>
    </w:rPr>
  </w:style>
  <w:style w:styleId="Style_149_ch" w:type="character">
    <w:name w:val="Heading 2211"/>
    <w:link w:val="Style_149"/>
    <w:rPr>
      <w:rFonts w:ascii="Arial" w:hAnsi="Arial"/>
      <w:b w:val="1"/>
      <w:i w:val="1"/>
      <w:sz w:val="28"/>
    </w:rPr>
  </w:style>
  <w:style w:styleId="Style_150" w:type="paragraph">
    <w:name w:val="ConsPlusNormal111111"/>
    <w:link w:val="Style_150_ch"/>
    <w:pPr>
      <w:widowControl w:val="0"/>
      <w:ind/>
    </w:pPr>
    <w:rPr>
      <w:rFonts w:ascii="Arial" w:hAnsi="Arial"/>
      <w:sz w:val="16"/>
    </w:rPr>
  </w:style>
  <w:style w:styleId="Style_150_ch" w:type="character">
    <w:name w:val="ConsPlusNormal111111"/>
    <w:link w:val="Style_150"/>
    <w:rPr>
      <w:rFonts w:ascii="Arial" w:hAnsi="Arial"/>
      <w:sz w:val="16"/>
    </w:rPr>
  </w:style>
  <w:style w:styleId="Style_9" w:type="paragraph">
    <w:name w:val="Text body21"/>
    <w:link w:val="Style_9_ch"/>
    <w:rPr>
      <w:rFonts w:ascii="Times New Roman" w:hAnsi="Times New Roman"/>
    </w:rPr>
  </w:style>
  <w:style w:styleId="Style_9_ch" w:type="character">
    <w:name w:val="Text body21"/>
    <w:link w:val="Style_9"/>
    <w:rPr>
      <w:rFonts w:ascii="Times New Roman" w:hAnsi="Times New Roman"/>
    </w:rPr>
  </w:style>
  <w:style w:styleId="Style_151" w:type="paragraph">
    <w:name w:val="Contents 821111"/>
    <w:link w:val="Style_151_ch"/>
    <w:rPr>
      <w:rFonts w:ascii="XO Thames" w:hAnsi="XO Thames"/>
      <w:sz w:val="28"/>
    </w:rPr>
  </w:style>
  <w:style w:styleId="Style_151_ch" w:type="character">
    <w:name w:val="Contents 821111"/>
    <w:link w:val="Style_151"/>
    <w:rPr>
      <w:rFonts w:ascii="XO Thames" w:hAnsi="XO Thames"/>
      <w:sz w:val="28"/>
    </w:rPr>
  </w:style>
  <w:style w:styleId="Style_152" w:type="paragraph">
    <w:name w:val="Содержимое таблицы11111"/>
    <w:basedOn w:val="Style_7"/>
    <w:link w:val="Style_152_ch"/>
    <w:pPr>
      <w:widowControl w:val="0"/>
      <w:ind w:firstLine="0"/>
      <w:jc w:val="left"/>
    </w:pPr>
    <w:rPr>
      <w:rFonts w:ascii="Times New Roman" w:hAnsi="Times New Roman"/>
    </w:rPr>
  </w:style>
  <w:style w:styleId="Style_152_ch" w:type="character">
    <w:name w:val="Содержимое таблицы11111"/>
    <w:basedOn w:val="Style_7_ch"/>
    <w:link w:val="Style_152"/>
    <w:rPr>
      <w:rFonts w:ascii="Times New Roman" w:hAnsi="Times New Roman"/>
    </w:rPr>
  </w:style>
  <w:style w:styleId="Style_153" w:type="paragraph">
    <w:name w:val="Contents 5311111"/>
    <w:link w:val="Style_153_ch"/>
    <w:rPr>
      <w:rFonts w:ascii="XO Thames" w:hAnsi="XO Thames"/>
      <w:sz w:val="28"/>
    </w:rPr>
  </w:style>
  <w:style w:styleId="Style_153_ch" w:type="character">
    <w:name w:val="Contents 5311111"/>
    <w:link w:val="Style_153"/>
    <w:rPr>
      <w:rFonts w:ascii="XO Thames" w:hAnsi="XO Thames"/>
      <w:sz w:val="28"/>
    </w:rPr>
  </w:style>
  <w:style w:styleId="Style_154" w:type="paragraph">
    <w:name w:val="Contents 81"/>
    <w:link w:val="Style_154_ch"/>
    <w:rPr>
      <w:rFonts w:ascii="XO Thames" w:hAnsi="XO Thames"/>
      <w:sz w:val="28"/>
    </w:rPr>
  </w:style>
  <w:style w:styleId="Style_154_ch" w:type="character">
    <w:name w:val="Contents 81"/>
    <w:link w:val="Style_154"/>
    <w:rPr>
      <w:rFonts w:ascii="XO Thames" w:hAnsi="XO Thames"/>
      <w:sz w:val="28"/>
    </w:rPr>
  </w:style>
  <w:style w:styleId="Style_155" w:type="paragraph">
    <w:name w:val="Contents 9111"/>
    <w:link w:val="Style_155_ch"/>
    <w:rPr>
      <w:rFonts w:ascii="XO Thames" w:hAnsi="XO Thames"/>
      <w:sz w:val="28"/>
    </w:rPr>
  </w:style>
  <w:style w:styleId="Style_155_ch" w:type="character">
    <w:name w:val="Contents 9111"/>
    <w:link w:val="Style_155"/>
    <w:rPr>
      <w:rFonts w:ascii="XO Thames" w:hAnsi="XO Thames"/>
      <w:sz w:val="28"/>
    </w:rPr>
  </w:style>
  <w:style w:styleId="Style_156" w:type="paragraph">
    <w:name w:val="Contents 7211"/>
    <w:link w:val="Style_156_ch"/>
    <w:rPr>
      <w:rFonts w:ascii="XO Thames" w:hAnsi="XO Thames"/>
      <w:sz w:val="28"/>
    </w:rPr>
  </w:style>
  <w:style w:styleId="Style_156_ch" w:type="character">
    <w:name w:val="Contents 7211"/>
    <w:link w:val="Style_156"/>
    <w:rPr>
      <w:rFonts w:ascii="XO Thames" w:hAnsi="XO Thames"/>
      <w:sz w:val="28"/>
    </w:rPr>
  </w:style>
  <w:style w:styleId="Style_157" w:type="paragraph">
    <w:name w:val="Contents 3311111"/>
    <w:link w:val="Style_157_ch"/>
    <w:rPr>
      <w:rFonts w:ascii="XO Thames" w:hAnsi="XO Thames"/>
      <w:sz w:val="28"/>
    </w:rPr>
  </w:style>
  <w:style w:styleId="Style_157_ch" w:type="character">
    <w:name w:val="Contents 3311111"/>
    <w:link w:val="Style_157"/>
    <w:rPr>
      <w:rFonts w:ascii="XO Thames" w:hAnsi="XO Thames"/>
      <w:sz w:val="28"/>
    </w:rPr>
  </w:style>
  <w:style w:styleId="Style_158" w:type="paragraph">
    <w:name w:val="Заголовок таблицы1111111"/>
    <w:basedOn w:val="Style_57"/>
    <w:link w:val="Style_158_ch"/>
    <w:pPr>
      <w:widowControl w:val="1"/>
      <w:ind/>
      <w:jc w:val="center"/>
    </w:pPr>
    <w:rPr>
      <w:b w:val="1"/>
    </w:rPr>
  </w:style>
  <w:style w:styleId="Style_158_ch" w:type="character">
    <w:name w:val="Заголовок таблицы1111111"/>
    <w:basedOn w:val="Style_57_ch"/>
    <w:link w:val="Style_158"/>
    <w:rPr>
      <w:b w:val="1"/>
    </w:rPr>
  </w:style>
  <w:style w:styleId="Style_159" w:type="paragraph">
    <w:name w:val="Heading 511"/>
    <w:link w:val="Style_159_ch"/>
    <w:rPr>
      <w:rFonts w:ascii="XO Thames" w:hAnsi="XO Thames"/>
      <w:b w:val="1"/>
      <w:sz w:val="22"/>
    </w:rPr>
  </w:style>
  <w:style w:styleId="Style_159_ch" w:type="character">
    <w:name w:val="Heading 511"/>
    <w:link w:val="Style_159"/>
    <w:rPr>
      <w:rFonts w:ascii="XO Thames" w:hAnsi="XO Thames"/>
      <w:b w:val="1"/>
      <w:sz w:val="22"/>
    </w:rPr>
  </w:style>
  <w:style w:styleId="Style_160" w:type="paragraph">
    <w:name w:val="Default Paragraph Font111"/>
    <w:link w:val="Style_160_ch"/>
    <w:rPr>
      <w:rFonts w:ascii="Times New Roman" w:hAnsi="Times New Roman"/>
    </w:rPr>
  </w:style>
  <w:style w:styleId="Style_160_ch" w:type="character">
    <w:name w:val="Default Paragraph Font111"/>
    <w:link w:val="Style_160"/>
    <w:rPr>
      <w:rFonts w:ascii="Times New Roman" w:hAnsi="Times New Roman"/>
    </w:rPr>
  </w:style>
  <w:style w:styleId="Style_161" w:type="paragraph">
    <w:name w:val="Указатель11111"/>
    <w:basedOn w:val="Style_7"/>
    <w:link w:val="Style_161_ch"/>
    <w:pPr>
      <w:widowControl w:val="1"/>
      <w:ind w:firstLine="0"/>
      <w:jc w:val="left"/>
    </w:pPr>
    <w:rPr>
      <w:rFonts w:ascii="PT Astra Serif" w:hAnsi="PT Astra Serif"/>
    </w:rPr>
  </w:style>
  <w:style w:styleId="Style_161_ch" w:type="character">
    <w:name w:val="Указатель11111"/>
    <w:basedOn w:val="Style_7_ch"/>
    <w:link w:val="Style_161"/>
    <w:rPr>
      <w:rFonts w:ascii="PT Astra Serif" w:hAnsi="PT Astra Serif"/>
    </w:rPr>
  </w:style>
  <w:style w:styleId="Style_162" w:type="paragraph">
    <w:name w:val="heading 5"/>
    <w:basedOn w:val="Style_7"/>
    <w:next w:val="Style_7"/>
    <w:link w:val="Style_162_ch"/>
    <w:uiPriority w:val="9"/>
    <w:qFormat/>
    <w:pPr>
      <w:keepNext w:val="1"/>
      <w:keepLines w:val="1"/>
      <w:widowControl w:val="1"/>
      <w:spacing w:before="40"/>
      <w:ind/>
      <w:outlineLvl w:val="4"/>
    </w:pPr>
    <w:rPr>
      <w:rFonts w:ascii="Cambria" w:hAnsi="Cambria"/>
      <w:color w:val="365F91"/>
      <w:sz w:val="20"/>
    </w:rPr>
  </w:style>
  <w:style w:styleId="Style_162_ch" w:type="character">
    <w:name w:val="heading 5"/>
    <w:basedOn w:val="Style_7_ch"/>
    <w:link w:val="Style_162"/>
    <w:rPr>
      <w:rFonts w:ascii="Cambria" w:hAnsi="Cambria"/>
      <w:color w:val="365F91"/>
      <w:sz w:val="20"/>
    </w:rPr>
  </w:style>
  <w:style w:styleId="Style_163" w:type="paragraph">
    <w:name w:val="Заголовок11111"/>
    <w:basedOn w:val="Style_7"/>
    <w:next w:val="Style_6"/>
    <w:link w:val="Style_163_ch"/>
    <w:pPr>
      <w:keepNext w:val="1"/>
      <w:widowControl w:val="1"/>
      <w:spacing w:after="120" w:before="240"/>
      <w:ind w:firstLine="0"/>
      <w:jc w:val="left"/>
    </w:pPr>
    <w:rPr>
      <w:rFonts w:ascii="PT Astra Serif" w:hAnsi="PT Astra Serif"/>
      <w:sz w:val="28"/>
    </w:rPr>
  </w:style>
  <w:style w:styleId="Style_163_ch" w:type="character">
    <w:name w:val="Заголовок11111"/>
    <w:basedOn w:val="Style_7_ch"/>
    <w:link w:val="Style_163"/>
    <w:rPr>
      <w:rFonts w:ascii="PT Astra Serif" w:hAnsi="PT Astra Serif"/>
      <w:sz w:val="28"/>
    </w:rPr>
  </w:style>
  <w:style w:styleId="Style_164" w:type="paragraph">
    <w:name w:val="Index Heading111"/>
    <w:link w:val="Style_164_ch"/>
    <w:rPr>
      <w:rFonts w:ascii="PT Astra Serif" w:hAnsi="PT Astra Serif"/>
    </w:rPr>
  </w:style>
  <w:style w:styleId="Style_164_ch" w:type="character">
    <w:name w:val="Index Heading111"/>
    <w:link w:val="Style_164"/>
    <w:rPr>
      <w:rFonts w:ascii="PT Astra Serif" w:hAnsi="PT Astra Serif"/>
    </w:rPr>
  </w:style>
  <w:style w:styleId="Style_165" w:type="paragraph">
    <w:name w:val="Heading 11"/>
    <w:link w:val="Style_165_ch"/>
    <w:rPr>
      <w:rFonts w:ascii="Times New Roman" w:hAnsi="Times New Roman"/>
      <w:sz w:val="28"/>
    </w:rPr>
  </w:style>
  <w:style w:styleId="Style_165_ch" w:type="character">
    <w:name w:val="Heading 11"/>
    <w:link w:val="Style_165"/>
    <w:rPr>
      <w:rFonts w:ascii="Times New Roman" w:hAnsi="Times New Roman"/>
      <w:sz w:val="28"/>
    </w:rPr>
  </w:style>
  <w:style w:styleId="Style_166" w:type="paragraph">
    <w:name w:val="Contents 22"/>
    <w:link w:val="Style_166_ch"/>
    <w:rPr>
      <w:rFonts w:ascii="XO Thames" w:hAnsi="XO Thames"/>
      <w:sz w:val="28"/>
    </w:rPr>
  </w:style>
  <w:style w:styleId="Style_166_ch" w:type="character">
    <w:name w:val="Contents 22"/>
    <w:link w:val="Style_166"/>
    <w:rPr>
      <w:rFonts w:ascii="XO Thames" w:hAnsi="XO Thames"/>
      <w:sz w:val="28"/>
    </w:rPr>
  </w:style>
  <w:style w:styleId="Style_167" w:type="paragraph">
    <w:name w:val="Caption1111"/>
    <w:link w:val="Style_167_ch"/>
    <w:rPr>
      <w:rFonts w:ascii="PT Astra Serif" w:hAnsi="PT Astra Serif"/>
      <w:i w:val="1"/>
      <w:sz w:val="24"/>
    </w:rPr>
  </w:style>
  <w:style w:styleId="Style_167_ch" w:type="character">
    <w:name w:val="Caption1111"/>
    <w:link w:val="Style_167"/>
    <w:rPr>
      <w:rFonts w:ascii="PT Astra Serif" w:hAnsi="PT Astra Serif"/>
      <w:i w:val="1"/>
      <w:sz w:val="24"/>
    </w:rPr>
  </w:style>
  <w:style w:styleId="Style_168" w:type="paragraph">
    <w:name w:val="Contents 8211"/>
    <w:link w:val="Style_168_ch"/>
    <w:rPr>
      <w:rFonts w:ascii="XO Thames" w:hAnsi="XO Thames"/>
      <w:sz w:val="28"/>
    </w:rPr>
  </w:style>
  <w:style w:styleId="Style_168_ch" w:type="character">
    <w:name w:val="Contents 8211"/>
    <w:link w:val="Style_168"/>
    <w:rPr>
      <w:rFonts w:ascii="XO Thames" w:hAnsi="XO Thames"/>
      <w:sz w:val="28"/>
    </w:rPr>
  </w:style>
  <w:style w:styleId="Style_169" w:type="paragraph">
    <w:name w:val="Subtitle11111111"/>
    <w:link w:val="Style_169_ch"/>
    <w:rPr>
      <w:rFonts w:ascii="XO Thames" w:hAnsi="XO Thames"/>
      <w:i w:val="1"/>
      <w:sz w:val="24"/>
    </w:rPr>
  </w:style>
  <w:style w:styleId="Style_169_ch" w:type="character">
    <w:name w:val="Subtitle11111111"/>
    <w:link w:val="Style_169"/>
    <w:rPr>
      <w:rFonts w:ascii="XO Thames" w:hAnsi="XO Thames"/>
      <w:i w:val="1"/>
      <w:sz w:val="24"/>
    </w:rPr>
  </w:style>
  <w:style w:styleId="Style_170" w:type="paragraph">
    <w:name w:val="heading 1"/>
    <w:basedOn w:val="Style_7"/>
    <w:next w:val="Style_7"/>
    <w:link w:val="Style_170_ch"/>
    <w:uiPriority w:val="9"/>
    <w:qFormat/>
    <w:pPr>
      <w:widowControl w:val="1"/>
      <w:ind/>
      <w:jc w:val="center"/>
      <w:outlineLvl w:val="0"/>
    </w:pPr>
    <w:rPr>
      <w:b w:val="1"/>
      <w:sz w:val="32"/>
    </w:rPr>
  </w:style>
  <w:style w:styleId="Style_170_ch" w:type="character">
    <w:name w:val="heading 1"/>
    <w:basedOn w:val="Style_7_ch"/>
    <w:link w:val="Style_170"/>
    <w:rPr>
      <w:b w:val="1"/>
      <w:sz w:val="32"/>
    </w:rPr>
  </w:style>
  <w:style w:styleId="Style_171" w:type="paragraph">
    <w:name w:val="s_1011111111"/>
    <w:link w:val="Style_171_ch"/>
    <w:rPr>
      <w:rFonts w:ascii="Times New Roman" w:hAnsi="Times New Roman"/>
    </w:rPr>
  </w:style>
  <w:style w:styleId="Style_171_ch" w:type="character">
    <w:name w:val="s_1011111111"/>
    <w:link w:val="Style_171"/>
    <w:rPr>
      <w:rFonts w:ascii="Times New Roman" w:hAnsi="Times New Roman"/>
    </w:rPr>
  </w:style>
  <w:style w:styleId="Style_172" w:type="paragraph">
    <w:name w:val="Heading 1131"/>
    <w:link w:val="Style_172_ch"/>
    <w:rPr>
      <w:rFonts w:ascii="Times New Roman" w:hAnsi="Times New Roman"/>
      <w:sz w:val="28"/>
    </w:rPr>
  </w:style>
  <w:style w:styleId="Style_172_ch" w:type="character">
    <w:name w:val="Heading 1131"/>
    <w:link w:val="Style_172"/>
    <w:rPr>
      <w:rFonts w:ascii="Times New Roman" w:hAnsi="Times New Roman"/>
      <w:sz w:val="28"/>
    </w:rPr>
  </w:style>
  <w:style w:styleId="Style_173" w:type="paragraph">
    <w:name w:val="Balloon Text"/>
    <w:basedOn w:val="Style_7"/>
    <w:link w:val="Style_173_ch"/>
    <w:rPr>
      <w:rFonts w:ascii="Tahoma" w:hAnsi="Tahoma"/>
      <w:sz w:val="16"/>
    </w:rPr>
  </w:style>
  <w:style w:styleId="Style_173_ch" w:type="character">
    <w:name w:val="Balloon Text"/>
    <w:basedOn w:val="Style_7_ch"/>
    <w:link w:val="Style_173"/>
    <w:rPr>
      <w:rFonts w:ascii="Tahoma" w:hAnsi="Tahoma"/>
      <w:sz w:val="16"/>
    </w:rPr>
  </w:style>
  <w:style w:styleId="Style_174" w:type="paragraph">
    <w:name w:val="Default Paragraph Font"/>
    <w:link w:val="Style_174_ch"/>
  </w:style>
  <w:style w:styleId="Style_174_ch" w:type="character">
    <w:name w:val="Default Paragraph Font"/>
    <w:link w:val="Style_174"/>
  </w:style>
  <w:style w:styleId="Style_175" w:type="paragraph">
    <w:name w:val="Header21111"/>
    <w:link w:val="Style_175_ch"/>
    <w:rPr>
      <w:rFonts w:ascii="Times New Roman" w:hAnsi="Times New Roman"/>
    </w:rPr>
  </w:style>
  <w:style w:styleId="Style_175_ch" w:type="character">
    <w:name w:val="Header21111"/>
    <w:link w:val="Style_175"/>
    <w:rPr>
      <w:rFonts w:ascii="Times New Roman" w:hAnsi="Times New Roman"/>
    </w:rPr>
  </w:style>
  <w:style w:styleId="Style_176" w:type="paragraph">
    <w:name w:val="Contents 22111111"/>
    <w:link w:val="Style_176_ch"/>
    <w:rPr>
      <w:rFonts w:ascii="XO Thames" w:hAnsi="XO Thames"/>
      <w:sz w:val="28"/>
    </w:rPr>
  </w:style>
  <w:style w:styleId="Style_176_ch" w:type="character">
    <w:name w:val="Contents 22111111"/>
    <w:link w:val="Style_176"/>
    <w:rPr>
      <w:rFonts w:ascii="XO Thames" w:hAnsi="XO Thames"/>
      <w:sz w:val="28"/>
    </w:rPr>
  </w:style>
  <w:style w:styleId="Style_177" w:type="paragraph">
    <w:name w:val="Heading 22"/>
    <w:link w:val="Style_177_ch"/>
    <w:rPr>
      <w:rFonts w:ascii="Arial" w:hAnsi="Arial"/>
      <w:b w:val="1"/>
      <w:i w:val="1"/>
      <w:sz w:val="28"/>
    </w:rPr>
  </w:style>
  <w:style w:styleId="Style_177_ch" w:type="character">
    <w:name w:val="Heading 22"/>
    <w:link w:val="Style_177"/>
    <w:rPr>
      <w:rFonts w:ascii="Arial" w:hAnsi="Arial"/>
      <w:b w:val="1"/>
      <w:i w:val="1"/>
      <w:sz w:val="28"/>
    </w:rPr>
  </w:style>
  <w:style w:styleId="Style_178" w:type="paragraph">
    <w:name w:val="Hyperlink"/>
    <w:link w:val="Style_178_ch"/>
    <w:rPr>
      <w:color w:val="0000FF"/>
      <w:u w:val="single"/>
    </w:rPr>
  </w:style>
  <w:style w:styleId="Style_178_ch" w:type="character">
    <w:name w:val="Hyperlink"/>
    <w:link w:val="Style_178"/>
    <w:rPr>
      <w:color w:val="0000FF"/>
      <w:u w:val="single"/>
    </w:rPr>
  </w:style>
  <w:style w:styleId="Style_179" w:type="paragraph">
    <w:name w:val="Footnote"/>
    <w:link w:val="Style_179_ch"/>
    <w:pPr>
      <w:widowControl w:val="1"/>
      <w:ind w:firstLine="851"/>
      <w:jc w:val="both"/>
    </w:pPr>
    <w:rPr>
      <w:rFonts w:ascii="XO Thames" w:hAnsi="XO Thames"/>
      <w:sz w:val="22"/>
    </w:rPr>
  </w:style>
  <w:style w:styleId="Style_179_ch" w:type="character">
    <w:name w:val="Footnote"/>
    <w:link w:val="Style_179"/>
    <w:rPr>
      <w:rFonts w:ascii="XO Thames" w:hAnsi="XO Thames"/>
      <w:sz w:val="22"/>
    </w:rPr>
  </w:style>
  <w:style w:styleId="Style_180" w:type="paragraph">
    <w:name w:val="Contents 711"/>
    <w:link w:val="Style_180_ch"/>
    <w:rPr>
      <w:rFonts w:ascii="XO Thames" w:hAnsi="XO Thames"/>
      <w:sz w:val="28"/>
    </w:rPr>
  </w:style>
  <w:style w:styleId="Style_180_ch" w:type="character">
    <w:name w:val="Contents 711"/>
    <w:link w:val="Style_180"/>
    <w:rPr>
      <w:rFonts w:ascii="XO Thames" w:hAnsi="XO Thames"/>
      <w:sz w:val="28"/>
    </w:rPr>
  </w:style>
  <w:style w:styleId="Style_181" w:type="paragraph">
    <w:name w:val="Footer13111"/>
    <w:link w:val="Style_181_ch"/>
    <w:rPr>
      <w:rFonts w:ascii="Times New Roman" w:hAnsi="Times New Roman"/>
    </w:rPr>
  </w:style>
  <w:style w:styleId="Style_181_ch" w:type="character">
    <w:name w:val="Footer13111"/>
    <w:link w:val="Style_181"/>
    <w:rPr>
      <w:rFonts w:ascii="Times New Roman" w:hAnsi="Times New Roman"/>
    </w:rPr>
  </w:style>
  <w:style w:styleId="Style_182" w:type="paragraph">
    <w:name w:val="Heading 221111"/>
    <w:link w:val="Style_182_ch"/>
    <w:rPr>
      <w:rFonts w:ascii="Arial" w:hAnsi="Arial"/>
      <w:b w:val="1"/>
      <w:i w:val="1"/>
      <w:sz w:val="28"/>
    </w:rPr>
  </w:style>
  <w:style w:styleId="Style_182_ch" w:type="character">
    <w:name w:val="Heading 221111"/>
    <w:link w:val="Style_182"/>
    <w:rPr>
      <w:rFonts w:ascii="Arial" w:hAnsi="Arial"/>
      <w:b w:val="1"/>
      <w:i w:val="1"/>
      <w:sz w:val="28"/>
    </w:rPr>
  </w:style>
  <w:style w:styleId="Style_183" w:type="paragraph">
    <w:name w:val="Contents 23111"/>
    <w:link w:val="Style_183_ch"/>
    <w:rPr>
      <w:rFonts w:ascii="XO Thames" w:hAnsi="XO Thames"/>
      <w:sz w:val="28"/>
    </w:rPr>
  </w:style>
  <w:style w:styleId="Style_183_ch" w:type="character">
    <w:name w:val="Contents 23111"/>
    <w:link w:val="Style_183"/>
    <w:rPr>
      <w:rFonts w:ascii="XO Thames" w:hAnsi="XO Thames"/>
      <w:sz w:val="28"/>
    </w:rPr>
  </w:style>
  <w:style w:styleId="Style_184" w:type="paragraph">
    <w:name w:val="toc 1"/>
    <w:next w:val="Style_7"/>
    <w:link w:val="Style_184_ch"/>
    <w:uiPriority w:val="39"/>
    <w:rPr>
      <w:rFonts w:ascii="XO Thames" w:hAnsi="XO Thames"/>
      <w:b w:val="1"/>
      <w:sz w:val="28"/>
    </w:rPr>
  </w:style>
  <w:style w:styleId="Style_184_ch" w:type="character">
    <w:name w:val="toc 1"/>
    <w:link w:val="Style_184"/>
    <w:rPr>
      <w:rFonts w:ascii="XO Thames" w:hAnsi="XO Thames"/>
      <w:b w:val="1"/>
      <w:sz w:val="28"/>
    </w:rPr>
  </w:style>
  <w:style w:styleId="Style_185" w:type="paragraph">
    <w:name w:val="Гиперссылка1"/>
    <w:link w:val="Style_185_ch"/>
    <w:rPr>
      <w:color w:val="0000FF"/>
      <w:u w:val="single"/>
    </w:rPr>
  </w:style>
  <w:style w:styleId="Style_185_ch" w:type="character">
    <w:name w:val="Гиперссылка1"/>
    <w:link w:val="Style_185"/>
    <w:rPr>
      <w:color w:val="0000FF"/>
      <w:u w:val="single"/>
    </w:rPr>
  </w:style>
  <w:style w:styleId="Style_186" w:type="paragraph">
    <w:name w:val="Гиперссылка121"/>
    <w:link w:val="Style_186_ch"/>
    <w:rPr>
      <w:rFonts w:ascii="Times New Roman" w:hAnsi="Times New Roman"/>
      <w:color w:val="0000FF"/>
      <w:u w:val="single"/>
    </w:rPr>
  </w:style>
  <w:style w:styleId="Style_186_ch" w:type="character">
    <w:name w:val="Гиперссылка121"/>
    <w:link w:val="Style_186"/>
    <w:rPr>
      <w:rFonts w:ascii="Times New Roman" w:hAnsi="Times New Roman"/>
      <w:color w:val="0000FF"/>
      <w:u w:val="single"/>
    </w:rPr>
  </w:style>
  <w:style w:styleId="Style_187" w:type="paragraph">
    <w:name w:val="Contents 42111111"/>
    <w:link w:val="Style_187_ch"/>
    <w:rPr>
      <w:rFonts w:ascii="XO Thames" w:hAnsi="XO Thames"/>
      <w:sz w:val="28"/>
    </w:rPr>
  </w:style>
  <w:style w:styleId="Style_187_ch" w:type="character">
    <w:name w:val="Contents 42111111"/>
    <w:link w:val="Style_187"/>
    <w:rPr>
      <w:rFonts w:ascii="XO Thames" w:hAnsi="XO Thames"/>
      <w:sz w:val="28"/>
    </w:rPr>
  </w:style>
  <w:style w:styleId="Style_188" w:type="paragraph">
    <w:name w:val="Header and Footer"/>
    <w:link w:val="Style_188_ch"/>
    <w:pPr>
      <w:widowControl w:val="1"/>
      <w:ind/>
      <w:jc w:val="both"/>
    </w:pPr>
    <w:rPr>
      <w:rFonts w:ascii="XO Thames" w:hAnsi="XO Thames"/>
      <w:sz w:val="28"/>
    </w:rPr>
  </w:style>
  <w:style w:styleId="Style_188_ch" w:type="character">
    <w:name w:val="Header and Footer"/>
    <w:link w:val="Style_188"/>
    <w:rPr>
      <w:rFonts w:ascii="XO Thames" w:hAnsi="XO Thames"/>
      <w:sz w:val="28"/>
    </w:rPr>
  </w:style>
  <w:style w:styleId="Style_189" w:type="paragraph">
    <w:name w:val="Header12"/>
    <w:link w:val="Style_189_ch"/>
    <w:rPr>
      <w:rFonts w:ascii="Times New Roman" w:hAnsi="Times New Roman"/>
    </w:rPr>
  </w:style>
  <w:style w:styleId="Style_189_ch" w:type="character">
    <w:name w:val="Header12"/>
    <w:link w:val="Style_189"/>
    <w:rPr>
      <w:rFonts w:ascii="Times New Roman" w:hAnsi="Times New Roman"/>
    </w:rPr>
  </w:style>
  <w:style w:styleId="Style_190" w:type="paragraph">
    <w:name w:val="Endnote1111"/>
    <w:link w:val="Style_190_ch"/>
    <w:pPr>
      <w:widowControl w:val="1"/>
      <w:ind w:firstLine="851"/>
      <w:jc w:val="both"/>
    </w:pPr>
    <w:rPr>
      <w:rFonts w:ascii="XO Thames" w:hAnsi="XO Thames"/>
      <w:sz w:val="22"/>
    </w:rPr>
  </w:style>
  <w:style w:styleId="Style_190_ch" w:type="character">
    <w:name w:val="Endnote1111"/>
    <w:link w:val="Style_190"/>
    <w:rPr>
      <w:rFonts w:ascii="XO Thames" w:hAnsi="XO Thames"/>
      <w:sz w:val="22"/>
    </w:rPr>
  </w:style>
  <w:style w:styleId="Style_191" w:type="paragraph">
    <w:name w:val="Heading 4211"/>
    <w:link w:val="Style_191_ch"/>
    <w:rPr>
      <w:rFonts w:ascii="XO Thames" w:hAnsi="XO Thames"/>
      <w:b w:val="1"/>
      <w:sz w:val="24"/>
    </w:rPr>
  </w:style>
  <w:style w:styleId="Style_191_ch" w:type="character">
    <w:name w:val="Heading 4211"/>
    <w:link w:val="Style_191"/>
    <w:rPr>
      <w:rFonts w:ascii="XO Thames" w:hAnsi="XO Thames"/>
      <w:b w:val="1"/>
      <w:sz w:val="24"/>
    </w:rPr>
  </w:style>
  <w:style w:styleId="Style_192" w:type="paragraph">
    <w:name w:val="Heading 42"/>
    <w:link w:val="Style_192_ch"/>
    <w:rPr>
      <w:rFonts w:ascii="XO Thames" w:hAnsi="XO Thames"/>
      <w:b w:val="1"/>
      <w:sz w:val="24"/>
    </w:rPr>
  </w:style>
  <w:style w:styleId="Style_192_ch" w:type="character">
    <w:name w:val="Heading 42"/>
    <w:link w:val="Style_192"/>
    <w:rPr>
      <w:rFonts w:ascii="XO Thames" w:hAnsi="XO Thames"/>
      <w:b w:val="1"/>
      <w:sz w:val="24"/>
    </w:rPr>
  </w:style>
  <w:style w:styleId="Style_193" w:type="paragraph">
    <w:name w:val="Endnote11"/>
    <w:link w:val="Style_193_ch"/>
    <w:pPr>
      <w:widowControl w:val="1"/>
      <w:ind w:firstLine="851"/>
      <w:jc w:val="both"/>
    </w:pPr>
    <w:rPr>
      <w:rFonts w:ascii="XO Thames" w:hAnsi="XO Thames"/>
      <w:sz w:val="22"/>
    </w:rPr>
  </w:style>
  <w:style w:styleId="Style_193_ch" w:type="character">
    <w:name w:val="Endnote11"/>
    <w:link w:val="Style_193"/>
    <w:rPr>
      <w:rFonts w:ascii="XO Thames" w:hAnsi="XO Thames"/>
      <w:sz w:val="22"/>
    </w:rPr>
  </w:style>
  <w:style w:styleId="Style_194" w:type="paragraph">
    <w:name w:val="Contents 4311111"/>
    <w:link w:val="Style_194_ch"/>
    <w:rPr>
      <w:rFonts w:ascii="XO Thames" w:hAnsi="XO Thames"/>
      <w:sz w:val="28"/>
    </w:rPr>
  </w:style>
  <w:style w:styleId="Style_194_ch" w:type="character">
    <w:name w:val="Contents 4311111"/>
    <w:link w:val="Style_194"/>
    <w:rPr>
      <w:rFonts w:ascii="XO Thames" w:hAnsi="XO Thames"/>
      <w:sz w:val="28"/>
    </w:rPr>
  </w:style>
  <w:style w:styleId="Style_195" w:type="paragraph">
    <w:name w:val="Heading 112"/>
    <w:link w:val="Style_195_ch"/>
    <w:rPr>
      <w:rFonts w:ascii="Times New Roman" w:hAnsi="Times New Roman"/>
      <w:sz w:val="28"/>
    </w:rPr>
  </w:style>
  <w:style w:styleId="Style_195_ch" w:type="character">
    <w:name w:val="Heading 112"/>
    <w:link w:val="Style_195"/>
    <w:rPr>
      <w:rFonts w:ascii="Times New Roman" w:hAnsi="Times New Roman"/>
      <w:sz w:val="28"/>
    </w:rPr>
  </w:style>
  <w:style w:styleId="Style_196" w:type="paragraph">
    <w:name w:val="Contents 621111"/>
    <w:link w:val="Style_196_ch"/>
    <w:rPr>
      <w:rFonts w:ascii="XO Thames" w:hAnsi="XO Thames"/>
      <w:sz w:val="28"/>
    </w:rPr>
  </w:style>
  <w:style w:styleId="Style_196_ch" w:type="character">
    <w:name w:val="Contents 621111"/>
    <w:link w:val="Style_196"/>
    <w:rPr>
      <w:rFonts w:ascii="XO Thames" w:hAnsi="XO Thames"/>
      <w:sz w:val="28"/>
    </w:rPr>
  </w:style>
  <w:style w:styleId="Style_197" w:type="paragraph">
    <w:name w:val="Caption211"/>
    <w:link w:val="Style_197_ch"/>
    <w:rPr>
      <w:rFonts w:ascii="PT Astra Serif" w:hAnsi="PT Astra Serif"/>
      <w:i w:val="1"/>
    </w:rPr>
  </w:style>
  <w:style w:styleId="Style_197_ch" w:type="character">
    <w:name w:val="Caption211"/>
    <w:link w:val="Style_197"/>
    <w:rPr>
      <w:rFonts w:ascii="PT Astra Serif" w:hAnsi="PT Astra Serif"/>
      <w:i w:val="1"/>
    </w:rPr>
  </w:style>
  <w:style w:styleId="Style_198" w:type="paragraph">
    <w:name w:val="Обычный111111111"/>
    <w:link w:val="Style_198_ch"/>
    <w:rPr>
      <w:rFonts w:ascii="Times New Roman" w:hAnsi="Times New Roman"/>
    </w:rPr>
  </w:style>
  <w:style w:styleId="Style_198_ch" w:type="character">
    <w:name w:val="Обычный111111111"/>
    <w:link w:val="Style_198"/>
    <w:rPr>
      <w:rFonts w:ascii="Times New Roman" w:hAnsi="Times New Roman"/>
    </w:rPr>
  </w:style>
  <w:style w:styleId="Style_199" w:type="paragraph">
    <w:name w:val="toc 9"/>
    <w:next w:val="Style_7"/>
    <w:link w:val="Style_199_ch"/>
    <w:uiPriority w:val="39"/>
    <w:pPr>
      <w:widowControl w:val="1"/>
      <w:ind w:left="1600"/>
    </w:pPr>
    <w:rPr>
      <w:rFonts w:ascii="XO Thames" w:hAnsi="XO Thames"/>
      <w:sz w:val="28"/>
    </w:rPr>
  </w:style>
  <w:style w:styleId="Style_199_ch" w:type="character">
    <w:name w:val="toc 9"/>
    <w:link w:val="Style_199"/>
    <w:rPr>
      <w:rFonts w:ascii="XO Thames" w:hAnsi="XO Thames"/>
      <w:sz w:val="28"/>
    </w:rPr>
  </w:style>
  <w:style w:styleId="Style_200" w:type="paragraph">
    <w:name w:val="Title21111"/>
    <w:link w:val="Style_200_ch"/>
    <w:rPr>
      <w:rFonts w:ascii="XO Thames" w:hAnsi="XO Thames"/>
      <w:b w:val="1"/>
      <w:caps w:val="1"/>
      <w:sz w:val="40"/>
    </w:rPr>
  </w:style>
  <w:style w:styleId="Style_200_ch" w:type="character">
    <w:name w:val="Title21111"/>
    <w:link w:val="Style_200"/>
    <w:rPr>
      <w:rFonts w:ascii="XO Thames" w:hAnsi="XO Thames"/>
      <w:b w:val="1"/>
      <w:caps w:val="1"/>
      <w:sz w:val="40"/>
    </w:rPr>
  </w:style>
  <w:style w:styleId="Style_201" w:type="paragraph">
    <w:name w:val="Contents 6211"/>
    <w:link w:val="Style_201_ch"/>
    <w:rPr>
      <w:rFonts w:ascii="XO Thames" w:hAnsi="XO Thames"/>
      <w:sz w:val="28"/>
    </w:rPr>
  </w:style>
  <w:style w:styleId="Style_201_ch" w:type="character">
    <w:name w:val="Contents 6211"/>
    <w:link w:val="Style_201"/>
    <w:rPr>
      <w:rFonts w:ascii="XO Thames" w:hAnsi="XO Thames"/>
      <w:sz w:val="28"/>
    </w:rPr>
  </w:style>
  <w:style w:styleId="Style_202" w:type="paragraph">
    <w:name w:val="Contents 6311111"/>
    <w:link w:val="Style_202_ch"/>
    <w:rPr>
      <w:rFonts w:ascii="XO Thames" w:hAnsi="XO Thames"/>
      <w:sz w:val="28"/>
    </w:rPr>
  </w:style>
  <w:style w:styleId="Style_202_ch" w:type="character">
    <w:name w:val="Contents 6311111"/>
    <w:link w:val="Style_202"/>
    <w:rPr>
      <w:rFonts w:ascii="XO Thames" w:hAnsi="XO Thames"/>
      <w:sz w:val="28"/>
    </w:rPr>
  </w:style>
  <w:style w:styleId="Style_203" w:type="paragraph">
    <w:name w:val="Caption111111"/>
    <w:link w:val="Style_203_ch"/>
    <w:rPr>
      <w:rFonts w:ascii="PT Astra Serif" w:hAnsi="PT Astra Serif"/>
      <w:i w:val="1"/>
      <w:sz w:val="24"/>
    </w:rPr>
  </w:style>
  <w:style w:styleId="Style_203_ch" w:type="character">
    <w:name w:val="Caption111111"/>
    <w:link w:val="Style_203"/>
    <w:rPr>
      <w:rFonts w:ascii="PT Astra Serif" w:hAnsi="PT Astra Serif"/>
      <w:i w:val="1"/>
      <w:sz w:val="24"/>
    </w:rPr>
  </w:style>
  <w:style w:styleId="Style_204" w:type="paragraph">
    <w:name w:val="Caption2"/>
    <w:link w:val="Style_204_ch"/>
    <w:rPr>
      <w:rFonts w:ascii="PT Astra Serif" w:hAnsi="PT Astra Serif"/>
      <w:i w:val="1"/>
    </w:rPr>
  </w:style>
  <w:style w:styleId="Style_204_ch" w:type="character">
    <w:name w:val="Caption2"/>
    <w:link w:val="Style_204"/>
    <w:rPr>
      <w:rFonts w:ascii="PT Astra Serif" w:hAnsi="PT Astra Serif"/>
      <w:i w:val="1"/>
    </w:rPr>
  </w:style>
  <w:style w:styleId="Style_205" w:type="paragraph">
    <w:name w:val="Contents 731"/>
    <w:link w:val="Style_205_ch"/>
    <w:rPr>
      <w:rFonts w:ascii="XO Thames" w:hAnsi="XO Thames"/>
      <w:sz w:val="28"/>
    </w:rPr>
  </w:style>
  <w:style w:styleId="Style_205_ch" w:type="character">
    <w:name w:val="Contents 731"/>
    <w:link w:val="Style_205"/>
    <w:rPr>
      <w:rFonts w:ascii="XO Thames" w:hAnsi="XO Thames"/>
      <w:sz w:val="28"/>
    </w:rPr>
  </w:style>
  <w:style w:styleId="Style_206" w:type="paragraph">
    <w:name w:val="Body Text Indent"/>
    <w:basedOn w:val="Style_7"/>
    <w:link w:val="Style_206_ch"/>
    <w:pPr>
      <w:widowControl w:val="1"/>
      <w:spacing w:after="120"/>
      <w:ind w:firstLine="0" w:left="283"/>
    </w:pPr>
  </w:style>
  <w:style w:styleId="Style_206_ch" w:type="character">
    <w:name w:val="Body Text Indent"/>
    <w:basedOn w:val="Style_7_ch"/>
    <w:link w:val="Style_206"/>
  </w:style>
  <w:style w:styleId="Style_207" w:type="paragraph">
    <w:name w:val="Text body indent2111"/>
    <w:link w:val="Style_207_ch"/>
    <w:rPr>
      <w:rFonts w:ascii="Times New Roman" w:hAnsi="Times New Roman"/>
    </w:rPr>
  </w:style>
  <w:style w:styleId="Style_207_ch" w:type="character">
    <w:name w:val="Text body indent2111"/>
    <w:link w:val="Style_207"/>
    <w:rPr>
      <w:rFonts w:ascii="Times New Roman" w:hAnsi="Times New Roman"/>
    </w:rPr>
  </w:style>
  <w:style w:styleId="Style_208" w:type="paragraph">
    <w:name w:val="Contents 8111"/>
    <w:link w:val="Style_208_ch"/>
    <w:rPr>
      <w:rFonts w:ascii="XO Thames" w:hAnsi="XO Thames"/>
      <w:sz w:val="28"/>
    </w:rPr>
  </w:style>
  <w:style w:styleId="Style_208_ch" w:type="character">
    <w:name w:val="Contents 8111"/>
    <w:link w:val="Style_208"/>
    <w:rPr>
      <w:rFonts w:ascii="XO Thames" w:hAnsi="XO Thames"/>
      <w:sz w:val="28"/>
    </w:rPr>
  </w:style>
  <w:style w:styleId="Style_209" w:type="paragraph">
    <w:name w:val="Title11"/>
    <w:link w:val="Style_209_ch"/>
    <w:rPr>
      <w:rFonts w:ascii="XO Thames" w:hAnsi="XO Thames"/>
      <w:b w:val="1"/>
      <w:caps w:val="1"/>
      <w:sz w:val="40"/>
    </w:rPr>
  </w:style>
  <w:style w:styleId="Style_209_ch" w:type="character">
    <w:name w:val="Title11"/>
    <w:link w:val="Style_209"/>
    <w:rPr>
      <w:rFonts w:ascii="XO Thames" w:hAnsi="XO Thames"/>
      <w:b w:val="1"/>
      <w:caps w:val="1"/>
      <w:sz w:val="40"/>
    </w:rPr>
  </w:style>
  <w:style w:styleId="Style_210" w:type="paragraph">
    <w:name w:val="Гиперссылка1"/>
    <w:link w:val="Style_210_ch"/>
    <w:rPr>
      <w:color w:val="0000FF"/>
    </w:rPr>
  </w:style>
  <w:style w:styleId="Style_210_ch" w:type="character">
    <w:name w:val="Гиперссылка1"/>
    <w:link w:val="Style_210"/>
    <w:rPr>
      <w:color w:val="0000FF"/>
    </w:rPr>
  </w:style>
  <w:style w:styleId="Style_211" w:type="paragraph">
    <w:name w:val="Footnote11"/>
    <w:link w:val="Style_211_ch"/>
    <w:pPr>
      <w:widowControl w:val="1"/>
      <w:ind w:firstLine="851"/>
      <w:jc w:val="both"/>
    </w:pPr>
    <w:rPr>
      <w:rFonts w:ascii="XO Thames" w:hAnsi="XO Thames"/>
      <w:sz w:val="22"/>
    </w:rPr>
  </w:style>
  <w:style w:styleId="Style_211_ch" w:type="character">
    <w:name w:val="Footnote11"/>
    <w:link w:val="Style_211"/>
    <w:rPr>
      <w:rFonts w:ascii="XO Thames" w:hAnsi="XO Thames"/>
      <w:sz w:val="22"/>
    </w:rPr>
  </w:style>
  <w:style w:styleId="Style_212" w:type="paragraph">
    <w:name w:val="List2"/>
    <w:basedOn w:val="Style_213"/>
    <w:link w:val="Style_212_ch"/>
    <w:rPr>
      <w:rFonts w:ascii="PT Astra Serif" w:hAnsi="PT Astra Serif"/>
    </w:rPr>
  </w:style>
  <w:style w:styleId="Style_212_ch" w:type="character">
    <w:name w:val="List2"/>
    <w:basedOn w:val="Style_213_ch"/>
    <w:link w:val="Style_212"/>
    <w:rPr>
      <w:rFonts w:ascii="PT Astra Serif" w:hAnsi="PT Astra Serif"/>
    </w:rPr>
  </w:style>
  <w:style w:styleId="Style_214" w:type="paragraph">
    <w:name w:val="index heading"/>
    <w:basedOn w:val="Style_7"/>
    <w:link w:val="Style_214_ch"/>
    <w:pPr>
      <w:widowControl w:val="1"/>
      <w:ind w:firstLine="0"/>
      <w:jc w:val="left"/>
    </w:pPr>
    <w:rPr>
      <w:rFonts w:ascii="PT Astra Serif" w:hAnsi="PT Astra Serif"/>
    </w:rPr>
  </w:style>
  <w:style w:styleId="Style_214_ch" w:type="character">
    <w:name w:val="index heading"/>
    <w:basedOn w:val="Style_7_ch"/>
    <w:link w:val="Style_214"/>
    <w:rPr>
      <w:rFonts w:ascii="PT Astra Serif" w:hAnsi="PT Astra Serif"/>
    </w:rPr>
  </w:style>
  <w:style w:styleId="Style_215" w:type="paragraph">
    <w:name w:val="Body Text 211111111"/>
    <w:basedOn w:val="Style_7"/>
    <w:link w:val="Style_215_ch"/>
    <w:pPr>
      <w:widowControl w:val="1"/>
      <w:ind w:firstLine="709"/>
    </w:pPr>
    <w:rPr>
      <w:rFonts w:ascii="Times New Roman" w:hAnsi="Times New Roman"/>
      <w:sz w:val="28"/>
    </w:rPr>
  </w:style>
  <w:style w:styleId="Style_215_ch" w:type="character">
    <w:name w:val="Body Text 211111111"/>
    <w:basedOn w:val="Style_7_ch"/>
    <w:link w:val="Style_215"/>
    <w:rPr>
      <w:rFonts w:ascii="Times New Roman" w:hAnsi="Times New Roman"/>
      <w:sz w:val="28"/>
    </w:rPr>
  </w:style>
  <w:style w:styleId="Style_216" w:type="paragraph">
    <w:name w:val="toc 8"/>
    <w:next w:val="Style_7"/>
    <w:link w:val="Style_216_ch"/>
    <w:uiPriority w:val="39"/>
    <w:pPr>
      <w:widowControl w:val="1"/>
      <w:ind w:left="1400"/>
    </w:pPr>
    <w:rPr>
      <w:rFonts w:ascii="XO Thames" w:hAnsi="XO Thames"/>
      <w:sz w:val="28"/>
    </w:rPr>
  </w:style>
  <w:style w:styleId="Style_216_ch" w:type="character">
    <w:name w:val="toc 8"/>
    <w:link w:val="Style_216"/>
    <w:rPr>
      <w:rFonts w:ascii="XO Thames" w:hAnsi="XO Thames"/>
      <w:sz w:val="28"/>
    </w:rPr>
  </w:style>
  <w:style w:styleId="Style_217" w:type="paragraph">
    <w:name w:val="Contents 6"/>
    <w:link w:val="Style_217_ch"/>
    <w:rPr>
      <w:rFonts w:ascii="XO Thames" w:hAnsi="XO Thames"/>
      <w:sz w:val="28"/>
    </w:rPr>
  </w:style>
  <w:style w:styleId="Style_217_ch" w:type="character">
    <w:name w:val="Contents 6"/>
    <w:link w:val="Style_217"/>
    <w:rPr>
      <w:rFonts w:ascii="XO Thames" w:hAnsi="XO Thames"/>
      <w:sz w:val="28"/>
    </w:rPr>
  </w:style>
  <w:style w:styleId="Style_218" w:type="paragraph">
    <w:name w:val="Header and Footer11111111"/>
    <w:link w:val="Style_218_ch"/>
    <w:pPr>
      <w:widowControl w:val="1"/>
      <w:ind/>
      <w:jc w:val="both"/>
    </w:pPr>
    <w:rPr>
      <w:rFonts w:ascii="XO Thames" w:hAnsi="XO Thames"/>
      <w:sz w:val="28"/>
    </w:rPr>
  </w:style>
  <w:style w:styleId="Style_218_ch" w:type="character">
    <w:name w:val="Header and Footer11111111"/>
    <w:link w:val="Style_218"/>
    <w:rPr>
      <w:rFonts w:ascii="XO Thames" w:hAnsi="XO Thames"/>
      <w:sz w:val="28"/>
    </w:rPr>
  </w:style>
  <w:style w:styleId="Style_219" w:type="paragraph">
    <w:name w:val="Contents 32111111"/>
    <w:link w:val="Style_219_ch"/>
    <w:rPr>
      <w:rFonts w:ascii="XO Thames" w:hAnsi="XO Thames"/>
      <w:sz w:val="28"/>
    </w:rPr>
  </w:style>
  <w:style w:styleId="Style_219_ch" w:type="character">
    <w:name w:val="Contents 32111111"/>
    <w:link w:val="Style_219"/>
    <w:rPr>
      <w:rFonts w:ascii="XO Thames" w:hAnsi="XO Thames"/>
      <w:sz w:val="28"/>
    </w:rPr>
  </w:style>
  <w:style w:styleId="Style_220" w:type="paragraph">
    <w:name w:val="Heading 12111111"/>
    <w:link w:val="Style_220_ch"/>
    <w:rPr>
      <w:rFonts w:ascii="Times New Roman" w:hAnsi="Times New Roman"/>
      <w:sz w:val="28"/>
    </w:rPr>
  </w:style>
  <w:style w:styleId="Style_220_ch" w:type="character">
    <w:name w:val="Heading 12111111"/>
    <w:link w:val="Style_220"/>
    <w:rPr>
      <w:rFonts w:ascii="Times New Roman" w:hAnsi="Times New Roman"/>
      <w:sz w:val="28"/>
    </w:rPr>
  </w:style>
  <w:style w:styleId="Style_221" w:type="paragraph">
    <w:name w:val="Text body indent1111"/>
    <w:link w:val="Style_221_ch"/>
    <w:rPr>
      <w:rFonts w:ascii="Times New Roman" w:hAnsi="Times New Roman"/>
    </w:rPr>
  </w:style>
  <w:style w:styleId="Style_221_ch" w:type="character">
    <w:name w:val="Text body indent1111"/>
    <w:link w:val="Style_221"/>
    <w:rPr>
      <w:rFonts w:ascii="Times New Roman" w:hAnsi="Times New Roman"/>
    </w:rPr>
  </w:style>
  <w:style w:styleId="Style_222" w:type="paragraph">
    <w:name w:val="Heading 22111111"/>
    <w:link w:val="Style_222_ch"/>
    <w:rPr>
      <w:rFonts w:ascii="Arial" w:hAnsi="Arial"/>
      <w:b w:val="1"/>
      <w:i w:val="1"/>
      <w:sz w:val="28"/>
    </w:rPr>
  </w:style>
  <w:style w:styleId="Style_222_ch" w:type="character">
    <w:name w:val="Heading 22111111"/>
    <w:link w:val="Style_222"/>
    <w:rPr>
      <w:rFonts w:ascii="Arial" w:hAnsi="Arial"/>
      <w:b w:val="1"/>
      <w:i w:val="1"/>
      <w:sz w:val="28"/>
    </w:rPr>
  </w:style>
  <w:style w:styleId="Style_223" w:type="paragraph">
    <w:name w:val="Title2111111"/>
    <w:link w:val="Style_223_ch"/>
    <w:rPr>
      <w:rFonts w:ascii="XO Thames" w:hAnsi="XO Thames"/>
      <w:b w:val="1"/>
      <w:caps w:val="1"/>
      <w:sz w:val="40"/>
    </w:rPr>
  </w:style>
  <w:style w:styleId="Style_223_ch" w:type="character">
    <w:name w:val="Title2111111"/>
    <w:link w:val="Style_223"/>
    <w:rPr>
      <w:rFonts w:ascii="XO Thames" w:hAnsi="XO Thames"/>
      <w:b w:val="1"/>
      <w:caps w:val="1"/>
      <w:sz w:val="40"/>
    </w:rPr>
  </w:style>
  <w:style w:styleId="Style_224" w:type="paragraph">
    <w:name w:val="Contents 7"/>
    <w:link w:val="Style_224_ch"/>
    <w:rPr>
      <w:rFonts w:ascii="XO Thames" w:hAnsi="XO Thames"/>
      <w:sz w:val="28"/>
    </w:rPr>
  </w:style>
  <w:style w:styleId="Style_224_ch" w:type="character">
    <w:name w:val="Contents 7"/>
    <w:link w:val="Style_224"/>
    <w:rPr>
      <w:rFonts w:ascii="XO Thames" w:hAnsi="XO Thames"/>
      <w:sz w:val="28"/>
    </w:rPr>
  </w:style>
  <w:style w:styleId="Style_225" w:type="paragraph">
    <w:name w:val="Переменный HTML1"/>
    <w:link w:val="Style_225_ch"/>
    <w:rPr>
      <w:rFonts w:ascii="Arial" w:hAnsi="Arial"/>
      <w:color w:val="0000FF"/>
      <w:sz w:val="24"/>
    </w:rPr>
  </w:style>
  <w:style w:styleId="Style_225_ch" w:type="character">
    <w:name w:val="Переменный HTML1"/>
    <w:link w:val="Style_225"/>
    <w:rPr>
      <w:rFonts w:ascii="Arial" w:hAnsi="Arial"/>
      <w:color w:val="0000FF"/>
      <w:sz w:val="24"/>
    </w:rPr>
  </w:style>
  <w:style w:styleId="Style_226" w:type="paragraph">
    <w:name w:val="Header11111111"/>
    <w:link w:val="Style_226_ch"/>
    <w:rPr>
      <w:rFonts w:ascii="Times New Roman" w:hAnsi="Times New Roman"/>
    </w:rPr>
  </w:style>
  <w:style w:styleId="Style_226_ch" w:type="character">
    <w:name w:val="Header11111111"/>
    <w:link w:val="Style_226"/>
    <w:rPr>
      <w:rFonts w:ascii="Times New Roman" w:hAnsi="Times New Roman"/>
    </w:rPr>
  </w:style>
  <w:style w:styleId="Style_227" w:type="paragraph">
    <w:name w:val="Contents 11111111"/>
    <w:link w:val="Style_227_ch"/>
    <w:rPr>
      <w:rFonts w:ascii="XO Thames" w:hAnsi="XO Thames"/>
      <w:b w:val="1"/>
      <w:sz w:val="28"/>
    </w:rPr>
  </w:style>
  <w:style w:styleId="Style_227_ch" w:type="character">
    <w:name w:val="Contents 11111111"/>
    <w:link w:val="Style_227"/>
    <w:rPr>
      <w:rFonts w:ascii="XO Thames" w:hAnsi="XO Thames"/>
      <w:b w:val="1"/>
      <w:sz w:val="28"/>
    </w:rPr>
  </w:style>
  <w:style w:styleId="Style_228" w:type="paragraph">
    <w:name w:val="Contents 711111"/>
    <w:link w:val="Style_228_ch"/>
    <w:rPr>
      <w:rFonts w:ascii="XO Thames" w:hAnsi="XO Thames"/>
      <w:sz w:val="28"/>
    </w:rPr>
  </w:style>
  <w:style w:styleId="Style_228_ch" w:type="character">
    <w:name w:val="Contents 711111"/>
    <w:link w:val="Style_228"/>
    <w:rPr>
      <w:rFonts w:ascii="XO Thames" w:hAnsi="XO Thames"/>
      <w:sz w:val="28"/>
    </w:rPr>
  </w:style>
  <w:style w:styleId="Style_229" w:type="paragraph">
    <w:name w:val="Internet link211"/>
    <w:link w:val="Style_229_ch"/>
    <w:rPr>
      <w:rFonts w:ascii="Times New Roman" w:hAnsi="Times New Roman"/>
      <w:color w:val="0000FF"/>
      <w:u w:val="single"/>
    </w:rPr>
  </w:style>
  <w:style w:styleId="Style_229_ch" w:type="character">
    <w:name w:val="Internet link211"/>
    <w:link w:val="Style_229"/>
    <w:rPr>
      <w:rFonts w:ascii="Times New Roman" w:hAnsi="Times New Roman"/>
      <w:color w:val="0000FF"/>
      <w:u w:val="single"/>
    </w:rPr>
  </w:style>
  <w:style w:styleId="Style_230" w:type="paragraph">
    <w:name w:val="Header2111111"/>
    <w:link w:val="Style_230_ch"/>
    <w:rPr>
      <w:rFonts w:ascii="Times New Roman" w:hAnsi="Times New Roman"/>
    </w:rPr>
  </w:style>
  <w:style w:styleId="Style_230_ch" w:type="character">
    <w:name w:val="Header2111111"/>
    <w:link w:val="Style_230"/>
    <w:rPr>
      <w:rFonts w:ascii="Times New Roman" w:hAnsi="Times New Roman"/>
    </w:rPr>
  </w:style>
  <w:style w:styleId="Style_231" w:type="paragraph">
    <w:name w:val="Символ нумерации1111111"/>
    <w:link w:val="Style_231_ch"/>
    <w:rPr>
      <w:rFonts w:ascii="Times New Roman" w:hAnsi="Times New Roman"/>
    </w:rPr>
  </w:style>
  <w:style w:styleId="Style_231_ch" w:type="character">
    <w:name w:val="Символ нумерации1111111"/>
    <w:link w:val="Style_231"/>
    <w:rPr>
      <w:rFonts w:ascii="Times New Roman" w:hAnsi="Times New Roman"/>
    </w:rPr>
  </w:style>
  <w:style w:styleId="Style_232" w:type="paragraph">
    <w:name w:val="Contents 111111"/>
    <w:link w:val="Style_232_ch"/>
    <w:rPr>
      <w:rFonts w:ascii="XO Thames" w:hAnsi="XO Thames"/>
      <w:b w:val="1"/>
      <w:sz w:val="28"/>
    </w:rPr>
  </w:style>
  <w:style w:styleId="Style_232_ch" w:type="character">
    <w:name w:val="Contents 111111"/>
    <w:link w:val="Style_232"/>
    <w:rPr>
      <w:rFonts w:ascii="XO Thames" w:hAnsi="XO Thames"/>
      <w:b w:val="1"/>
      <w:sz w:val="28"/>
    </w:rPr>
  </w:style>
  <w:style w:styleId="Style_233" w:type="paragraph">
    <w:name w:val="Text body indent21"/>
    <w:link w:val="Style_233_ch"/>
    <w:rPr>
      <w:rFonts w:ascii="Times New Roman" w:hAnsi="Times New Roman"/>
    </w:rPr>
  </w:style>
  <w:style w:styleId="Style_233_ch" w:type="character">
    <w:name w:val="Text body indent21"/>
    <w:link w:val="Style_233"/>
    <w:rPr>
      <w:rFonts w:ascii="Times New Roman" w:hAnsi="Times New Roman"/>
    </w:rPr>
  </w:style>
  <w:style w:styleId="Style_234" w:type="paragraph">
    <w:name w:val="List21111"/>
    <w:basedOn w:val="Style_135"/>
    <w:link w:val="Style_234_ch"/>
    <w:rPr>
      <w:rFonts w:ascii="PT Astra Serif" w:hAnsi="PT Astra Serif"/>
    </w:rPr>
  </w:style>
  <w:style w:styleId="Style_234_ch" w:type="character">
    <w:name w:val="List21111"/>
    <w:basedOn w:val="Style_135_ch"/>
    <w:link w:val="Style_234"/>
    <w:rPr>
      <w:rFonts w:ascii="PT Astra Serif" w:hAnsi="PT Astra Serif"/>
    </w:rPr>
  </w:style>
  <w:style w:styleId="Style_235" w:type="paragraph">
    <w:name w:val="Contents 221111"/>
    <w:link w:val="Style_235_ch"/>
    <w:rPr>
      <w:rFonts w:ascii="XO Thames" w:hAnsi="XO Thames"/>
      <w:sz w:val="28"/>
    </w:rPr>
  </w:style>
  <w:style w:styleId="Style_235_ch" w:type="character">
    <w:name w:val="Contents 221111"/>
    <w:link w:val="Style_235"/>
    <w:rPr>
      <w:rFonts w:ascii="XO Thames" w:hAnsi="XO Thames"/>
      <w:sz w:val="28"/>
    </w:rPr>
  </w:style>
  <w:style w:styleId="Style_236" w:type="paragraph">
    <w:name w:val="Heading 4111111"/>
    <w:link w:val="Style_236_ch"/>
    <w:rPr>
      <w:rFonts w:ascii="XO Thames" w:hAnsi="XO Thames"/>
      <w:b w:val="1"/>
      <w:sz w:val="24"/>
    </w:rPr>
  </w:style>
  <w:style w:styleId="Style_236_ch" w:type="character">
    <w:name w:val="Heading 4111111"/>
    <w:link w:val="Style_236"/>
    <w:rPr>
      <w:rFonts w:ascii="XO Thames" w:hAnsi="XO Thames"/>
      <w:b w:val="1"/>
      <w:sz w:val="24"/>
    </w:rPr>
  </w:style>
  <w:style w:styleId="Style_237" w:type="paragraph">
    <w:name w:val="Указатель1"/>
    <w:basedOn w:val="Style_7"/>
    <w:link w:val="Style_237_ch"/>
    <w:pPr>
      <w:widowControl w:val="1"/>
      <w:ind w:firstLine="0"/>
      <w:jc w:val="left"/>
    </w:pPr>
    <w:rPr>
      <w:rFonts w:ascii="PT Astra Serif" w:hAnsi="PT Astra Serif"/>
    </w:rPr>
  </w:style>
  <w:style w:styleId="Style_237_ch" w:type="character">
    <w:name w:val="Указатель1"/>
    <w:basedOn w:val="Style_7_ch"/>
    <w:link w:val="Style_237"/>
    <w:rPr>
      <w:rFonts w:ascii="PT Astra Serif" w:hAnsi="PT Astra Serif"/>
    </w:rPr>
  </w:style>
  <w:style w:styleId="Style_238" w:type="paragraph">
    <w:name w:val="Contents 2311111"/>
    <w:link w:val="Style_238_ch"/>
    <w:rPr>
      <w:rFonts w:ascii="XO Thames" w:hAnsi="XO Thames"/>
      <w:sz w:val="28"/>
    </w:rPr>
  </w:style>
  <w:style w:styleId="Style_238_ch" w:type="character">
    <w:name w:val="Contents 2311111"/>
    <w:link w:val="Style_238"/>
    <w:rPr>
      <w:rFonts w:ascii="XO Thames" w:hAnsi="XO Thames"/>
      <w:sz w:val="28"/>
    </w:rPr>
  </w:style>
  <w:style w:styleId="Style_239" w:type="paragraph">
    <w:name w:val="Heading 52"/>
    <w:link w:val="Style_239_ch"/>
    <w:rPr>
      <w:rFonts w:ascii="XO Thames" w:hAnsi="XO Thames"/>
      <w:b w:val="1"/>
      <w:sz w:val="22"/>
    </w:rPr>
  </w:style>
  <w:style w:styleId="Style_239_ch" w:type="character">
    <w:name w:val="Heading 52"/>
    <w:link w:val="Style_239"/>
    <w:rPr>
      <w:rFonts w:ascii="XO Thames" w:hAnsi="XO Thames"/>
      <w:b w:val="1"/>
      <w:sz w:val="22"/>
    </w:rPr>
  </w:style>
  <w:style w:styleId="Style_81" w:type="paragraph">
    <w:name w:val="Основной шрифт абзаца1"/>
    <w:link w:val="Style_81_ch"/>
  </w:style>
  <w:style w:styleId="Style_81_ch" w:type="character">
    <w:name w:val="Основной шрифт абзаца1"/>
    <w:link w:val="Style_81"/>
  </w:style>
  <w:style w:styleId="Style_240" w:type="paragraph">
    <w:name w:val="Subtitle11"/>
    <w:link w:val="Style_240_ch"/>
    <w:rPr>
      <w:rFonts w:ascii="XO Thames" w:hAnsi="XO Thames"/>
      <w:i w:val="1"/>
      <w:sz w:val="24"/>
    </w:rPr>
  </w:style>
  <w:style w:styleId="Style_240_ch" w:type="character">
    <w:name w:val="Subtitle11"/>
    <w:link w:val="Style_240"/>
    <w:rPr>
      <w:rFonts w:ascii="XO Thames" w:hAnsi="XO Thames"/>
      <w:i w:val="1"/>
      <w:sz w:val="24"/>
    </w:rPr>
  </w:style>
  <w:style w:styleId="Style_241" w:type="paragraph">
    <w:name w:val="toc 5"/>
    <w:next w:val="Style_7"/>
    <w:link w:val="Style_241_ch"/>
    <w:uiPriority w:val="39"/>
    <w:pPr>
      <w:widowControl w:val="1"/>
      <w:ind w:left="800"/>
    </w:pPr>
    <w:rPr>
      <w:rFonts w:ascii="XO Thames" w:hAnsi="XO Thames"/>
      <w:sz w:val="28"/>
    </w:rPr>
  </w:style>
  <w:style w:styleId="Style_241_ch" w:type="character">
    <w:name w:val="toc 5"/>
    <w:link w:val="Style_241"/>
    <w:rPr>
      <w:rFonts w:ascii="XO Thames" w:hAnsi="XO Thames"/>
      <w:sz w:val="28"/>
    </w:rPr>
  </w:style>
  <w:style w:styleId="Style_242" w:type="paragraph">
    <w:name w:val="Default Paragraph Font21"/>
    <w:link w:val="Style_242_ch"/>
    <w:rPr>
      <w:rFonts w:ascii="Times New Roman" w:hAnsi="Times New Roman"/>
    </w:rPr>
  </w:style>
  <w:style w:styleId="Style_242_ch" w:type="character">
    <w:name w:val="Default Paragraph Font21"/>
    <w:link w:val="Style_242"/>
    <w:rPr>
      <w:rFonts w:ascii="Times New Roman" w:hAnsi="Times New Roman"/>
    </w:rPr>
  </w:style>
  <w:style w:styleId="Style_243" w:type="paragraph">
    <w:name w:val="Caption11"/>
    <w:link w:val="Style_243_ch"/>
    <w:rPr>
      <w:rFonts w:ascii="PT Astra Serif" w:hAnsi="PT Astra Serif"/>
      <w:i w:val="1"/>
    </w:rPr>
  </w:style>
  <w:style w:styleId="Style_243_ch" w:type="character">
    <w:name w:val="Caption11"/>
    <w:link w:val="Style_243"/>
    <w:rPr>
      <w:rFonts w:ascii="PT Astra Serif" w:hAnsi="PT Astra Serif"/>
      <w:i w:val="1"/>
    </w:rPr>
  </w:style>
  <w:style w:styleId="Style_213" w:type="paragraph">
    <w:name w:val="Text body"/>
    <w:link w:val="Style_213_ch"/>
    <w:rPr>
      <w:rFonts w:ascii="Times New Roman" w:hAnsi="Times New Roman"/>
    </w:rPr>
  </w:style>
  <w:style w:styleId="Style_213_ch" w:type="character">
    <w:name w:val="Text body"/>
    <w:link w:val="Style_213"/>
    <w:rPr>
      <w:rFonts w:ascii="Times New Roman" w:hAnsi="Times New Roman"/>
    </w:rPr>
  </w:style>
  <w:style w:styleId="Style_244" w:type="paragraph">
    <w:name w:val="Footnote1111"/>
    <w:link w:val="Style_244_ch"/>
    <w:pPr>
      <w:widowControl w:val="1"/>
      <w:ind w:firstLine="851"/>
      <w:jc w:val="both"/>
    </w:pPr>
    <w:rPr>
      <w:rFonts w:ascii="XO Thames" w:hAnsi="XO Thames"/>
      <w:sz w:val="22"/>
    </w:rPr>
  </w:style>
  <w:style w:styleId="Style_244_ch" w:type="character">
    <w:name w:val="Footnote1111"/>
    <w:link w:val="Style_244"/>
    <w:rPr>
      <w:rFonts w:ascii="XO Thames" w:hAnsi="XO Thames"/>
      <w:sz w:val="22"/>
    </w:rPr>
  </w:style>
  <w:style w:styleId="Style_245" w:type="paragraph">
    <w:name w:val="Header and Footer111111"/>
    <w:link w:val="Style_245_ch"/>
    <w:pPr>
      <w:widowControl w:val="1"/>
      <w:ind/>
      <w:jc w:val="both"/>
    </w:pPr>
    <w:rPr>
      <w:rFonts w:ascii="XO Thames" w:hAnsi="XO Thames"/>
      <w:sz w:val="28"/>
    </w:rPr>
  </w:style>
  <w:style w:styleId="Style_245_ch" w:type="character">
    <w:name w:val="Header and Footer111111"/>
    <w:link w:val="Style_245"/>
    <w:rPr>
      <w:rFonts w:ascii="XO Thames" w:hAnsi="XO Thames"/>
      <w:sz w:val="28"/>
    </w:rPr>
  </w:style>
  <w:style w:styleId="Style_246" w:type="paragraph">
    <w:name w:val="Обычный1"/>
    <w:link w:val="Style_246_ch"/>
    <w:rPr>
      <w:rFonts w:ascii="Arial" w:hAnsi="Arial"/>
      <w:sz w:val="24"/>
    </w:rPr>
  </w:style>
  <w:style w:styleId="Style_246_ch" w:type="character">
    <w:name w:val="Обычный1"/>
    <w:link w:val="Style_246"/>
    <w:rPr>
      <w:rFonts w:ascii="Arial" w:hAnsi="Arial"/>
      <w:sz w:val="24"/>
    </w:rPr>
  </w:style>
  <w:style w:styleId="Style_247" w:type="paragraph">
    <w:name w:val="Contents 32"/>
    <w:link w:val="Style_247_ch"/>
    <w:rPr>
      <w:rFonts w:ascii="XO Thames" w:hAnsi="XO Thames"/>
      <w:sz w:val="28"/>
    </w:rPr>
  </w:style>
  <w:style w:styleId="Style_247_ch" w:type="character">
    <w:name w:val="Contents 32"/>
    <w:link w:val="Style_247"/>
    <w:rPr>
      <w:rFonts w:ascii="XO Thames" w:hAnsi="XO Thames"/>
      <w:sz w:val="28"/>
    </w:rPr>
  </w:style>
  <w:style w:styleId="Style_248" w:type="paragraph">
    <w:name w:val="Contents 82111111"/>
    <w:link w:val="Style_248_ch"/>
    <w:rPr>
      <w:rFonts w:ascii="XO Thames" w:hAnsi="XO Thames"/>
      <w:sz w:val="28"/>
    </w:rPr>
  </w:style>
  <w:style w:styleId="Style_248_ch" w:type="character">
    <w:name w:val="Contents 82111111"/>
    <w:link w:val="Style_248"/>
    <w:rPr>
      <w:rFonts w:ascii="XO Thames" w:hAnsi="XO Thames"/>
      <w:sz w:val="28"/>
    </w:rPr>
  </w:style>
  <w:style w:styleId="Style_249" w:type="paragraph">
    <w:name w:val="ConsNormal11111111"/>
    <w:link w:val="Style_249_ch"/>
    <w:pPr>
      <w:widowControl w:val="0"/>
      <w:ind w:firstLine="720"/>
    </w:pPr>
    <w:rPr>
      <w:rFonts w:ascii="Times New Roman" w:hAnsi="Times New Roman"/>
    </w:rPr>
  </w:style>
  <w:style w:styleId="Style_249_ch" w:type="character">
    <w:name w:val="ConsNormal11111111"/>
    <w:link w:val="Style_249"/>
    <w:rPr>
      <w:rFonts w:ascii="Times New Roman" w:hAnsi="Times New Roman"/>
    </w:rPr>
  </w:style>
  <w:style w:styleId="Style_250" w:type="paragraph">
    <w:name w:val="Contents 2211"/>
    <w:link w:val="Style_250_ch"/>
    <w:rPr>
      <w:rFonts w:ascii="XO Thames" w:hAnsi="XO Thames"/>
      <w:sz w:val="28"/>
    </w:rPr>
  </w:style>
  <w:style w:styleId="Style_250_ch" w:type="character">
    <w:name w:val="Contents 2211"/>
    <w:link w:val="Style_250"/>
    <w:rPr>
      <w:rFonts w:ascii="XO Thames" w:hAnsi="XO Thames"/>
      <w:sz w:val="28"/>
    </w:rPr>
  </w:style>
  <w:style w:styleId="Style_251" w:type="paragraph">
    <w:name w:val="Footnote2111111"/>
    <w:link w:val="Style_251_ch"/>
    <w:pPr>
      <w:widowControl w:val="1"/>
      <w:ind w:firstLine="851"/>
      <w:jc w:val="both"/>
    </w:pPr>
    <w:rPr>
      <w:rFonts w:ascii="XO Thames" w:hAnsi="XO Thames"/>
      <w:sz w:val="22"/>
    </w:rPr>
  </w:style>
  <w:style w:styleId="Style_251_ch" w:type="character">
    <w:name w:val="Footnote2111111"/>
    <w:link w:val="Style_251"/>
    <w:rPr>
      <w:rFonts w:ascii="XO Thames" w:hAnsi="XO Thames"/>
      <w:sz w:val="22"/>
    </w:rPr>
  </w:style>
  <w:style w:styleId="Style_252" w:type="paragraph">
    <w:name w:val="Знак Знак Знак Char Char Знак Знак Знак Знак Знак Знак Знак Знак Знак Знак Знак Знак11111111"/>
    <w:basedOn w:val="Style_7"/>
    <w:link w:val="Style_252_ch"/>
    <w:pPr>
      <w:widowControl w:val="1"/>
      <w:tabs>
        <w:tab w:leader="none" w:pos="720" w:val="left"/>
      </w:tabs>
      <w:spacing w:after="160" w:line="240" w:lineRule="exact"/>
      <w:ind w:hanging="720" w:left="720"/>
    </w:pPr>
    <w:rPr>
      <w:rFonts w:ascii="Verdana" w:hAnsi="Verdana"/>
      <w:sz w:val="20"/>
    </w:rPr>
  </w:style>
  <w:style w:styleId="Style_252_ch" w:type="character">
    <w:name w:val="Знак Знак Знак Char Char Знак Знак Знак Знак Знак Знак Знак Знак Знак Знак Знак Знак11111111"/>
    <w:basedOn w:val="Style_7_ch"/>
    <w:link w:val="Style_252"/>
    <w:rPr>
      <w:rFonts w:ascii="Verdana" w:hAnsi="Verdana"/>
      <w:sz w:val="20"/>
    </w:rPr>
  </w:style>
  <w:style w:styleId="Style_253" w:type="paragraph">
    <w:name w:val="Гиперссылка1111"/>
    <w:link w:val="Style_253_ch"/>
    <w:rPr>
      <w:rFonts w:ascii="Times New Roman" w:hAnsi="Times New Roman"/>
      <w:color w:val="0000FF"/>
      <w:u w:val="single"/>
    </w:rPr>
  </w:style>
  <w:style w:styleId="Style_253_ch" w:type="character">
    <w:name w:val="Гиперссылка1111"/>
    <w:link w:val="Style_253"/>
    <w:rPr>
      <w:rFonts w:ascii="Times New Roman" w:hAnsi="Times New Roman"/>
      <w:color w:val="0000FF"/>
      <w:u w:val="single"/>
    </w:rPr>
  </w:style>
  <w:style w:styleId="Style_254" w:type="paragraph">
    <w:name w:val="annotation text"/>
    <w:basedOn w:val="Style_7"/>
    <w:link w:val="Style_254_ch"/>
    <w:rPr>
      <w:rFonts w:ascii="Courier" w:hAnsi="Courier"/>
      <w:sz w:val="22"/>
    </w:rPr>
  </w:style>
  <w:style w:styleId="Style_254_ch" w:type="character">
    <w:name w:val="annotation text"/>
    <w:basedOn w:val="Style_7_ch"/>
    <w:link w:val="Style_254"/>
    <w:rPr>
      <w:rFonts w:ascii="Courier" w:hAnsi="Courier"/>
      <w:sz w:val="22"/>
    </w:rPr>
  </w:style>
  <w:style w:styleId="Style_255" w:type="paragraph">
    <w:name w:val="Заголовок111"/>
    <w:basedOn w:val="Style_7"/>
    <w:next w:val="Style_6"/>
    <w:link w:val="Style_255_ch"/>
    <w:pPr>
      <w:keepNext w:val="1"/>
      <w:widowControl w:val="1"/>
      <w:spacing w:after="120" w:before="240"/>
      <w:ind w:firstLine="0"/>
      <w:jc w:val="left"/>
    </w:pPr>
    <w:rPr>
      <w:rFonts w:ascii="PT Astra Serif" w:hAnsi="PT Astra Serif"/>
      <w:sz w:val="28"/>
    </w:rPr>
  </w:style>
  <w:style w:styleId="Style_255_ch" w:type="character">
    <w:name w:val="Заголовок111"/>
    <w:basedOn w:val="Style_7_ch"/>
    <w:link w:val="Style_255"/>
    <w:rPr>
      <w:rFonts w:ascii="PT Astra Serif" w:hAnsi="PT Astra Serif"/>
      <w:sz w:val="28"/>
    </w:rPr>
  </w:style>
  <w:style w:styleId="Style_256" w:type="paragraph">
    <w:name w:val="Heading 32"/>
    <w:link w:val="Style_256_ch"/>
    <w:rPr>
      <w:rFonts w:ascii="XO Thames" w:hAnsi="XO Thames"/>
      <w:b w:val="1"/>
      <w:sz w:val="26"/>
    </w:rPr>
  </w:style>
  <w:style w:styleId="Style_256_ch" w:type="character">
    <w:name w:val="Heading 32"/>
    <w:link w:val="Style_256"/>
    <w:rPr>
      <w:rFonts w:ascii="XO Thames" w:hAnsi="XO Thames"/>
      <w:b w:val="1"/>
      <w:sz w:val="26"/>
    </w:rPr>
  </w:style>
  <w:style w:styleId="Style_257" w:type="paragraph">
    <w:name w:val="Footnote211"/>
    <w:link w:val="Style_257_ch"/>
    <w:pPr>
      <w:widowControl w:val="1"/>
      <w:ind w:firstLine="851"/>
      <w:jc w:val="both"/>
    </w:pPr>
    <w:rPr>
      <w:rFonts w:ascii="XO Thames" w:hAnsi="XO Thames"/>
      <w:sz w:val="22"/>
    </w:rPr>
  </w:style>
  <w:style w:styleId="Style_257_ch" w:type="character">
    <w:name w:val="Footnote211"/>
    <w:link w:val="Style_257"/>
    <w:rPr>
      <w:rFonts w:ascii="XO Thames" w:hAnsi="XO Thames"/>
      <w:sz w:val="22"/>
    </w:rPr>
  </w:style>
  <w:style w:styleId="Style_258" w:type="paragraph">
    <w:name w:val="Contents 431"/>
    <w:link w:val="Style_258_ch"/>
    <w:rPr>
      <w:rFonts w:ascii="XO Thames" w:hAnsi="XO Thames"/>
      <w:sz w:val="28"/>
    </w:rPr>
  </w:style>
  <w:style w:styleId="Style_258_ch" w:type="character">
    <w:name w:val="Contents 431"/>
    <w:link w:val="Style_258"/>
    <w:rPr>
      <w:rFonts w:ascii="XO Thames" w:hAnsi="XO Thames"/>
      <w:sz w:val="28"/>
    </w:rPr>
  </w:style>
  <w:style w:styleId="Style_259" w:type="paragraph">
    <w:name w:val="Указатель111"/>
    <w:basedOn w:val="Style_122"/>
    <w:link w:val="Style_259_ch"/>
    <w:rPr>
      <w:rFonts w:ascii="PT Astra Serif" w:hAnsi="PT Astra Serif"/>
    </w:rPr>
  </w:style>
  <w:style w:styleId="Style_259_ch" w:type="character">
    <w:name w:val="Указатель111"/>
    <w:basedOn w:val="Style_122_ch"/>
    <w:link w:val="Style_259"/>
    <w:rPr>
      <w:rFonts w:ascii="PT Astra Serif" w:hAnsi="PT Astra Serif"/>
    </w:rPr>
  </w:style>
  <w:style w:styleId="Style_260" w:type="paragraph">
    <w:name w:val="Contents 62111111"/>
    <w:link w:val="Style_260_ch"/>
    <w:rPr>
      <w:rFonts w:ascii="XO Thames" w:hAnsi="XO Thames"/>
      <w:sz w:val="28"/>
    </w:rPr>
  </w:style>
  <w:style w:styleId="Style_260_ch" w:type="character">
    <w:name w:val="Contents 62111111"/>
    <w:link w:val="Style_260"/>
    <w:rPr>
      <w:rFonts w:ascii="XO Thames" w:hAnsi="XO Thames"/>
      <w:sz w:val="28"/>
    </w:rPr>
  </w:style>
  <w:style w:styleId="Style_261" w:type="paragraph">
    <w:name w:val="Heading 311111"/>
    <w:link w:val="Style_261_ch"/>
    <w:rPr>
      <w:rFonts w:ascii="XO Thames" w:hAnsi="XO Thames"/>
      <w:b w:val="1"/>
      <w:sz w:val="26"/>
    </w:rPr>
  </w:style>
  <w:style w:styleId="Style_261_ch" w:type="character">
    <w:name w:val="Heading 311111"/>
    <w:link w:val="Style_261"/>
    <w:rPr>
      <w:rFonts w:ascii="XO Thames" w:hAnsi="XO Thames"/>
      <w:b w:val="1"/>
      <w:sz w:val="26"/>
    </w:rPr>
  </w:style>
  <w:style w:styleId="Style_13" w:type="paragraph">
    <w:name w:val="Text body211111"/>
    <w:link w:val="Style_13_ch"/>
    <w:rPr>
      <w:rFonts w:ascii="Times New Roman" w:hAnsi="Times New Roman"/>
    </w:rPr>
  </w:style>
  <w:style w:styleId="Style_13_ch" w:type="character">
    <w:name w:val="Text body211111"/>
    <w:link w:val="Style_13"/>
    <w:rPr>
      <w:rFonts w:ascii="Times New Roman" w:hAnsi="Times New Roman"/>
    </w:rPr>
  </w:style>
  <w:style w:styleId="Style_262" w:type="paragraph">
    <w:name w:val="Subtitle"/>
    <w:next w:val="Style_7"/>
    <w:link w:val="Style_262_ch"/>
    <w:uiPriority w:val="11"/>
    <w:qFormat/>
    <w:pPr>
      <w:widowControl w:val="1"/>
      <w:ind/>
      <w:jc w:val="both"/>
    </w:pPr>
    <w:rPr>
      <w:rFonts w:ascii="XO Thames" w:hAnsi="XO Thames"/>
      <w:i w:val="1"/>
      <w:sz w:val="24"/>
    </w:rPr>
  </w:style>
  <w:style w:styleId="Style_262_ch" w:type="character">
    <w:name w:val="Subtitle"/>
    <w:link w:val="Style_262"/>
    <w:rPr>
      <w:rFonts w:ascii="XO Thames" w:hAnsi="XO Thames"/>
      <w:i w:val="1"/>
      <w:sz w:val="24"/>
    </w:rPr>
  </w:style>
  <w:style w:styleId="Style_263" w:type="paragraph">
    <w:name w:val="Contents 511"/>
    <w:link w:val="Style_263_ch"/>
    <w:rPr>
      <w:rFonts w:ascii="XO Thames" w:hAnsi="XO Thames"/>
      <w:sz w:val="28"/>
    </w:rPr>
  </w:style>
  <w:style w:styleId="Style_263_ch" w:type="character">
    <w:name w:val="Contents 511"/>
    <w:link w:val="Style_263"/>
    <w:rPr>
      <w:rFonts w:ascii="XO Thames" w:hAnsi="XO Thames"/>
      <w:sz w:val="28"/>
    </w:rPr>
  </w:style>
  <w:style w:styleId="Style_264" w:type="paragraph">
    <w:name w:val="Subtitle21111"/>
    <w:link w:val="Style_264_ch"/>
    <w:rPr>
      <w:rFonts w:ascii="XO Thames" w:hAnsi="XO Thames"/>
      <w:i w:val="1"/>
      <w:sz w:val="24"/>
    </w:rPr>
  </w:style>
  <w:style w:styleId="Style_264_ch" w:type="character">
    <w:name w:val="Subtitle21111"/>
    <w:link w:val="Style_264"/>
    <w:rPr>
      <w:rFonts w:ascii="XO Thames" w:hAnsi="XO Thames"/>
      <w:i w:val="1"/>
      <w:sz w:val="24"/>
    </w:rPr>
  </w:style>
  <w:style w:styleId="Style_265" w:type="paragraph">
    <w:name w:val="Internet link2111111"/>
    <w:link w:val="Style_265_ch"/>
    <w:rPr>
      <w:rFonts w:ascii="Times New Roman" w:hAnsi="Times New Roman"/>
      <w:color w:val="0000FF"/>
      <w:u w:val="single"/>
    </w:rPr>
  </w:style>
  <w:style w:styleId="Style_265_ch" w:type="character">
    <w:name w:val="Internet link2111111"/>
    <w:link w:val="Style_265"/>
    <w:rPr>
      <w:rFonts w:ascii="Times New Roman" w:hAnsi="Times New Roman"/>
      <w:color w:val="0000FF"/>
      <w:u w:val="single"/>
    </w:rPr>
  </w:style>
  <w:style w:styleId="Style_266" w:type="paragraph">
    <w:name w:val="Heading 511111111"/>
    <w:link w:val="Style_266_ch"/>
    <w:rPr>
      <w:rFonts w:ascii="XO Thames" w:hAnsi="XO Thames"/>
      <w:b w:val="1"/>
      <w:sz w:val="22"/>
    </w:rPr>
  </w:style>
  <w:style w:styleId="Style_266_ch" w:type="character">
    <w:name w:val="Heading 511111111"/>
    <w:link w:val="Style_266"/>
    <w:rPr>
      <w:rFonts w:ascii="XO Thames" w:hAnsi="XO Thames"/>
      <w:b w:val="1"/>
      <w:sz w:val="22"/>
    </w:rPr>
  </w:style>
  <w:style w:styleId="Style_267" w:type="paragraph">
    <w:name w:val="Footer121111"/>
    <w:link w:val="Style_267_ch"/>
    <w:rPr>
      <w:rFonts w:ascii="Times New Roman" w:hAnsi="Times New Roman"/>
    </w:rPr>
  </w:style>
  <w:style w:styleId="Style_267_ch" w:type="character">
    <w:name w:val="Footer121111"/>
    <w:link w:val="Style_267"/>
    <w:rPr>
      <w:rFonts w:ascii="Times New Roman" w:hAnsi="Times New Roman"/>
    </w:rPr>
  </w:style>
  <w:style w:styleId="Style_268" w:type="paragraph">
    <w:name w:val="Body Text Indent 311111111"/>
    <w:basedOn w:val="Style_7"/>
    <w:link w:val="Style_268_ch"/>
    <w:pPr>
      <w:widowControl w:val="1"/>
      <w:spacing w:after="120"/>
      <w:ind w:firstLine="0" w:left="283"/>
      <w:jc w:val="left"/>
    </w:pPr>
    <w:rPr>
      <w:rFonts w:ascii="Times New Roman" w:hAnsi="Times New Roman"/>
      <w:sz w:val="16"/>
    </w:rPr>
  </w:style>
  <w:style w:styleId="Style_268_ch" w:type="character">
    <w:name w:val="Body Text Indent 311111111"/>
    <w:basedOn w:val="Style_7_ch"/>
    <w:link w:val="Style_268"/>
    <w:rPr>
      <w:rFonts w:ascii="Times New Roman" w:hAnsi="Times New Roman"/>
      <w:sz w:val="16"/>
    </w:rPr>
  </w:style>
  <w:style w:styleId="Style_269" w:type="paragraph">
    <w:name w:val="Title"/>
    <w:next w:val="Style_7"/>
    <w:link w:val="Style_269_ch"/>
    <w:uiPriority w:val="10"/>
    <w:qFormat/>
    <w:pPr>
      <w:widowControl w:val="1"/>
      <w:spacing w:after="567" w:before="567"/>
      <w:ind/>
      <w:jc w:val="center"/>
    </w:pPr>
    <w:rPr>
      <w:rFonts w:ascii="XO Thames" w:hAnsi="XO Thames"/>
      <w:b w:val="1"/>
      <w:caps w:val="1"/>
      <w:sz w:val="40"/>
    </w:rPr>
  </w:style>
  <w:style w:styleId="Style_269_ch" w:type="character">
    <w:name w:val="Title"/>
    <w:link w:val="Style_269"/>
    <w:rPr>
      <w:rFonts w:ascii="XO Thames" w:hAnsi="XO Thames"/>
      <w:b w:val="1"/>
      <w:caps w:val="1"/>
      <w:sz w:val="40"/>
    </w:rPr>
  </w:style>
  <w:style w:styleId="Style_270" w:type="paragraph">
    <w:name w:val="heading 4"/>
    <w:basedOn w:val="Style_7"/>
    <w:link w:val="Style_270_ch"/>
    <w:uiPriority w:val="9"/>
    <w:qFormat/>
    <w:pPr>
      <w:widowControl w:val="1"/>
      <w:ind/>
      <w:outlineLvl w:val="3"/>
    </w:pPr>
    <w:rPr>
      <w:b w:val="1"/>
      <w:sz w:val="26"/>
    </w:rPr>
  </w:style>
  <w:style w:styleId="Style_270_ch" w:type="character">
    <w:name w:val="heading 4"/>
    <w:basedOn w:val="Style_7_ch"/>
    <w:link w:val="Style_270"/>
    <w:rPr>
      <w:b w:val="1"/>
      <w:sz w:val="26"/>
    </w:rPr>
  </w:style>
  <w:style w:styleId="Style_271" w:type="paragraph">
    <w:name w:val="Header111111"/>
    <w:link w:val="Style_271_ch"/>
    <w:rPr>
      <w:rFonts w:ascii="Times New Roman" w:hAnsi="Times New Roman"/>
    </w:rPr>
  </w:style>
  <w:style w:styleId="Style_271_ch" w:type="character">
    <w:name w:val="Header111111"/>
    <w:link w:val="Style_271"/>
    <w:rPr>
      <w:rFonts w:ascii="Times New Roman" w:hAnsi="Times New Roman"/>
    </w:rPr>
  </w:style>
  <w:style w:styleId="Style_272" w:type="paragraph">
    <w:name w:val="Contents 82"/>
    <w:link w:val="Style_272_ch"/>
    <w:rPr>
      <w:rFonts w:ascii="XO Thames" w:hAnsi="XO Thames"/>
      <w:sz w:val="28"/>
    </w:rPr>
  </w:style>
  <w:style w:styleId="Style_272_ch" w:type="character">
    <w:name w:val="Contents 82"/>
    <w:link w:val="Style_272"/>
    <w:rPr>
      <w:rFonts w:ascii="XO Thames" w:hAnsi="XO Thames"/>
      <w:sz w:val="28"/>
    </w:rPr>
  </w:style>
  <w:style w:styleId="Style_273" w:type="paragraph">
    <w:name w:val="Heading 51111"/>
    <w:link w:val="Style_273_ch"/>
    <w:rPr>
      <w:rFonts w:ascii="XO Thames" w:hAnsi="XO Thames"/>
      <w:b w:val="1"/>
      <w:sz w:val="22"/>
    </w:rPr>
  </w:style>
  <w:style w:styleId="Style_273_ch" w:type="character">
    <w:name w:val="Heading 51111"/>
    <w:link w:val="Style_273"/>
    <w:rPr>
      <w:rFonts w:ascii="XO Thames" w:hAnsi="XO Thames"/>
      <w:b w:val="1"/>
      <w:sz w:val="22"/>
    </w:rPr>
  </w:style>
  <w:style w:styleId="Style_274" w:type="paragraph">
    <w:name w:val="Header211"/>
    <w:link w:val="Style_274_ch"/>
    <w:rPr>
      <w:rFonts w:ascii="Times New Roman" w:hAnsi="Times New Roman"/>
    </w:rPr>
  </w:style>
  <w:style w:styleId="Style_274_ch" w:type="character">
    <w:name w:val="Header211"/>
    <w:link w:val="Style_274"/>
    <w:rPr>
      <w:rFonts w:ascii="Times New Roman" w:hAnsi="Times New Roman"/>
    </w:rPr>
  </w:style>
  <w:style w:styleId="Style_275" w:type="paragraph">
    <w:name w:val="Heading 521111"/>
    <w:link w:val="Style_275_ch"/>
    <w:rPr>
      <w:rFonts w:ascii="XO Thames" w:hAnsi="XO Thames"/>
      <w:b w:val="1"/>
      <w:sz w:val="22"/>
    </w:rPr>
  </w:style>
  <w:style w:styleId="Style_275_ch" w:type="character">
    <w:name w:val="Heading 521111"/>
    <w:link w:val="Style_275"/>
    <w:rPr>
      <w:rFonts w:ascii="XO Thames" w:hAnsi="XO Thames"/>
      <w:b w:val="1"/>
      <w:sz w:val="22"/>
    </w:rPr>
  </w:style>
  <w:style w:styleId="Style_276" w:type="paragraph">
    <w:name w:val="Heading 211"/>
    <w:link w:val="Style_276_ch"/>
    <w:rPr>
      <w:rFonts w:ascii="Arial" w:hAnsi="Arial"/>
      <w:b w:val="1"/>
      <w:i w:val="1"/>
      <w:sz w:val="28"/>
    </w:rPr>
  </w:style>
  <w:style w:styleId="Style_276_ch" w:type="character">
    <w:name w:val="Heading 211"/>
    <w:link w:val="Style_276"/>
    <w:rPr>
      <w:rFonts w:ascii="Arial" w:hAnsi="Arial"/>
      <w:b w:val="1"/>
      <w:i w:val="1"/>
      <w:sz w:val="28"/>
    </w:rPr>
  </w:style>
  <w:style w:styleId="Style_277" w:type="paragraph">
    <w:name w:val="Index Heading1"/>
    <w:link w:val="Style_277_ch"/>
    <w:rPr>
      <w:rFonts w:ascii="PT Astra Serif" w:hAnsi="PT Astra Serif"/>
    </w:rPr>
  </w:style>
  <w:style w:styleId="Style_277_ch" w:type="character">
    <w:name w:val="Index Heading1"/>
    <w:link w:val="Style_277"/>
    <w:rPr>
      <w:rFonts w:ascii="PT Astra Serif" w:hAnsi="PT Astra Serif"/>
    </w:rPr>
  </w:style>
  <w:style w:styleId="Style_278" w:type="paragraph">
    <w:name w:val="Caption1211111"/>
    <w:link w:val="Style_278_ch"/>
    <w:rPr>
      <w:rFonts w:ascii="PT Astra Serif" w:hAnsi="PT Astra Serif"/>
      <w:i w:val="1"/>
      <w:sz w:val="24"/>
    </w:rPr>
  </w:style>
  <w:style w:styleId="Style_278_ch" w:type="character">
    <w:name w:val="Caption1211111"/>
    <w:link w:val="Style_278"/>
    <w:rPr>
      <w:rFonts w:ascii="PT Astra Serif" w:hAnsi="PT Astra Serif"/>
      <w:i w:val="1"/>
      <w:sz w:val="24"/>
    </w:rPr>
  </w:style>
  <w:style w:styleId="Style_279" w:type="paragraph">
    <w:name w:val="Caption21111"/>
    <w:link w:val="Style_279_ch"/>
    <w:rPr>
      <w:rFonts w:ascii="PT Astra Serif" w:hAnsi="PT Astra Serif"/>
      <w:i w:val="1"/>
      <w:sz w:val="24"/>
    </w:rPr>
  </w:style>
  <w:style w:styleId="Style_279_ch" w:type="character">
    <w:name w:val="Caption21111"/>
    <w:link w:val="Style_279"/>
    <w:rPr>
      <w:rFonts w:ascii="PT Astra Serif" w:hAnsi="PT Astra Serif"/>
      <w:i w:val="1"/>
      <w:sz w:val="24"/>
    </w:rPr>
  </w:style>
  <w:style w:styleId="Style_280" w:type="paragraph">
    <w:name w:val="Содержимое врезки1111"/>
    <w:basedOn w:val="Style_7"/>
    <w:link w:val="Style_280_ch"/>
    <w:pPr>
      <w:widowControl w:val="1"/>
      <w:ind w:firstLine="0"/>
      <w:jc w:val="left"/>
    </w:pPr>
    <w:rPr>
      <w:rFonts w:ascii="Times New Roman" w:hAnsi="Times New Roman"/>
    </w:rPr>
  </w:style>
  <w:style w:styleId="Style_280_ch" w:type="character">
    <w:name w:val="Содержимое врезки1111"/>
    <w:basedOn w:val="Style_7_ch"/>
    <w:link w:val="Style_280"/>
    <w:rPr>
      <w:rFonts w:ascii="Times New Roman" w:hAnsi="Times New Roman"/>
    </w:rPr>
  </w:style>
  <w:style w:styleId="Style_281" w:type="paragraph">
    <w:name w:val="Footnote11111111"/>
    <w:link w:val="Style_281_ch"/>
    <w:pPr>
      <w:widowControl w:val="1"/>
      <w:ind w:firstLine="851"/>
      <w:jc w:val="both"/>
    </w:pPr>
    <w:rPr>
      <w:rFonts w:ascii="XO Thames" w:hAnsi="XO Thames"/>
      <w:sz w:val="22"/>
    </w:rPr>
  </w:style>
  <w:style w:styleId="Style_281_ch" w:type="character">
    <w:name w:val="Footnote11111111"/>
    <w:link w:val="Style_281"/>
    <w:rPr>
      <w:rFonts w:ascii="XO Thames" w:hAnsi="XO Thames"/>
      <w:sz w:val="22"/>
    </w:rPr>
  </w:style>
  <w:style w:styleId="Style_282" w:type="paragraph">
    <w:name w:val="Contents 521"/>
    <w:link w:val="Style_282_ch"/>
    <w:rPr>
      <w:rFonts w:ascii="XO Thames" w:hAnsi="XO Thames"/>
      <w:sz w:val="28"/>
    </w:rPr>
  </w:style>
  <w:style w:styleId="Style_282_ch" w:type="character">
    <w:name w:val="Contents 521"/>
    <w:link w:val="Style_282"/>
    <w:rPr>
      <w:rFonts w:ascii="XO Thames" w:hAnsi="XO Thames"/>
      <w:sz w:val="28"/>
    </w:rPr>
  </w:style>
  <w:style w:styleId="Style_283" w:type="paragraph">
    <w:name w:val="Заголовок таблицы11111"/>
    <w:basedOn w:val="Style_152"/>
    <w:link w:val="Style_283_ch"/>
    <w:pPr>
      <w:widowControl w:val="1"/>
      <w:ind/>
      <w:jc w:val="center"/>
    </w:pPr>
    <w:rPr>
      <w:b w:val="1"/>
    </w:rPr>
  </w:style>
  <w:style w:styleId="Style_283_ch" w:type="character">
    <w:name w:val="Заголовок таблицы11111"/>
    <w:basedOn w:val="Style_152_ch"/>
    <w:link w:val="Style_283"/>
    <w:rPr>
      <w:b w:val="1"/>
    </w:rPr>
  </w:style>
  <w:style w:styleId="Style_138" w:type="paragraph">
    <w:name w:val="Text body311"/>
    <w:link w:val="Style_138_ch"/>
    <w:rPr>
      <w:rFonts w:ascii="Times New Roman" w:hAnsi="Times New Roman"/>
    </w:rPr>
  </w:style>
  <w:style w:styleId="Style_138_ch" w:type="character">
    <w:name w:val="Text body311"/>
    <w:link w:val="Style_138"/>
    <w:rPr>
      <w:rFonts w:ascii="Times New Roman" w:hAnsi="Times New Roman"/>
    </w:rPr>
  </w:style>
  <w:style w:styleId="Style_284" w:type="paragraph">
    <w:name w:val="Heading 42111111"/>
    <w:link w:val="Style_284_ch"/>
    <w:rPr>
      <w:rFonts w:ascii="XO Thames" w:hAnsi="XO Thames"/>
      <w:b w:val="1"/>
      <w:sz w:val="24"/>
    </w:rPr>
  </w:style>
  <w:style w:styleId="Style_284_ch" w:type="character">
    <w:name w:val="Heading 42111111"/>
    <w:link w:val="Style_284"/>
    <w:rPr>
      <w:rFonts w:ascii="XO Thames" w:hAnsi="XO Thames"/>
      <w:b w:val="1"/>
      <w:sz w:val="24"/>
    </w:rPr>
  </w:style>
  <w:style w:styleId="Style_285" w:type="paragraph">
    <w:name w:val="Title1111"/>
    <w:link w:val="Style_285_ch"/>
    <w:rPr>
      <w:rFonts w:ascii="XO Thames" w:hAnsi="XO Thames"/>
      <w:b w:val="1"/>
      <w:caps w:val="1"/>
      <w:sz w:val="40"/>
    </w:rPr>
  </w:style>
  <w:style w:styleId="Style_285_ch" w:type="character">
    <w:name w:val="Title1111"/>
    <w:link w:val="Style_285"/>
    <w:rPr>
      <w:rFonts w:ascii="XO Thames" w:hAnsi="XO Thames"/>
      <w:b w:val="1"/>
      <w:caps w:val="1"/>
      <w:sz w:val="40"/>
    </w:rPr>
  </w:style>
  <w:style w:styleId="Style_286" w:type="paragraph">
    <w:name w:val="Contents 5111111"/>
    <w:link w:val="Style_286_ch"/>
    <w:rPr>
      <w:rFonts w:ascii="XO Thames" w:hAnsi="XO Thames"/>
      <w:sz w:val="28"/>
    </w:rPr>
  </w:style>
  <w:style w:styleId="Style_286_ch" w:type="character">
    <w:name w:val="Contents 5111111"/>
    <w:link w:val="Style_286"/>
    <w:rPr>
      <w:rFonts w:ascii="XO Thames" w:hAnsi="XO Thames"/>
      <w:sz w:val="28"/>
    </w:rPr>
  </w:style>
  <w:style w:styleId="Style_287" w:type="paragraph">
    <w:name w:val="heading 2"/>
    <w:basedOn w:val="Style_7"/>
    <w:link w:val="Style_287_ch"/>
    <w:uiPriority w:val="9"/>
    <w:qFormat/>
    <w:pPr>
      <w:widowControl w:val="1"/>
      <w:ind/>
      <w:jc w:val="center"/>
      <w:outlineLvl w:val="1"/>
    </w:pPr>
    <w:rPr>
      <w:b w:val="1"/>
      <w:sz w:val="30"/>
    </w:rPr>
  </w:style>
  <w:style w:styleId="Style_287_ch" w:type="character">
    <w:name w:val="heading 2"/>
    <w:basedOn w:val="Style_7_ch"/>
    <w:link w:val="Style_287"/>
    <w:rPr>
      <w:b w:val="1"/>
      <w:sz w:val="30"/>
    </w:rPr>
  </w:style>
  <w:style w:styleId="Style_288" w:type="paragraph">
    <w:name w:val="Endnote211"/>
    <w:link w:val="Style_288_ch"/>
    <w:pPr>
      <w:widowControl w:val="1"/>
      <w:ind w:firstLine="851"/>
      <w:jc w:val="both"/>
    </w:pPr>
    <w:rPr>
      <w:rFonts w:ascii="XO Thames" w:hAnsi="XO Thames"/>
      <w:sz w:val="22"/>
    </w:rPr>
  </w:style>
  <w:style w:styleId="Style_288_ch" w:type="character">
    <w:name w:val="Endnote211"/>
    <w:link w:val="Style_288"/>
    <w:rPr>
      <w:rFonts w:ascii="XO Thames" w:hAnsi="XO Thames"/>
      <w:sz w:val="22"/>
    </w:rPr>
  </w:style>
  <w:style w:styleId="Style_289" w:type="paragraph">
    <w:name w:val="Text body indent111111"/>
    <w:link w:val="Style_289_ch"/>
    <w:rPr>
      <w:rFonts w:ascii="Times New Roman" w:hAnsi="Times New Roman"/>
    </w:rPr>
  </w:style>
  <w:style w:styleId="Style_289_ch" w:type="character">
    <w:name w:val="Text body indent111111"/>
    <w:link w:val="Style_289"/>
    <w:rPr>
      <w:rFonts w:ascii="Times New Roman" w:hAnsi="Times New Roman"/>
    </w:rPr>
  </w:style>
  <w:style w:styleId="Style_290" w:type="paragraph">
    <w:name w:val="Title111111"/>
    <w:link w:val="Style_290_ch"/>
    <w:rPr>
      <w:rFonts w:ascii="XO Thames" w:hAnsi="XO Thames"/>
      <w:b w:val="1"/>
      <w:caps w:val="1"/>
      <w:sz w:val="40"/>
    </w:rPr>
  </w:style>
  <w:style w:styleId="Style_290_ch" w:type="character">
    <w:name w:val="Title111111"/>
    <w:link w:val="Style_290"/>
    <w:rPr>
      <w:rFonts w:ascii="XO Thames" w:hAnsi="XO Thames"/>
      <w:b w:val="1"/>
      <w:caps w:val="1"/>
      <w:sz w:val="40"/>
    </w:rPr>
  </w:style>
  <w:style w:styleId="Style_5" w:type="paragraph">
    <w:name w:val="Содержимое таблицы11"/>
    <w:basedOn w:val="Style_7"/>
    <w:link w:val="Style_5_ch"/>
    <w:pPr>
      <w:widowControl w:val="0"/>
      <w:ind w:firstLine="0"/>
      <w:jc w:val="left"/>
    </w:pPr>
    <w:rPr>
      <w:rFonts w:ascii="Times New Roman" w:hAnsi="Times New Roman"/>
    </w:rPr>
  </w:style>
  <w:style w:styleId="Style_5_ch" w:type="character">
    <w:name w:val="Содержимое таблицы11"/>
    <w:basedOn w:val="Style_7_ch"/>
    <w:link w:val="Style_5"/>
    <w:rPr>
      <w:rFonts w:ascii="Times New Roman" w:hAnsi="Times New Roman"/>
    </w:rPr>
  </w:style>
  <w:style w:styleId="Style_291" w:type="paragraph">
    <w:name w:val="Header and Footer211"/>
    <w:link w:val="Style_291_ch"/>
    <w:pPr>
      <w:widowControl w:val="1"/>
      <w:ind/>
      <w:jc w:val="both"/>
    </w:pPr>
    <w:rPr>
      <w:rFonts w:ascii="XO Thames" w:hAnsi="XO Thames"/>
      <w:sz w:val="28"/>
    </w:rPr>
  </w:style>
  <w:style w:styleId="Style_291_ch" w:type="character">
    <w:name w:val="Header and Footer211"/>
    <w:link w:val="Style_291"/>
    <w:rPr>
      <w:rFonts w:ascii="XO Thames" w:hAnsi="XO Thames"/>
      <w:sz w:val="28"/>
    </w:rPr>
  </w:style>
  <w:style w:styleId="Style_292" w:type="paragraph">
    <w:name w:val="Contents 91"/>
    <w:link w:val="Style_292_ch"/>
    <w:rPr>
      <w:rFonts w:ascii="XO Thames" w:hAnsi="XO Thames"/>
      <w:sz w:val="28"/>
    </w:rPr>
  </w:style>
  <w:style w:styleId="Style_292_ch" w:type="character">
    <w:name w:val="Contents 91"/>
    <w:link w:val="Style_292"/>
    <w:rPr>
      <w:rFonts w:ascii="XO Thames" w:hAnsi="XO Thames"/>
      <w:sz w:val="28"/>
    </w:rPr>
  </w:style>
  <w:style w:styleId="Style_293" w:type="paragraph">
    <w:name w:val="Contents 92"/>
    <w:link w:val="Style_293_ch"/>
    <w:rPr>
      <w:rFonts w:ascii="XO Thames" w:hAnsi="XO Thames"/>
      <w:sz w:val="28"/>
    </w:rPr>
  </w:style>
  <w:style w:styleId="Style_293_ch" w:type="character">
    <w:name w:val="Contents 92"/>
    <w:link w:val="Style_293"/>
    <w:rPr>
      <w:rFonts w:ascii="XO Thames" w:hAnsi="XO Thames"/>
      <w:sz w:val="28"/>
    </w:rPr>
  </w:style>
  <w:style w:styleId="Style_294" w:type="paragraph">
    <w:name w:val="Subtitle1111"/>
    <w:link w:val="Style_294_ch"/>
    <w:rPr>
      <w:rFonts w:ascii="XO Thames" w:hAnsi="XO Thames"/>
      <w:i w:val="1"/>
      <w:sz w:val="24"/>
    </w:rPr>
  </w:style>
  <w:style w:styleId="Style_294_ch" w:type="character">
    <w:name w:val="Subtitle1111"/>
    <w:link w:val="Style_294"/>
    <w:rPr>
      <w:rFonts w:ascii="XO Thames" w:hAnsi="XO Thames"/>
      <w:i w:val="1"/>
      <w:sz w:val="24"/>
    </w:rPr>
  </w:style>
  <w:style w:styleId="Style_295" w:type="paragraph">
    <w:name w:val="Heading 52111111"/>
    <w:link w:val="Style_295_ch"/>
    <w:rPr>
      <w:rFonts w:ascii="XO Thames" w:hAnsi="XO Thames"/>
      <w:b w:val="1"/>
      <w:sz w:val="22"/>
    </w:rPr>
  </w:style>
  <w:style w:styleId="Style_295_ch" w:type="character">
    <w:name w:val="Heading 52111111"/>
    <w:link w:val="Style_295"/>
    <w:rPr>
      <w:rFonts w:ascii="XO Thames" w:hAnsi="XO Thames"/>
      <w:b w:val="1"/>
      <w:sz w:val="22"/>
    </w:rPr>
  </w:style>
  <w:style w:default="1" w:styleId="Style_4" w:type="table">
    <w:name w:val="Normal Table"/>
    <w:tblPr>
      <w:tblInd w:type="dxa" w:w="0"/>
      <w:tblCellMar>
        <w:top w:type="dxa" w:w="0"/>
        <w:left w:type="dxa" w:w="108"/>
        <w:bottom w:type="dxa" w:w="0"/>
        <w:right w:type="dxa" w:w="108"/>
      </w:tblCellMar>
    </w:tblPr>
  </w:style>
  <w:style w:styleId="Style_296" w:type="table">
    <w:name w:val="Table Grid"/>
    <w:basedOn w:val="Style_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webSettings.xml" Type="http://schemas.openxmlformats.org/officeDocument/2006/relationships/webSettings"/>
  <Relationship Id="rId7" Target="header7.xml" Type="http://schemas.openxmlformats.org/officeDocument/2006/relationships/header"/>
  <Relationship Id="rId6" Target="footer6.xml" Type="http://schemas.openxmlformats.org/officeDocument/2006/relationships/footer"/>
  <Relationship Id="rId14" Target="settings.xml" Type="http://schemas.openxmlformats.org/officeDocument/2006/relationships/settings"/>
  <Relationship Id="rId13" Target="fontTable.xml" Type="http://schemas.openxmlformats.org/officeDocument/2006/relationships/fontTable"/>
  <Relationship Id="rId18" Target="theme/theme1.xml" Type="http://schemas.openxmlformats.org/officeDocument/2006/relationships/theme"/>
  <Relationship Id="rId4" Target="header4.xml" Type="http://schemas.openxmlformats.org/officeDocument/2006/relationships/header"/>
  <Relationship Id="rId3" Target="header3.xml" Type="http://schemas.openxmlformats.org/officeDocument/2006/relationships/header"/>
  <Relationship Id="rId12" Target="header12.xml" Type="http://schemas.openxmlformats.org/officeDocument/2006/relationships/header"/>
  <Relationship Id="rId10" Target="footer10.xml" Type="http://schemas.openxmlformats.org/officeDocument/2006/relationships/footer"/>
  <Relationship Id="rId19" Target="numbering.xml" Type="http://schemas.openxmlformats.org/officeDocument/2006/relationships/numbering"/>
  <Relationship Id="rId5" Target="header5.xml" Type="http://schemas.openxmlformats.org/officeDocument/2006/relationships/header"/>
  <Relationship Id="rId11" Target="header11.xml" Type="http://schemas.openxmlformats.org/officeDocument/2006/relationships/header"/>
  <Relationship Id="rId8" Target="footer8.xml" Type="http://schemas.openxmlformats.org/officeDocument/2006/relationships/footer"/>
  <Relationship Id="rId16" Target="stylesWithEffects.xml" Type="http://schemas.microsoft.com/office/2007/relationships/stylesWithEffects"/>
  <Relationship Id="rId2" Target="footer2.xml" Type="http://schemas.openxmlformats.org/officeDocument/2006/relationships/footer"/>
  <Relationship Id="rId9" Target="header9.xml" Type="http://schemas.openxmlformats.org/officeDocument/2006/relationships/header"/>
  <Relationship Id="rId15" Target="styles.xml" Type="http://schemas.openxmlformats.org/officeDocument/2006/relationships/styl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2025-11-19T10:02:00Z</dcterms:created>
  <dcterms:modified xsi:type="dcterms:W3CDTF">2025-11-20T07:18:29Z</dcterms:modified>
</cp:coreProperties>
</file>